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21088">
      <w:pPr>
        <w:spacing w:after="120"/>
        <w:jc w:val="center"/>
      </w:pPr>
      <w:r>
        <w:rPr>
          <w:rFonts w:ascii="宋体" w:hAnsi="宋体" w:eastAsia="宋体"/>
          <w:b/>
          <w:sz w:val="36"/>
        </w:rPr>
        <w:t>黑龙江大学本科生毕业论文（设计）开题报告</w:t>
      </w:r>
    </w:p>
    <w:tbl>
      <w:tblPr>
        <w:tblStyle w:val="3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663"/>
        <w:gridCol w:w="1663"/>
        <w:gridCol w:w="1663"/>
        <w:gridCol w:w="1663"/>
        <w:gridCol w:w="1663"/>
      </w:tblGrid>
      <w:tr w14:paraId="140817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28738">
            <w:pPr>
              <w:spacing w:before="0" w:after="0" w:line="36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学院</w:t>
            </w:r>
          </w:p>
        </w:tc>
        <w:tc>
          <w:tcPr>
            <w:tcW w:w="1871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E9478">
            <w:pPr>
              <w:spacing w:before="0"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计算机与大数据学院</w:t>
            </w:r>
            <w:r>
              <w:br w:type="textWrapping"/>
            </w:r>
            <w:r>
              <w:rPr>
                <w:rFonts w:ascii="宋体" w:hAnsi="宋体" w:eastAsia="宋体"/>
                <w:b w:val="0"/>
                <w:sz w:val="21"/>
              </w:rPr>
              <w:t>（网络安全学院）</w:t>
            </w:r>
          </w:p>
        </w:tc>
        <w:tc>
          <w:tcPr>
            <w:tcW w:w="1134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8E0FA">
            <w:pPr>
              <w:spacing w:before="0" w:after="0" w:line="36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w="5102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D5F37">
            <w:pPr>
              <w:spacing w:before="0" w:after="0" w:line="36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软件工程</w:t>
            </w:r>
          </w:p>
        </w:tc>
      </w:tr>
      <w:tr w14:paraId="1FA9D7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91B74">
            <w:pPr>
              <w:spacing w:before="0" w:after="0" w:line="36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w="18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DEDDD">
            <w:pPr>
              <w:spacing w:before="0" w:after="0"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张艺政</w:t>
            </w:r>
          </w:p>
        </w:tc>
        <w:tc>
          <w:tcPr>
            <w:tcW w:w="1134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9311A">
            <w:pPr>
              <w:spacing w:before="0" w:after="0" w:line="36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w="18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4EF8F">
            <w:pPr>
              <w:spacing w:before="0" w:after="0"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20230456</w:t>
            </w:r>
          </w:p>
        </w:tc>
        <w:tc>
          <w:tcPr>
            <w:tcW w:w="1360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DC997">
            <w:pPr>
              <w:spacing w:before="0" w:after="0" w:line="36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报告日期</w:t>
            </w:r>
          </w:p>
        </w:tc>
        <w:tc>
          <w:tcPr>
            <w:tcW w:w="18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604F9">
            <w:pPr>
              <w:spacing w:before="0" w:after="0" w:line="360" w:lineRule="auto"/>
              <w:jc w:val="center"/>
            </w:pPr>
          </w:p>
        </w:tc>
      </w:tr>
      <w:tr w14:paraId="322EEF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  <w:gridSpan w:val="2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5063A">
            <w:pPr>
              <w:spacing w:before="0" w:after="0" w:line="36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论文（设计）题目</w:t>
            </w:r>
          </w:p>
        </w:tc>
        <w:tc>
          <w:tcPr>
            <w:tcW w:w="6236" w:type="dxa"/>
            <w:gridSpan w:val="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0676E">
            <w:pPr>
              <w:spacing w:before="0" w:after="0" w:line="36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基于RAG与多智能体编排的文档差异复核系统设计与实现</w:t>
            </w:r>
          </w:p>
        </w:tc>
      </w:tr>
      <w:tr w14:paraId="3A3F31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  <w:gridSpan w:val="2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B2AFE">
            <w:pPr>
              <w:spacing w:before="0" w:after="0" w:line="36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指导教师</w:t>
            </w:r>
          </w:p>
        </w:tc>
        <w:tc>
          <w:tcPr>
            <w:tcW w:w="6236" w:type="dxa"/>
            <w:gridSpan w:val="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781B3">
            <w:pPr>
              <w:spacing w:before="0" w:after="0" w:line="36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金虎</w:t>
            </w:r>
          </w:p>
        </w:tc>
      </w:tr>
      <w:tr w14:paraId="4988F6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  <w:gridSpan w:val="2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67285">
            <w:pPr>
              <w:spacing w:before="0" w:after="0" w:line="36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论文（设计）起止时间</w:t>
            </w:r>
          </w:p>
        </w:tc>
        <w:tc>
          <w:tcPr>
            <w:tcW w:w="6236" w:type="dxa"/>
            <w:gridSpan w:val="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45C6C">
            <w:pPr>
              <w:spacing w:before="0" w:after="0" w:line="360" w:lineRule="auto"/>
              <w:jc w:val="center"/>
            </w:pPr>
          </w:p>
        </w:tc>
      </w:tr>
      <w:tr w14:paraId="1E185E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gridSpan w:val="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70736">
            <w:pPr>
              <w:spacing w:before="0" w:after="80" w:line="360" w:lineRule="auto"/>
            </w:pPr>
            <w:r>
              <w:rPr>
                <w:rFonts w:ascii="宋体" w:hAnsi="宋体" w:eastAsia="宋体"/>
                <w:b/>
                <w:sz w:val="24"/>
              </w:rPr>
              <w:t>一、论文（设计）研究背景与意义</w:t>
            </w:r>
          </w:p>
          <w:p w14:paraId="41AD1383">
            <w:pPr>
              <w:spacing w:after="40" w:line="36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随着企事业单位数字化管理程度不断提高，PDF、Excel、Word、CSV等多源文档已经成为财务审计、合同审核、报表复核和业务核验中的重要数据载体。实际工作中，审核人员需要从不同文档中定位同一业务项目的证据，并判断数值、行列语义和描述内容是否一致。传统人工处理不仅耗时，而且容易受到表头跨页、合并单元格、数值格式差异、文本归一化不一致等因素影响，出现漏查、误查和证据链不清晰等问题。</w:t>
            </w:r>
          </w:p>
          <w:p w14:paraId="5FA096E3">
            <w:pPr>
              <w:spacing w:after="40" w:line="36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近年来，检索增强生成（Retrieval-Augmented Generation，RAG）和智能体工具调用技术发展迅速。RAG强调先检索外部证据，再基于证据生成结论；多智能体编排则强调将复杂任务拆分为规划、检索、判断、核验和报告等阶段。在文档差异复核场景中，若直接依赖大模型判断差异，仍可能出现幻觉、证据不充分和结果不可复现的问题。因此，本课题拟采用“确定性解析与差异识别 + RAG证据检索 + 规则知识检索 + 人工GT测评 + 多智能体诊断”的技术路线，将工程化文档处理能力与检索增强、多智能体解释能力结合起来。</w:t>
            </w:r>
          </w:p>
          <w:p w14:paraId="45201E90">
            <w:pPr>
              <w:spacing w:after="40" w:line="36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本课题的研究意义主要体现在三个方面。第一，在工程应用层面，系统能够对PDF与Excel文档进行可插拔解析、证据单元抽取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sz w:val="21"/>
              </w:rPr>
              <w:t>、任务级RAG检索、候选差异生成和复核诊断，可服务于审计、财务报表校验、文档质量评估等实际业务场景。第二，在软件工程层面，系统采用前后端分离架构，后端按照controller、service、serviceimpl、repository、mapper等层次组织，使用MyBatis XML映射和MySQL持久化，体现高内聚、低耦合和可扩展的设计思想。第三，在智能体应用层面，系统将证据检索、规则检索、语义对齐、差异判断、证据核验和测评诊断抽象为可配置的Agentic RAG工作流，通过工具调用记录、GT标注闭环和诊断报告导出增强系统的可解释性、可验证性和论文展示价值。</w:t>
            </w:r>
          </w:p>
        </w:tc>
      </w:tr>
      <w:tr w14:paraId="0FBC7E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gridSpan w:val="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D2DAF">
            <w:pPr>
              <w:spacing w:before="0" w:after="80" w:line="360" w:lineRule="auto"/>
            </w:pPr>
            <w:r>
              <w:rPr>
                <w:rFonts w:ascii="宋体" w:hAnsi="宋体" w:eastAsia="宋体"/>
                <w:b/>
                <w:sz w:val="24"/>
              </w:rPr>
              <w:t>二、论文（设计）的主要内容</w:t>
            </w:r>
          </w:p>
          <w:p w14:paraId="37E9ECAF">
            <w:pPr>
              <w:spacing w:after="40" w:line="36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本论文拟设计并实现一套基于RAG与多智能体编排的文档差异复核系统。系统以文档对比任务为主线，围绕“解析—证据建模—RAG检索—差异识别—GT标注—测评—智能诊断—报告”构建完整闭环。用户上传源文档和目标文档后，系统通过本地解析器或外部解析适配器抽取统一的EvidenceUnit证据单元，再将证据单元转换为任务级RAG证据块，并结合规则知识库完成检索增强的差异复核。</w:t>
            </w:r>
          </w:p>
          <w:p w14:paraId="178F7F6E">
            <w:pPr>
              <w:spacing w:after="40" w:line="36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系统主要包含以下功能模块：1. 文档解析模块，支持LOCAL、MOCK和IDP等可插拔解析服务；2. 证据建模模块，将不同来源文档统一表示为包含表名、章节、行名、列名、原始值、归一化值、语义key和定位信息的EvidenceUnit；3. RAG检索模块，将EvidenceUnit转换为RagChunk，并提供任务证据库检索和规则知识库检索；4. 差异识别模块，支持值不一致、目标缺失、目标多余等差异类型；5. 人工GT标注模块，支持确认差异、标记误报、补充漏报和待复核状态；6. 测评计算模块，根据TP、FP、FN计算precision、recall和F1；7. 多智能体诊断模块，将证据检索、规则检索、语义对齐、差异判断、证据核验和测评诊断分解为多个智能体角色；8. 报告导出模块，将任务信息、差异清单、GT标注、测评指标和RAG多智能体结论导出为Word诊断报告。</w:t>
            </w:r>
          </w:p>
          <w:p w14:paraId="41571318">
            <w:pPr>
              <w:spacing w:after="40" w:line="36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系统技术架构采用Vue3 + TypeScript + Element Plus实现前端工作台，提供文件上传、任务历史、差异复核、GT标注、RAG多智能体运行、工作流配置和报告导出等界面。后端采用Spring Boot 3构建RESTful API，按照Controller、Service、ServiceImpl、Repository、Mapper分层实现核心业务；数据访问层使用MyBatis接口与XML SQL映射，任务、智能体运行、GT标注、测评结果和工作流配置均可存储在MySQL中。AI能力采用OpenAI-compatible适配方式，默认支持Mock模型，后续可接入DeepSeek等大模型服务。</w:t>
            </w:r>
          </w:p>
          <w:p w14:paraId="505ABEEA">
            <w:pPr>
              <w:spacing w:after="40" w:line="36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论文将围绕系统需求分析、总体架构设计、核心数据模型设计、RAG证据检索机制、文档解析与差异识别算法设计、多智能体工具调用与编排机制、测评闭环设计、系统实现与测试等内容展开，并通过样例PDF/Excel文档对系统功能和测评效果进行验证。</w:t>
            </w:r>
          </w:p>
        </w:tc>
      </w:tr>
      <w:tr w14:paraId="184A95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gridSpan w:val="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765EA">
            <w:pPr>
              <w:spacing w:before="0" w:after="80" w:line="360" w:lineRule="auto"/>
            </w:pPr>
            <w:r>
              <w:rPr>
                <w:rFonts w:ascii="宋体" w:hAnsi="宋体" w:eastAsia="宋体"/>
                <w:b/>
                <w:sz w:val="24"/>
              </w:rPr>
              <w:t>三、论文（设计）的工作方案及进度安排</w:t>
            </w:r>
          </w:p>
          <w:p w14:paraId="4FC814CC">
            <w:pPr>
              <w:spacing w:after="40" w:line="36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本课题拟采用“需求分析—系统设计—模块实现—功能测试—实验评估—论文撰写”的工作方案。首先分析PDF与Excel差异复核场景的业务需求，明确文档解析、证据建模、RAG检索、差异识别、人工标注、测评诊断和报告导出的功能边界；然后完成系统总体架构设计和数据库设计，确定前后端分离、可插拔解析服务、MyBatis持久化、Agentic RAG多智能体编排等关键技术方案；之后分阶段实现各功能模块，并通过单元测试、接口测试和前端联调验证系统正确性。</w:t>
            </w:r>
          </w:p>
          <w:p w14:paraId="0307F82B">
            <w:pPr>
              <w:spacing w:after="40" w:line="36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当前已完成系统原型开发，包括Spring Boot后端基础结构、Vue3前端工作台、MySQL+MyBatis XML持久化、文档解析适配器、差异识别、RAG证据检索、规则知识库、GT标注、PRF测评、多智能体工具调用、可配置工作流和诊断报告导出等功能。后续工作将重点完善证据定位展示、RAG检索评估指标、测试用例与实验数据、论文结构、系统截图和答辩演示流程。</w:t>
            </w:r>
          </w:p>
          <w:p w14:paraId="3D50631B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2026年6月—2026年7月：完成选题论证、相关技术调研、开题报告撰写和系统需求分析。</w:t>
            </w:r>
          </w:p>
          <w:p w14:paraId="0C09CDF8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2026年8月—2026年9月：完善总体架构设计、数据库表结构设计、接口设计和前端原型设计。</w:t>
            </w:r>
          </w:p>
          <w:p w14:paraId="181ADD9D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2026年10月—2026年11月：实现文档解析、证据单元建模、RAG证据块构建、差异识别、任务管理和MySQL持久化。</w:t>
            </w:r>
          </w:p>
          <w:p w14:paraId="7FDD364A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2026年12月—2027年1月：实现规则知识库、GT标注、precision/recall/F1测评闭环、Agentic RAG多智能体工具调用和工作流配置。</w:t>
            </w:r>
          </w:p>
          <w:p w14:paraId="4BCF7D5D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2027年2月—2027年3月：完善诊断报告导出、证据定位展示、系统测试和实验结果分析，完成论文初稿。</w:t>
            </w:r>
          </w:p>
          <w:p w14:paraId="77D34298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2027年4月—2027年5月：根据导师意见修改论文，完善系统演示数据、答辩PPT和最终材料，准备毕业论文答辩。</w:t>
            </w:r>
          </w:p>
        </w:tc>
      </w:tr>
      <w:tr w14:paraId="2161B5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gridSpan w:val="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638E3">
            <w:pPr>
              <w:spacing w:before="0" w:after="80" w:line="360" w:lineRule="auto"/>
            </w:pPr>
            <w:r>
              <w:rPr>
                <w:rFonts w:ascii="宋体" w:hAnsi="宋体" w:eastAsia="宋体"/>
                <w:b/>
                <w:sz w:val="24"/>
              </w:rPr>
              <w:t>四、参考文献</w:t>
            </w:r>
          </w:p>
          <w:p w14:paraId="53E6D9C5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[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] Lewis P, Perez E, Piktus A, et al. Retrieval-Augmented Generation for Knowledge-Intensive NLP Tasks[C]//NeurIPS, 2020.</w:t>
            </w:r>
          </w:p>
          <w:p w14:paraId="3CF23259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[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] Yao S, Zhao J, Yu D, et al. ReAct: Synergizing Reasoning and Acting in Language Models[EB/OL]. arXiv:2210.03629, 2022.</w:t>
            </w:r>
          </w:p>
          <w:p w14:paraId="4862DA01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[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>] Schick T, Dwivedi-Yu J, Dessi R, et al. Toolformer: Language Models Can Teach Themselves to Use Tools[EB/OL]. arXiv:2302.04761, 2023.</w:t>
            </w:r>
          </w:p>
          <w:p w14:paraId="3BBCCB80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[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>] Asai A, Wu Z, Wang Y, et al. Self-RAG: Learning to Retrieve, Generate, and Critique through Self-Reflection[EB/OL]. arXiv:2310.11511, 2023.</w:t>
            </w:r>
          </w:p>
          <w:p w14:paraId="3BBF7848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[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>] Spring. Spring Boot Reference Documentation[EB/OL]. https://docs.spring.io/spring-boot/index.html.</w:t>
            </w:r>
          </w:p>
          <w:p w14:paraId="53E15D9F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[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>] MyBatis. MyBatis 3 Mapper XML Files[EB/OL]. https://mybatis.org/mybatis-3/sqlmap-xml.html.</w:t>
            </w:r>
          </w:p>
          <w:p w14:paraId="76C54826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[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7</w:t>
            </w:r>
            <w:r>
              <w:rPr>
                <w:rFonts w:ascii="宋体" w:hAnsi="宋体" w:eastAsia="宋体"/>
                <w:b w:val="0"/>
                <w:sz w:val="21"/>
              </w:rPr>
              <w:t>] Apache Software Foundation. Apache PDFBox: A Java PDF Library[EB/OL]. https://pdfbox.apache.org/.</w:t>
            </w:r>
          </w:p>
          <w:p w14:paraId="7CD9863E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[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>] Apache Software Foundation. Apache POI: The Java API for Microsoft Documents[EB/OL]. https://poi.apache.org/.</w:t>
            </w:r>
          </w:p>
          <w:p w14:paraId="63B142F4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[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9</w:t>
            </w:r>
            <w:r>
              <w:rPr>
                <w:rFonts w:ascii="宋体" w:hAnsi="宋体" w:eastAsia="宋体"/>
                <w:b w:val="0"/>
                <w:sz w:val="21"/>
              </w:rPr>
              <w:t>] Vue.js. Vue.js Composition API Guide[EB/OL]. https://vuejs.org/guide/extras/composition-api-faq.</w:t>
            </w:r>
          </w:p>
          <w:p w14:paraId="3C4D5DEA">
            <w:pPr>
              <w:spacing w:after="40"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[1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>] Element Plus. A Vue 3 UI Framework[EB/OL]. https://element-plus.org/.</w:t>
            </w:r>
          </w:p>
        </w:tc>
      </w:tr>
      <w:tr w14:paraId="4C8E92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gridSpan w:val="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4528B">
            <w:pPr>
              <w:spacing w:line="360" w:lineRule="auto"/>
            </w:pPr>
            <w:r>
              <w:rPr>
                <w:rFonts w:ascii="宋体" w:hAnsi="宋体" w:eastAsia="宋体"/>
                <w:b/>
                <w:sz w:val="24"/>
              </w:rPr>
              <w:t>五、指导教师意见</w:t>
            </w:r>
          </w:p>
          <w:p w14:paraId="5568AA2C">
            <w:pPr>
              <w:spacing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（由相关教师或答辩小组填写）</w:t>
            </w:r>
          </w:p>
          <w:p w14:paraId="31EBD2AF">
            <w:pPr>
              <w:spacing w:line="360" w:lineRule="auto"/>
            </w:pPr>
          </w:p>
          <w:p w14:paraId="6EF82C32">
            <w:pPr>
              <w:spacing w:line="360" w:lineRule="auto"/>
            </w:pPr>
          </w:p>
          <w:p w14:paraId="3C8805C1">
            <w:pPr>
              <w:spacing w:line="360" w:lineRule="auto"/>
            </w:pPr>
          </w:p>
          <w:p w14:paraId="4CE349FA">
            <w:pPr>
              <w:spacing w:line="360" w:lineRule="auto"/>
            </w:pPr>
          </w:p>
          <w:p w14:paraId="14E65F9F">
            <w:pPr>
              <w:spacing w:line="360" w:lineRule="auto"/>
            </w:pPr>
          </w:p>
          <w:p w14:paraId="3101FDBA">
            <w:pPr>
              <w:spacing w:line="360" w:lineRule="auto"/>
              <w:jc w:val="right"/>
            </w:pPr>
            <w:r>
              <w:rPr>
                <w:rFonts w:ascii="宋体" w:hAnsi="宋体" w:eastAsia="宋体"/>
                <w:b w:val="0"/>
                <w:sz w:val="21"/>
              </w:rPr>
              <w:t>指导教师签字：                    年    月    日</w:t>
            </w:r>
          </w:p>
        </w:tc>
      </w:tr>
      <w:tr w14:paraId="6D43F8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8" w:type="dxa"/>
            <w:gridSpan w:val="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CBA8D">
            <w:pPr>
              <w:spacing w:line="360" w:lineRule="auto"/>
            </w:pPr>
            <w:r>
              <w:rPr>
                <w:rFonts w:ascii="宋体" w:hAnsi="宋体" w:eastAsia="宋体"/>
                <w:b/>
                <w:sz w:val="24"/>
              </w:rPr>
              <w:t>六、答辩小组意见</w:t>
            </w:r>
          </w:p>
          <w:p w14:paraId="1F054AF3">
            <w:pPr>
              <w:spacing w:line="360" w:lineRule="auto"/>
            </w:pPr>
            <w:r>
              <w:rPr>
                <w:rFonts w:ascii="宋体" w:hAnsi="宋体" w:eastAsia="宋体"/>
                <w:b w:val="0"/>
                <w:sz w:val="21"/>
              </w:rPr>
              <w:t>（由相关教师或答辩小组填写）</w:t>
            </w:r>
          </w:p>
          <w:p w14:paraId="7EFCC895">
            <w:pPr>
              <w:spacing w:line="360" w:lineRule="auto"/>
            </w:pPr>
          </w:p>
          <w:p w14:paraId="63F356CF">
            <w:pPr>
              <w:spacing w:line="360" w:lineRule="auto"/>
            </w:pPr>
          </w:p>
          <w:p w14:paraId="099652B5">
            <w:pPr>
              <w:spacing w:line="360" w:lineRule="auto"/>
            </w:pPr>
          </w:p>
          <w:p w14:paraId="26EDE883">
            <w:pPr>
              <w:spacing w:line="360" w:lineRule="auto"/>
            </w:pPr>
          </w:p>
          <w:p w14:paraId="66DE5089">
            <w:pPr>
              <w:spacing w:line="360" w:lineRule="auto"/>
            </w:pPr>
          </w:p>
          <w:p w14:paraId="113BBEA7">
            <w:pPr>
              <w:spacing w:line="360" w:lineRule="auto"/>
              <w:jc w:val="right"/>
            </w:pPr>
            <w:r>
              <w:rPr>
                <w:rFonts w:ascii="宋体" w:hAnsi="宋体" w:eastAsia="宋体"/>
                <w:b w:val="0"/>
                <w:sz w:val="21"/>
              </w:rPr>
              <w:t>组长签字：                      年    月    日</w:t>
            </w:r>
          </w:p>
        </w:tc>
      </w:tr>
    </w:tbl>
    <w:p w14:paraId="4A5092C8"/>
    <w:sectPr>
      <w:footerReference r:id="rId5" w:type="default"/>
      <w:pgSz w:w="11906" w:h="16838"/>
      <w:pgMar w:top="907" w:right="964" w:bottom="907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080BE">
    <w:pPr>
      <w:pStyle w:val="24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7D30"/>
    <w:rsid w:val="00AA1D8D"/>
    <w:rsid w:val="00B47730"/>
    <w:rsid w:val="00CB0664"/>
    <w:rsid w:val="00FC693F"/>
    <w:rsid w:val="1A545842"/>
    <w:rsid w:val="4093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2408</Words>
  <Characters>3787</Characters>
  <Lines>0</Lines>
  <Paragraphs>0</Paragraphs>
  <TotalTime>4</TotalTime>
  <ScaleCrop>false</ScaleCrop>
  <LinksUpToDate>false</LinksUpToDate>
  <CharactersWithSpaces>4000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张艺政</cp:lastModifiedBy>
  <dcterms:modified xsi:type="dcterms:W3CDTF">2026-06-23T08:14:13Z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eyJoZGlkIjoiYmQ4ZmRmMmY2ZTBjYjgwZDllNWE4ODY4MWJiMGQ2MjQiLCJ1c2VySWQiOiI0NzI2ODcxNzYifQ==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26B583B45A34421ABAEEC32B5F58BBDC_12</vt:lpwstr>
  </property>
</Properties>
</file>