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ection"/>
      <w:bookmarkEnd w:id="20"/>
    </w:p>
    <w:p>
      <w:pPr>
        <w:pStyle w:val="FirstParagraph"/>
      </w:pPr>
      <w:r>
        <w:drawing>
          <wp:inline>
            <wp:extent cx="5727700" cy="1754604"/>
            <wp:effectExtent b="0" l="0" r="0" t="0"/>
            <wp:docPr descr="OWASP LOGO" title="" id="1" name="Picture"/>
            <a:graphic>
              <a:graphicData uri="http://schemas.openxmlformats.org/drawingml/2006/picture">
                <pic:pic>
                  <pic:nvPicPr>
                    <pic:cNvPr descr="../images/owasp_logo_1c_notext.png" id="0" name="Picture"/>
                    <pic:cNvPicPr>
                      <a:picLocks noChangeArrowheads="1" noChangeAspect="1"/>
                    </pic:cNvPicPr>
                  </pic:nvPicPr>
                  <pic:blipFill>
                    <a:blip r:embed="rId21"/>
                    <a:stretch>
                      <a:fillRect/>
                    </a:stretch>
                  </pic:blipFill>
                  <pic:spPr bwMode="auto">
                    <a:xfrm>
                      <a:off x="0" y="0"/>
                      <a:ext cx="5727700" cy="1754604"/>
                    </a:xfrm>
                    <a:prstGeom prst="rect">
                      <a:avLst/>
                    </a:prstGeom>
                    <a:noFill/>
                    <a:ln w="9525">
                      <a:noFill/>
                      <a:headEnd/>
                      <a:tailEnd/>
                    </a:ln>
                  </pic:spPr>
                </pic:pic>
              </a:graphicData>
            </a:graphic>
          </wp:inline>
        </w:drawing>
      </w:r>
    </w:p>
    <w:p>
      <w:pPr>
        <w:pStyle w:val="Heading1"/>
      </w:pPr>
      <w:bookmarkStart w:id="22" w:name="應用安全驗證標準-403"/>
      <w:r>
        <w:t xml:space="preserve">應用安全驗證標準 4.0.3</w:t>
      </w:r>
      <w:bookmarkEnd w:id="22"/>
    </w:p>
    <w:p>
      <w:pPr>
        <w:pStyle w:val="Heading2"/>
      </w:pPr>
      <w:bookmarkStart w:id="23" w:name="終版"/>
      <w:r>
        <w:t xml:space="preserve">終版</w:t>
      </w:r>
      <w:bookmarkEnd w:id="23"/>
    </w:p>
    <w:p>
      <w:pPr>
        <w:pStyle w:val="FirstParagraph"/>
      </w:pPr>
      <w:r>
        <w:t xml:space="preserve">2021年10月</w:t>
      </w:r>
    </w:p>
    <w:p>
      <w:pPr>
        <w:pStyle w:val="Heading1"/>
      </w:pPr>
      <w:bookmarkStart w:id="24" w:name="卷首語"/>
      <w:r>
        <w:t xml:space="preserve">卷首語</w:t>
      </w:r>
      <w:bookmarkEnd w:id="24"/>
    </w:p>
    <w:p>
      <w:pPr>
        <w:pStyle w:val="Heading2"/>
      </w:pPr>
      <w:bookmarkStart w:id="25" w:name="關於本標準"/>
      <w:r>
        <w:t xml:space="preserve">關於本標準</w:t>
      </w:r>
      <w:bookmarkEnd w:id="25"/>
    </w:p>
    <w:p>
      <w:pPr>
        <w:pStyle w:val="FirstParagraph"/>
      </w:pPr>
      <w:r>
        <w:t xml:space="preserve">應用安全驗證標準，是一份要求和測試應用安全的清單，可供架構師、開發人員、測試人員、安全專家、工具供應商和消費者參考，用於定義、構建、測試和驗證安全的應用。</w:t>
      </w:r>
    </w:p>
    <w:p>
      <w:pPr>
        <w:pStyle w:val="Heading2"/>
      </w:pPr>
      <w:bookmarkStart w:id="26" w:name="版權和許可"/>
      <w:r>
        <w:t xml:space="preserve">版權和許可</w:t>
      </w:r>
      <w:bookmarkEnd w:id="26"/>
    </w:p>
    <w:p>
      <w:pPr>
        <w:pStyle w:val="FirstParagraph"/>
      </w:pPr>
      <w:r>
        <w:t xml:space="preserve">Version 4.0.3, 2021年10月</w:t>
      </w:r>
    </w:p>
    <w:p>
      <w:pPr>
        <w:pStyle w:val="BodyText"/>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27"/>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本文件根據</w:t>
      </w:r>
      <w:r>
        <w:t xml:space="preserve"> </w:t>
      </w:r>
      <w:hyperlink r:id="rId28">
        <w:r>
          <w:rPr>
            <w:rStyle w:val="Hyperlink"/>
          </w:rPr>
          <w:t xml:space="preserve">Creative Commons Attribution ShareAlike 3.0 license</w:t>
        </w:r>
      </w:hyperlink>
      <w:r>
        <w:t xml:space="preserve"> </w:t>
      </w:r>
      <w:r>
        <w:t xml:space="preserve">釋出。 對於任何重用或分發，你必須向他人明確說明本作品的許可條款。</w:t>
      </w:r>
    </w:p>
    <w:p>
      <w:pPr>
        <w:pStyle w:val="Heading2"/>
      </w:pPr>
      <w:bookmarkStart w:id="29" w:name="專案負責人"/>
      <w:r>
        <w:t xml:space="preserve">專案負責人</w:t>
      </w:r>
      <w:bookmarkEnd w:id="29"/>
    </w:p>
    <w:tbl>
      <w:tblPr>
        <w:tblStyle w:val="Table"/>
        <w:tblW w:type="pct" w:w="0.0"/>
        <w:tblLook w:firstRow="0"/>
      </w:tblPr>
      <w:tblGrid/>
      <w:tr>
        <w:tc>
          <w:p>
            <w:pPr>
              <w:pStyle w:val="Compact"/>
              <w:jc w:val="left"/>
            </w:pPr>
            <w:r>
              <w:t xml:space="preserve">Andrew van der Stock</w:t>
            </w:r>
          </w:p>
        </w:tc>
        <w:tc>
          <w:p>
            <w:pPr>
              <w:pStyle w:val="Compact"/>
              <w:jc w:val="left"/>
            </w:pPr>
            <w:r>
              <w:t xml:space="preserve">Daniel Cuthbert</w:t>
            </w:r>
          </w:p>
        </w:tc>
        <w:tc>
          <w:p>
            <w:pPr>
              <w:pStyle w:val="Compact"/>
              <w:jc w:val="left"/>
            </w:pPr>
            <w:r>
              <w:t xml:space="preserve">Jim Manico</w:t>
            </w:r>
          </w:p>
        </w:tc>
      </w:tr>
      <w:tr>
        <w:tc>
          <w:p>
            <w:pPr>
              <w:pStyle w:val="Compact"/>
              <w:jc w:val="left"/>
            </w:pPr>
            <w:r>
              <w:t xml:space="preserve">Josh C Grossman</w:t>
            </w:r>
          </w:p>
        </w:tc>
        <w:tc>
          <w:p>
            <w:pPr>
              <w:pStyle w:val="Compact"/>
              <w:jc w:val="left"/>
            </w:pPr>
            <w:r>
              <w:t xml:space="preserve">Elar Lang</w:t>
            </w:r>
          </w:p>
        </w:tc>
        <w:tc>
          <w:p/>
        </w:tc>
      </w:tr>
    </w:tbl>
    <w:p>
      <w:pPr>
        <w:pStyle w:val="Heading2"/>
      </w:pPr>
      <w:bookmarkStart w:id="30" w:name="主要貢獻者"/>
      <w:r>
        <w:t xml:space="preserve">主要貢獻者</w:t>
      </w:r>
      <w:bookmarkEnd w:id="30"/>
    </w:p>
    <w:tbl>
      <w:tblPr>
        <w:tblStyle w:val="Table"/>
        <w:tblW w:type="pct" w:w="0.0"/>
        <w:tblLook w:firstRow="0"/>
      </w:tblPr>
      <w:tblGrid/>
      <w:tr>
        <w:tc>
          <w:p>
            <w:pPr>
              <w:pStyle w:val="Compact"/>
              <w:jc w:val="left"/>
            </w:pPr>
            <w:r>
              <w:t xml:space="preserve">Abhay Bhargav</w:t>
            </w:r>
          </w:p>
        </w:tc>
        <w:tc>
          <w:p>
            <w:pPr>
              <w:pStyle w:val="Compact"/>
              <w:jc w:val="left"/>
            </w:pPr>
            <w:r>
              <w:t xml:space="preserve">Benedikt Bauer</w:t>
            </w:r>
          </w:p>
        </w:tc>
        <w:tc>
          <w:p>
            <w:pPr>
              <w:pStyle w:val="Compact"/>
              <w:jc w:val="left"/>
            </w:pPr>
            <w:r>
              <w:t xml:space="preserve">Osama Elnaggar</w:t>
            </w:r>
          </w:p>
        </w:tc>
      </w:tr>
      <w:tr>
        <w:tc>
          <w:p>
            <w:pPr>
              <w:pStyle w:val="Compact"/>
              <w:jc w:val="left"/>
            </w:pPr>
            <w:r>
              <w:t xml:space="preserve">Ralph Andalis</w:t>
            </w:r>
          </w:p>
        </w:tc>
        <w:tc>
          <w:p>
            <w:pPr>
              <w:pStyle w:val="Compact"/>
              <w:jc w:val="left"/>
            </w:pPr>
            <w:r>
              <w:t xml:space="preserve">Ron Perris</w:t>
            </w:r>
          </w:p>
        </w:tc>
        <w:tc>
          <w:p>
            <w:pPr>
              <w:pStyle w:val="Compact"/>
              <w:jc w:val="left"/>
            </w:pPr>
            <w:r>
              <w:t xml:space="preserve">Sjoerd Langkemper</w:t>
            </w:r>
          </w:p>
        </w:tc>
      </w:tr>
      <w:tr>
        <w:tc>
          <w:p>
            <w:pPr>
              <w:pStyle w:val="Compact"/>
              <w:jc w:val="left"/>
            </w:pPr>
            <w:r>
              <w:t xml:space="preserve">Tonimir Kisasondi</w:t>
            </w:r>
          </w:p>
        </w:tc>
        <w:tc>
          <w:p/>
        </w:tc>
        <w:tc>
          <w:p/>
        </w:tc>
      </w:tr>
    </w:tbl>
    <w:p>
      <w:pPr>
        <w:pStyle w:val="Heading2"/>
      </w:pPr>
      <w:bookmarkStart w:id="31" w:name="其他貢獻者和審查者"/>
      <w:r>
        <w:t xml:space="preserve">其他貢獻者和審查者</w:t>
      </w:r>
      <w:bookmarkEnd w:id="31"/>
    </w:p>
    <w:tbl>
      <w:tblPr>
        <w:tblStyle w:val="Table"/>
        <w:tblW w:type="pct" w:w="0.0"/>
        <w:tblLook w:firstRow="0"/>
      </w:tblPr>
      <w:tblGrid/>
      <w:tr>
        <w:tc>
          <w:p>
            <w:pPr>
              <w:pStyle w:val="Compact"/>
              <w:jc w:val="left"/>
            </w:pPr>
            <w:r>
              <w:t xml:space="preserve">Aaron Guzman</w:t>
            </w:r>
          </w:p>
        </w:tc>
        <w:tc>
          <w:p>
            <w:pPr>
              <w:pStyle w:val="Compact"/>
              <w:jc w:val="left"/>
            </w:pPr>
            <w:r>
              <w:t xml:space="preserve">Alina Vasiljeva</w:t>
            </w:r>
          </w:p>
        </w:tc>
        <w:tc>
          <w:p>
            <w:pPr>
              <w:pStyle w:val="Compact"/>
              <w:jc w:val="left"/>
            </w:pPr>
            <w:r>
              <w:t xml:space="preserve">Andreas Kurtz</w:t>
            </w:r>
          </w:p>
        </w:tc>
        <w:tc>
          <w:p>
            <w:pPr>
              <w:pStyle w:val="Compact"/>
              <w:jc w:val="left"/>
            </w:pPr>
            <w:r>
              <w:t xml:space="preserve">Anthony Weems</w:t>
            </w:r>
          </w:p>
        </w:tc>
        <w:tc>
          <w:p>
            <w:pPr>
              <w:pStyle w:val="Compact"/>
              <w:jc w:val="left"/>
            </w:pPr>
            <w:r>
              <w:t xml:space="preserve">Barbara Schachner</w:t>
            </w:r>
          </w:p>
        </w:tc>
      </w:tr>
      <w:tr>
        <w:tc>
          <w:p>
            <w:pPr>
              <w:pStyle w:val="Compact"/>
              <w:jc w:val="left"/>
            </w:pPr>
            <w:r>
              <w:t xml:space="preserve">Christian Heinrich</w:t>
            </w:r>
          </w:p>
        </w:tc>
        <w:tc>
          <w:p>
            <w:pPr>
              <w:pStyle w:val="Compact"/>
              <w:jc w:val="left"/>
            </w:pPr>
            <w:r>
              <w:t xml:space="preserve">Christopher Loessl</w:t>
            </w:r>
          </w:p>
        </w:tc>
        <w:tc>
          <w:p>
            <w:pPr>
              <w:pStyle w:val="Compact"/>
              <w:jc w:val="left"/>
            </w:pPr>
            <w:r>
              <w:t xml:space="preserve">Clément Notin</w:t>
            </w:r>
          </w:p>
        </w:tc>
        <w:tc>
          <w:p>
            <w:pPr>
              <w:pStyle w:val="Compact"/>
              <w:jc w:val="left"/>
            </w:pPr>
            <w:r>
              <w:t xml:space="preserve">Dan Cornell</w:t>
            </w:r>
          </w:p>
        </w:tc>
        <w:tc>
          <w:p>
            <w:pPr>
              <w:pStyle w:val="Compact"/>
              <w:jc w:val="left"/>
            </w:pPr>
            <w:r>
              <w:t xml:space="preserve">Daniël Geerts</w:t>
            </w:r>
          </w:p>
        </w:tc>
      </w:tr>
      <w:tr>
        <w:tc>
          <w:p>
            <w:pPr>
              <w:pStyle w:val="Compact"/>
              <w:jc w:val="left"/>
            </w:pPr>
            <w:r>
              <w:t xml:space="preserve">David Clarke</w:t>
            </w:r>
          </w:p>
        </w:tc>
        <w:tc>
          <w:p>
            <w:pPr>
              <w:pStyle w:val="Compact"/>
              <w:jc w:val="left"/>
            </w:pPr>
            <w:r>
              <w:t xml:space="preserve">David Johansson</w:t>
            </w:r>
          </w:p>
        </w:tc>
        <w:tc>
          <w:p>
            <w:pPr>
              <w:pStyle w:val="Compact"/>
              <w:jc w:val="left"/>
            </w:pPr>
            <w:r>
              <w:t xml:space="preserve">David Quisenberry</w:t>
            </w:r>
          </w:p>
        </w:tc>
        <w:tc>
          <w:p>
            <w:pPr>
              <w:pStyle w:val="Compact"/>
              <w:jc w:val="left"/>
            </w:pPr>
            <w:r>
              <w:t xml:space="preserve">Elie Saad</w:t>
            </w:r>
          </w:p>
        </w:tc>
        <w:tc>
          <w:p>
            <w:pPr>
              <w:pStyle w:val="Compact"/>
              <w:jc w:val="left"/>
            </w:pPr>
            <w:r>
              <w:t xml:space="preserve">Erlend Oftedal</w:t>
            </w:r>
          </w:p>
        </w:tc>
      </w:tr>
      <w:tr>
        <w:tc>
          <w:p>
            <w:pPr>
              <w:pStyle w:val="Compact"/>
              <w:jc w:val="left"/>
            </w:pPr>
            <w:r>
              <w:t xml:space="preserve">Fatih Ersinadim</w:t>
            </w:r>
          </w:p>
        </w:tc>
        <w:tc>
          <w:p>
            <w:pPr>
              <w:pStyle w:val="Compact"/>
              <w:jc w:val="left"/>
            </w:pPr>
            <w:r>
              <w:t xml:space="preserve">Filip van Laenen</w:t>
            </w:r>
          </w:p>
        </w:tc>
        <w:tc>
          <w:p>
            <w:pPr>
              <w:pStyle w:val="Compact"/>
              <w:jc w:val="left"/>
            </w:pPr>
            <w:r>
              <w:t xml:space="preserve">Geoff Baskwill</w:t>
            </w:r>
          </w:p>
        </w:tc>
        <w:tc>
          <w:p>
            <w:pPr>
              <w:pStyle w:val="Compact"/>
              <w:jc w:val="left"/>
            </w:pPr>
            <w:r>
              <w:t xml:space="preserve">Glenn ten Cate</w:t>
            </w:r>
          </w:p>
        </w:tc>
        <w:tc>
          <w:p>
            <w:pPr>
              <w:pStyle w:val="Compact"/>
              <w:jc w:val="left"/>
            </w:pPr>
            <w:r>
              <w:t xml:space="preserve">Grant Ongers</w:t>
            </w:r>
          </w:p>
        </w:tc>
      </w:tr>
      <w:tr>
        <w:tc>
          <w:p>
            <w:pPr>
              <w:pStyle w:val="Compact"/>
              <w:jc w:val="left"/>
            </w:pPr>
            <w:r>
              <w:t xml:space="preserve">hello7s</w:t>
            </w:r>
          </w:p>
        </w:tc>
        <w:tc>
          <w:p>
            <w:pPr>
              <w:pStyle w:val="Compact"/>
              <w:jc w:val="left"/>
            </w:pPr>
            <w:r>
              <w:t xml:space="preserve">Isaac Lewis</w:t>
            </w:r>
          </w:p>
        </w:tc>
        <w:tc>
          <w:p>
            <w:pPr>
              <w:pStyle w:val="Compact"/>
              <w:jc w:val="left"/>
            </w:pPr>
            <w:r>
              <w:t xml:space="preserve">Jacob Salassi</w:t>
            </w:r>
          </w:p>
        </w:tc>
        <w:tc>
          <w:p>
            <w:pPr>
              <w:pStyle w:val="Compact"/>
              <w:jc w:val="left"/>
            </w:pPr>
            <w:r>
              <w:t xml:space="preserve">James Sulinski</w:t>
            </w:r>
          </w:p>
        </w:tc>
        <w:tc>
          <w:p>
            <w:pPr>
              <w:pStyle w:val="Compact"/>
              <w:jc w:val="left"/>
            </w:pPr>
            <w:r>
              <w:t xml:space="preserve">Jason Axley</w:t>
            </w:r>
          </w:p>
        </w:tc>
      </w:tr>
      <w:tr>
        <w:tc>
          <w:p>
            <w:pPr>
              <w:pStyle w:val="Compact"/>
              <w:jc w:val="left"/>
            </w:pPr>
            <w:r>
              <w:t xml:space="preserve">Jason Morrow</w:t>
            </w:r>
          </w:p>
        </w:tc>
        <w:tc>
          <w:p>
            <w:pPr>
              <w:pStyle w:val="Compact"/>
              <w:jc w:val="left"/>
            </w:pPr>
            <w:r>
              <w:t xml:space="preserve">Javier Dominguez</w:t>
            </w:r>
          </w:p>
        </w:tc>
        <w:tc>
          <w:p>
            <w:pPr>
              <w:pStyle w:val="Compact"/>
              <w:jc w:val="left"/>
            </w:pPr>
            <w:r>
              <w:t xml:space="preserve">Jet Anderson</w:t>
            </w:r>
          </w:p>
        </w:tc>
        <w:tc>
          <w:p>
            <w:pPr>
              <w:pStyle w:val="Compact"/>
              <w:jc w:val="left"/>
            </w:pPr>
            <w:r>
              <w:t xml:space="preserve">jeurgen</w:t>
            </w:r>
          </w:p>
        </w:tc>
        <w:tc>
          <w:p>
            <w:pPr>
              <w:pStyle w:val="Compact"/>
              <w:jc w:val="left"/>
            </w:pPr>
            <w:r>
              <w:t xml:space="preserve">Jim Newman</w:t>
            </w:r>
          </w:p>
        </w:tc>
      </w:tr>
      <w:tr>
        <w:tc>
          <w:p>
            <w:pPr>
              <w:pStyle w:val="Compact"/>
              <w:jc w:val="left"/>
            </w:pPr>
            <w:r>
              <w:t xml:space="preserve">Jonathan Schnittger</w:t>
            </w:r>
          </w:p>
        </w:tc>
        <w:tc>
          <w:p>
            <w:pPr>
              <w:pStyle w:val="Compact"/>
              <w:jc w:val="left"/>
            </w:pPr>
            <w:r>
              <w:t xml:space="preserve">Joseph Kerby</w:t>
            </w:r>
          </w:p>
        </w:tc>
        <w:tc>
          <w:p>
            <w:pPr>
              <w:pStyle w:val="Compact"/>
              <w:jc w:val="left"/>
            </w:pPr>
            <w:r>
              <w:t xml:space="preserve">Kelby Ludwig</w:t>
            </w:r>
          </w:p>
        </w:tc>
        <w:tc>
          <w:p>
            <w:pPr>
              <w:pStyle w:val="Compact"/>
              <w:jc w:val="left"/>
            </w:pPr>
            <w:r>
              <w:t xml:space="preserve">Lars Haulin</w:t>
            </w:r>
          </w:p>
        </w:tc>
        <w:tc>
          <w:p>
            <w:pPr>
              <w:pStyle w:val="Compact"/>
              <w:jc w:val="left"/>
            </w:pPr>
            <w:r>
              <w:t xml:space="preserve">Lewis Ardern</w:t>
            </w:r>
          </w:p>
        </w:tc>
      </w:tr>
      <w:tr>
        <w:tc>
          <w:p>
            <w:pPr>
              <w:pStyle w:val="Compact"/>
              <w:jc w:val="left"/>
            </w:pPr>
            <w:r>
              <w:t xml:space="preserve">Liam Smit</w:t>
            </w:r>
          </w:p>
        </w:tc>
        <w:tc>
          <w:p>
            <w:pPr>
              <w:pStyle w:val="Compact"/>
              <w:jc w:val="left"/>
            </w:pPr>
            <w:r>
              <w:t xml:space="preserve">lyz-code</w:t>
            </w:r>
          </w:p>
        </w:tc>
        <w:tc>
          <w:p>
            <w:pPr>
              <w:pStyle w:val="Compact"/>
              <w:jc w:val="left"/>
            </w:pPr>
            <w:r>
              <w:t xml:space="preserve">Marc Aubry</w:t>
            </w:r>
          </w:p>
        </w:tc>
        <w:tc>
          <w:p>
            <w:pPr>
              <w:pStyle w:val="Compact"/>
              <w:jc w:val="left"/>
            </w:pPr>
            <w:r>
              <w:t xml:space="preserve">Marco Schnüriger</w:t>
            </w:r>
          </w:p>
        </w:tc>
        <w:tc>
          <w:p>
            <w:pPr>
              <w:pStyle w:val="Compact"/>
              <w:jc w:val="left"/>
            </w:pPr>
            <w:r>
              <w:t xml:space="preserve">Mark Burnett</w:t>
            </w:r>
          </w:p>
        </w:tc>
      </w:tr>
      <w:tr>
        <w:tc>
          <w:p>
            <w:pPr>
              <w:pStyle w:val="Compact"/>
              <w:jc w:val="left"/>
            </w:pPr>
            <w:r>
              <w:t xml:space="preserve">Philippe De Ryck</w:t>
            </w:r>
          </w:p>
        </w:tc>
        <w:tc>
          <w:p>
            <w:pPr>
              <w:pStyle w:val="Compact"/>
              <w:jc w:val="left"/>
            </w:pPr>
            <w:r>
              <w:t xml:space="preserve">Ravi Balla</w:t>
            </w:r>
          </w:p>
        </w:tc>
        <w:tc>
          <w:p>
            <w:pPr>
              <w:pStyle w:val="Compact"/>
              <w:jc w:val="left"/>
            </w:pPr>
            <w:r>
              <w:t xml:space="preserve">Rick Mitchell</w:t>
            </w:r>
          </w:p>
        </w:tc>
        <w:tc>
          <w:p>
            <w:pPr>
              <w:pStyle w:val="Compact"/>
              <w:jc w:val="left"/>
            </w:pPr>
            <w:r>
              <w:t xml:space="preserve">Riotaro Okada</w:t>
            </w:r>
          </w:p>
        </w:tc>
        <w:tc>
          <w:p>
            <w:pPr>
              <w:pStyle w:val="Compact"/>
              <w:jc w:val="left"/>
            </w:pPr>
            <w:r>
              <w:t xml:space="preserve">Robin Wood</w:t>
            </w:r>
          </w:p>
        </w:tc>
      </w:tr>
      <w:tr>
        <w:tc>
          <w:p>
            <w:pPr>
              <w:pStyle w:val="Compact"/>
              <w:jc w:val="left"/>
            </w:pPr>
            <w:r>
              <w:t xml:space="preserve">Rogan Dawes</w:t>
            </w:r>
          </w:p>
        </w:tc>
        <w:tc>
          <w:p>
            <w:pPr>
              <w:pStyle w:val="Compact"/>
              <w:jc w:val="left"/>
            </w:pPr>
            <w:r>
              <w:t xml:space="preserve">Ryan Goltry</w:t>
            </w:r>
          </w:p>
        </w:tc>
        <w:tc>
          <w:p>
            <w:pPr>
              <w:pStyle w:val="Compact"/>
              <w:jc w:val="left"/>
            </w:pPr>
            <w:r>
              <w:t xml:space="preserve">Sajjad Pourali</w:t>
            </w:r>
          </w:p>
        </w:tc>
        <w:tc>
          <w:p>
            <w:pPr>
              <w:pStyle w:val="Compact"/>
              <w:jc w:val="left"/>
            </w:pPr>
            <w:r>
              <w:t xml:space="preserve">Serg Belkommen</w:t>
            </w:r>
          </w:p>
        </w:tc>
        <w:tc>
          <w:p>
            <w:pPr>
              <w:pStyle w:val="Compact"/>
              <w:jc w:val="left"/>
            </w:pPr>
            <w:r>
              <w:t xml:space="preserve">Siim Puustusmaa</w:t>
            </w:r>
          </w:p>
        </w:tc>
      </w:tr>
      <w:tr>
        <w:tc>
          <w:p>
            <w:pPr>
              <w:pStyle w:val="Compact"/>
              <w:jc w:val="left"/>
            </w:pPr>
            <w:r>
              <w:t xml:space="preserve">Ståle Pettersen</w:t>
            </w:r>
          </w:p>
        </w:tc>
        <w:tc>
          <w:p>
            <w:pPr>
              <w:pStyle w:val="Compact"/>
              <w:jc w:val="left"/>
            </w:pPr>
            <w:r>
              <w:t xml:space="preserve">Stuart Gunter</w:t>
            </w:r>
          </w:p>
        </w:tc>
        <w:tc>
          <w:p>
            <w:pPr>
              <w:pStyle w:val="Compact"/>
              <w:jc w:val="left"/>
            </w:pPr>
            <w:r>
              <w:t xml:space="preserve">Tal Argoni</w:t>
            </w:r>
          </w:p>
        </w:tc>
        <w:tc>
          <w:p>
            <w:pPr>
              <w:pStyle w:val="Compact"/>
              <w:jc w:val="left"/>
            </w:pPr>
            <w:r>
              <w:t xml:space="preserve">Tim Hemel</w:t>
            </w:r>
          </w:p>
        </w:tc>
        <w:tc>
          <w:p>
            <w:pPr>
              <w:pStyle w:val="Compact"/>
              <w:jc w:val="left"/>
            </w:pPr>
            <w:r>
              <w:t xml:space="preserve">Tomasz Wrobel</w:t>
            </w:r>
          </w:p>
        </w:tc>
      </w:tr>
      <w:tr>
        <w:tc>
          <w:p>
            <w:pPr>
              <w:pStyle w:val="Compact"/>
              <w:jc w:val="left"/>
            </w:pPr>
            <w:r>
              <w:t xml:space="preserve">Vincent De Schutter</w:t>
            </w:r>
          </w:p>
        </w:tc>
        <w:tc>
          <w:p>
            <w:pPr>
              <w:pStyle w:val="Compact"/>
              <w:jc w:val="left"/>
            </w:pPr>
            <w:r>
              <w:t xml:space="preserve">Mike Jang</w:t>
            </w:r>
          </w:p>
        </w:tc>
        <w:tc>
          <w:p/>
        </w:tc>
        <w:tc>
          <w:p/>
        </w:tc>
        <w:tc>
          <w:p/>
        </w:tc>
      </w:tr>
    </w:tbl>
    <w:p>
      <w:pPr>
        <w:pStyle w:val="BodyText"/>
      </w:pPr>
      <w:r>
        <w:t xml:space="preserve">如果上面的 4.0.3 致謝列表中缺少某些內容，請在GitHub上記錄一個工單，以便在未來的更新中得到確認。</w:t>
      </w:r>
    </w:p>
    <w:p>
      <w:pPr>
        <w:pStyle w:val="BodyText"/>
      </w:pPr>
      <w:r>
        <w:t xml:space="preserve">從2008年的ASVS 1.0，到2016年的3.0，這份應用安全驗證標準，一直都站在前人的肩膀上。 直到今天，ASVS中的大部分結構和驗證項，都是最初由Mike Boberski、Jeff Williams和Dave Wichers編寫的，但還有許多貢獻者。 感謝那些以前參與過的人。若需檢視所有早期版本貢獻者的名單，請查閱每個以前的版本。</w:t>
      </w:r>
    </w:p>
    <w:p>
      <w:pPr>
        <w:pStyle w:val="Heading1"/>
      </w:pPr>
      <w:bookmarkStart w:id="32" w:name="序言"/>
      <w:r>
        <w:t xml:space="preserve">序言</w:t>
      </w:r>
      <w:bookmarkEnd w:id="32"/>
    </w:p>
    <w:p>
      <w:pPr>
        <w:pStyle w:val="FirstParagraph"/>
      </w:pPr>
      <w:r>
        <w:t xml:space="preserve">歡迎來到應用安全驗證標準（Application Security Verification Standard，以下簡稱ASVS）4.0版。 ASVS是一項社群驅動的工作，旨在建立一個安全要求和控制的框架，在設計、開發和測試現代網路應用程式和網路服務時，定義所需要的功能和非功能性的安全控制措施。</w:t>
      </w:r>
    </w:p>
    <w:p>
      <w:pPr>
        <w:pStyle w:val="BodyText"/>
      </w:pPr>
      <w:r>
        <w:t xml:space="preserve">4.0.3版是對4.0版的第三個小補丁，旨在修正拼寫錯誤，使需求更清晰，而不做實質性的改變（如加強或增加需求）。 然而，在我們認為合適的地方，一些要求可能被稍微削弱，一些完全多餘的要求被刪除（但沒有重新編號）。</w:t>
      </w:r>
    </w:p>
    <w:p>
      <w:pPr>
        <w:pStyle w:val="BodyText"/>
      </w:pPr>
      <w:r>
        <w:t xml:space="preserve">ASVS v4.0是過去十年來社群努力和行業反饋的結晶。 我們試圖讓 ASVS 更容易地適應安全軟體開發生命週期中的各種用例場景。</w:t>
      </w:r>
    </w:p>
    <w:p>
      <w:pPr>
        <w:pStyle w:val="BodyText"/>
      </w:pPr>
      <w:r>
        <w:t xml:space="preserve">我們知道，對於任何 Web 應用程式標準（包括 ASVS）的內容，很可能永遠不會達成 100% 的一致。 在某種程度上，風險分析總是主觀的，這對試圖以一刀切的標準來概括造成了一種挑戰。 然而，我們希望這個最新的版本，是朝著正確方向邁出的一步，並增強了這個關鍵行業標準中的概念。</w:t>
      </w:r>
    </w:p>
    <w:p>
      <w:pPr>
        <w:pStyle w:val="Heading2"/>
      </w:pPr>
      <w:bookmarkStart w:id="33" w:name="Xf3e08701f2f3c4d3d0c323d0d56423e71b7c07f"/>
      <w:r>
        <w:t xml:space="preserve">4.0版的新內容</w:t>
      </w:r>
      <w:bookmarkEnd w:id="33"/>
    </w:p>
    <w:p>
      <w:pPr>
        <w:pStyle w:val="FirstParagraph"/>
      </w:pPr>
      <w:r>
        <w:t xml:space="preserve">這個版本中最重要的變化，是採用了 NIST 800-63-3 數字身份指南，引入了現代的、基於證據的高階認證控制。 雖然我們預計在與高階認證標準接軌方面會有一些阻力（這個廣受好評的應用安全標準是基於證據的），但我們認為標準保持一致是非常必要的。</w:t>
      </w:r>
    </w:p>
    <w:p>
      <w:pPr>
        <w:pStyle w:val="BodyText"/>
      </w:pPr>
      <w:r>
        <w:t xml:space="preserve">資訊保安標準應儘量減少獨特要求的數量，以便遵守的組織不必決定衝突或不相容的控制措施。 在認證和會話管理方面，《OWASP Top 10 2017》和現在的《OWASP 應用安全驗證標準》，已與NIST 800-63保持一致。我們鼓勵其他標準制定機構與我們、NIST和其他機構合作，制定一套普遍接受的應用安全控制措施，最大限度地提高安全性和減少合規成本。</w:t>
      </w:r>
    </w:p>
    <w:p>
      <w:pPr>
        <w:pStyle w:val="BodyText"/>
      </w:pPr>
      <w:r>
        <w:t xml:space="preserve">ASVS 4.0從頭到尾都進行了重新編號。新的編號方案使我們能夠彌補長期消失的章節的空白，並允許我們分割較長的章節，以儘量減少開發人員或團隊必須遵守的控制項。例如，如果應用程式不使用JWT，那麼會話管理中有關 JWT 的整個部分都不適用。</w:t>
      </w:r>
    </w:p>
    <w:p>
      <w:pPr>
        <w:pStyle w:val="BodyText"/>
      </w:pPr>
      <w:r>
        <w:t xml:space="preserve">4.0版本中的新內容，是對 常見弱點列舉（Common Weakness Enumeration，以下簡稱CWE）的全面對映，這是我們在過去十年中最普遍的功能要求之一。 CWE 對映，允許供應商和使用漏洞管理軟體的人，將其他工具和先前 ASVS 版本的內容，同 4.0 及之後的版本進行匹配。 為了給 CWE 條目騰出空間，我們不得不取消“起始時間”列，由於我們完全重新編號，因此這一列意義不大。 並非ASVS中的每個專案都有相關的CWE，由於CWE有大量的重複，我們嘗試使用最常用而非最接近的匹配項。 驗證控制，並不總是可以對應到等效的CWE。 我們樂意與 CWE 社群和資訊保安領域就縮小這一差距進行更廣泛的討論。</w:t>
      </w:r>
    </w:p>
    <w:p>
      <w:pPr>
        <w:pStyle w:val="BodyText"/>
      </w:pPr>
      <w:r>
        <w:t xml:space="preserve">我們致力於全面滿足並超越《OWASP Top 10 2017》和《OWASP Proactive Controls 2018》的要求。由於《OWASP Top 10 2017》是避免疏忽的最低要求，我們特意將Top 10中的所有要求（除“日誌記錄”外）列為1級控制（Level 1），讓OWASP Top 10的採用者，更容易將實際的安全標準落地。</w:t>
      </w:r>
    </w:p>
    <w:p>
      <w:pPr>
        <w:pStyle w:val="BodyText"/>
      </w:pPr>
      <w:r>
        <w:t xml:space="preserve">我們著手確保ASVS 4.0 1級（Level 1），是PCI DSS 3.2.1第6.5節的超集，用於應用程式設計、編碼、測試、程式碼安全審計和滲透測試。這需要覆蓋 V5 中的緩衝區溢位和不安全記憶體操作，以及 V14 中與不安全記憶體相關的編譯標誌，以及現有行業領先的應用程式和 Web 服務驗證要求。</w:t>
      </w:r>
    </w:p>
    <w:p>
      <w:pPr>
        <w:pStyle w:val="BodyText"/>
      </w:pPr>
      <w:r>
        <w:t xml:space="preserve">W我們已經完成了ASVS的轉變，從單一的伺服器端控制，到為所有現代應用和API提供安全控制。 在server-less API、移動、雲、容器、CI/CD和DevSecOps、聯邦等等的時代，我們不能繼續忽視現代應用架構。 現代應用的設計，與2009年最初的ASVS釋出時的設計大不相同。ASVS必須始終著眼於未來，這樣我們才能為我們的主要受眾——開發者提供合理的建議。 我們已經刪除了那些“假設應用程式在單個組織擁有的系統上執行”的要求。</w:t>
      </w:r>
    </w:p>
    <w:p>
      <w:pPr>
        <w:pStyle w:val="BodyText"/>
      </w:pPr>
      <w:r>
        <w:t xml:space="preserve">由於ASVS 4.0的規模，以及我們希望成為所有其他應用安全驗證標準的基線，我們已經淘汰了“移動”章節，轉而支援移動應用程式安全驗證標準（MASVS）。 物聯網附錄將出現在未來OWASP IoT專案的物聯網ASVS中。我們在附錄C中包含了物聯網ASVS的早期預覽。 感謝OWASP Mobile團隊和OWASP IoT專案團隊對ASVS的支援，期待未來與他們合作提供補充標準。</w:t>
      </w:r>
    </w:p>
    <w:p>
      <w:pPr>
        <w:pStyle w:val="BodyText"/>
      </w:pPr>
      <w:r>
        <w:t xml:space="preserve">最後，我們刪除和淘汰了影響較小的控制項。 隨著時間的推移，ASVS開始成為一套全面的控制措施，但並非所有控制項在開發安全軟體方面都是平等的。 消除低影響專案的努力可能會更進一步。 在 ASVS 的未來版本中，通用弱點評分系統（Common Weakness Scoring System，CWSS），將有助於進一步優先考慮那些真正重要的控制和應該停用的控制。</w:t>
      </w:r>
    </w:p>
    <w:p>
      <w:pPr>
        <w:pStyle w:val="BodyText"/>
      </w:pPr>
      <w:r>
        <w:t xml:space="preserve">從4.0版本開始，ASVS將專注於成為領先的Web應用程式和服務標準，涵蓋傳統和現代應用架構，以及敏捷的安全實踐和DevSecOps文化。</w:t>
      </w:r>
    </w:p>
    <w:p>
      <w:pPr>
        <w:pStyle w:val="Heading1"/>
      </w:pPr>
      <w:bookmarkStart w:id="34" w:name="使用asvs"/>
      <w:r>
        <w:t xml:space="preserve">使用ASVS</w:t>
      </w:r>
      <w:bookmarkEnd w:id="34"/>
    </w:p>
    <w:p>
      <w:pPr>
        <w:pStyle w:val="FirstParagraph"/>
      </w:pPr>
      <w:r>
        <w:t xml:space="preserve">ASVS有兩個主要目標：</w:t>
      </w:r>
    </w:p>
    <w:p>
      <w:pPr>
        <w:pStyle w:val="Compact"/>
        <w:numPr>
          <w:numId w:val="1001"/>
          <w:ilvl w:val="0"/>
        </w:numPr>
      </w:pPr>
      <w:r>
        <w:t xml:space="preserve">幫助組織開發和維護安全的應用程式。</w:t>
      </w:r>
    </w:p>
    <w:p>
      <w:pPr>
        <w:pStyle w:val="Compact"/>
        <w:numPr>
          <w:numId w:val="1001"/>
          <w:ilvl w:val="0"/>
        </w:numPr>
      </w:pPr>
      <w:r>
        <w:t xml:space="preserve">允許安全服務廠商、安全工具供應商和消費者調整他們的要求和產品。</w:t>
      </w:r>
    </w:p>
    <w:p>
      <w:pPr>
        <w:pStyle w:val="Heading2"/>
      </w:pPr>
      <w:bookmarkStart w:id="35" w:name="應用安全驗證級別"/>
      <w:r>
        <w:t xml:space="preserve">應用安全驗證級別</w:t>
      </w:r>
      <w:bookmarkEnd w:id="35"/>
    </w:p>
    <w:p>
      <w:pPr>
        <w:pStyle w:val="FirstParagraph"/>
      </w:pPr>
      <w:r>
        <w:t xml:space="preserve">應用程式安全驗證標準（ASVS）定義了三個安全驗證級別，每個級別的深度都在增加。</w:t>
      </w:r>
    </w:p>
    <w:p>
      <w:pPr>
        <w:pStyle w:val="Compact"/>
        <w:numPr>
          <w:numId w:val="1002"/>
          <w:ilvl w:val="0"/>
        </w:numPr>
      </w:pPr>
      <w:r>
        <w:t xml:space="preserve">ASVS Level 1 適用於低保證級別，可通過滲透測試驗證。</w:t>
      </w:r>
    </w:p>
    <w:p>
      <w:pPr>
        <w:pStyle w:val="Compact"/>
        <w:numPr>
          <w:numId w:val="1002"/>
          <w:ilvl w:val="0"/>
        </w:numPr>
      </w:pPr>
      <w:r>
        <w:t xml:space="preserve">ASVS Level 2 適用於包含敏感資料的應用程式（需要保護），是大多數應用程式的推薦級別。</w:t>
      </w:r>
    </w:p>
    <w:p>
      <w:pPr>
        <w:pStyle w:val="Compact"/>
        <w:numPr>
          <w:numId w:val="1002"/>
          <w:ilvl w:val="0"/>
        </w:numPr>
      </w:pPr>
      <w:r>
        <w:t xml:space="preserve">ASVS Level 3 適用於最關鍵的應用程式：執行高價值交易、包含敏感醫療資料的應用程式，或任何需要最高級別信任的應用程式。</w:t>
      </w:r>
    </w:p>
    <w:p>
      <w:pPr>
        <w:pStyle w:val="FirstParagraph"/>
      </w:pPr>
      <w:r>
        <w:t xml:space="preserve">每個ASVS級別都包含一個安全要求的列表。其中的每一項，都可以對應到開發人員必須在軟體中建立的特定安全特性和功能。</w:t>
      </w:r>
    </w:p>
    <w:p>
      <w:pPr>
        <w:pStyle w:val="BodyText"/>
      </w:pPr>
      <w:r>
        <w:drawing>
          <wp:inline>
            <wp:extent cx="5727700" cy="1494777"/>
            <wp:effectExtent b="0" l="0" r="0" t="0"/>
            <wp:docPr descr="ASVS Level" title="ASVS Level" id="1" name="Picture"/>
            <a:graphic>
              <a:graphicData uri="http://schemas.openxmlformats.org/drawingml/2006/picture">
                <pic:pic>
                  <pic:nvPicPr>
                    <pic:cNvPr descr="https://raw.githubusercontent.com/OWASP/ASVS/master/4.0/images/asvs_40_levels.png" id="0" name="Picture"/>
                    <pic:cNvPicPr>
                      <a:picLocks noChangeArrowheads="1" noChangeAspect="1"/>
                    </pic:cNvPicPr>
                  </pic:nvPicPr>
                  <pic:blipFill>
                    <a:blip r:embed="rId36"/>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圖1 - OWASP應用安全驗證標準級別（4.0版）</w:t>
      </w:r>
    </w:p>
    <w:p>
      <w:pPr>
        <w:pStyle w:val="BodyText"/>
      </w:pPr>
      <w:r>
        <w:t xml:space="preserve">Level 1 是唯一可以由人類進行滲透測試的級別。 所有其他的等級都需要接觸文件、原始碼、配置以及開發人員。 然而，即使L1允許通過“黑盒”（無文件和無原始碼）測試來驗證，但它並不是有效的保證活動，應儘量避免單獨採用。 惡意攻擊者有大量的時間，但大多數滲透測試在幾周內就會結束。 防禦者需要在合理的時間內，建立安全控制，發現、解決和保護所有的弱點，檢測和應對惡意攻擊者。惡意攻擊者的時間基本上是無限的，只需要一處漏洞，或者一個缺少檢測的弱點就可以成功。 黑盒測試，通常在開發結束時快速執行，或者根本不執行，完全無法應對這種不對稱性。</w:t>
      </w:r>
    </w:p>
    <w:p>
      <w:pPr>
        <w:pStyle w:val="BodyText"/>
      </w:pPr>
      <w:r>
        <w:t xml:space="preserve">在過去的 30 多年裡，黑盒測試一次又一次被證明會遺漏關鍵的安全問題，直接導致了越來越多的大規模漏洞。 我們強烈鼓勵使用廣泛的安全保證和驗證，包括用 Level 1 的原始碼主導的（混合）滲透測試來取代滲透測試，在整個開發過程中可以充分接觸到開發人員和文件。 金融監管機構不會容忍“無法接觸賬本、交易樣本或執行控制的人員”的外部財務審計。 行業和政府必須要求軟體工程領域具有相同的透明度標準。</w:t>
      </w:r>
    </w:p>
    <w:p>
      <w:pPr>
        <w:pStyle w:val="BodyText"/>
      </w:pPr>
      <w:r>
        <w:t xml:space="preserve">我們強烈鼓勵在開發過程中使用安全工具。 構建管道可以持續使用 DAST 和 SAST 工具，來查詢容易發現的、不應該出現的安全問題。</w:t>
      </w:r>
    </w:p>
    <w:p>
      <w:pPr>
        <w:pStyle w:val="BodyText"/>
      </w:pPr>
      <w:r>
        <w:t xml:space="preserve">在沒有人工協助的情況下，ASVS中超過半數的驗證項無法被自動化工具和線上掃描完成。 如果需要對每次構建進行全面的自動化測試，則使用自定義單元和整合測試的組合，以及由構建發起的線上掃描。 業務邏輯缺陷和訪問控制測試只能使用人工協助。 這些內容應該變成單元和整合測試。</w:t>
      </w:r>
    </w:p>
    <w:p>
      <w:pPr>
        <w:pStyle w:val="Heading2"/>
      </w:pPr>
      <w:bookmarkStart w:id="37" w:name="如何使用這個標準"/>
      <w:r>
        <w:t xml:space="preserve">如何使用這個標準</w:t>
      </w:r>
      <w:bookmarkEnd w:id="37"/>
    </w:p>
    <w:p>
      <w:pPr>
        <w:pStyle w:val="FirstParagraph"/>
      </w:pPr>
      <w:r>
        <w:t xml:space="preserve">使用應用程式安全驗證標準（ASVS）的最佳方法之一，是將其作為一個藍圖，建立一個針對您的應用程式、平臺或組織的安全編碼檢查表。 建議您根據不同的專案場景，針對其中最重要的安全要求，在定製的ASVS中增加關注。</w:t>
      </w:r>
    </w:p>
    <w:p>
      <w:pPr>
        <w:pStyle w:val="Heading3"/>
      </w:pPr>
      <w:bookmarkStart w:id="38" w:name="level-1---第一步自動化或全景圖"/>
      <w:r>
        <w:t xml:space="preserve">Level 1 - 第一步，自動化，或全景圖</w:t>
      </w:r>
      <w:bookmarkEnd w:id="38"/>
    </w:p>
    <w:p>
      <w:pPr>
        <w:pStyle w:val="FirstParagraph"/>
      </w:pPr>
      <w:r>
        <w:t xml:space="preserve">如果一個應用程式能夠充分防禦 OWASP Top10 或其他類似檢查表中提到的那些容易發現的安全漏洞，那麼它就達到了ASVS Level 1。</w:t>
      </w:r>
    </w:p>
    <w:p>
      <w:pPr>
        <w:pStyle w:val="BodyText"/>
      </w:pPr>
      <w:r>
        <w:t xml:space="preserve">Level 1，是所有應用程式應爭取的最低限度。 作為多個階段工作的第一步，或是當應用程式不儲存或處理敏感資料，因此不需要L2或L3的更嚴格的控制時，它也是有用的。 Level 1控制可以通過工具自動檢查，也可以在不訪問原始碼的情況下簡單地手動檢查。我們認為Level 1是所有應用程式的最低要求。</w:t>
      </w:r>
    </w:p>
    <w:p>
      <w:pPr>
        <w:pStyle w:val="BodyText"/>
      </w:pPr>
      <w:r>
        <w:t xml:space="preserve">對應用程式的威脅，往往來自那些使用簡單、省力的技術來識別“簡單漏洞”的攻擊者。 這與堅定的攻擊者形成對比，後者將花費集中的精力專門針對應用程式。 如果您的應用程式處理的資料具有很高的價值，您很少會止步於Level 1。</w:t>
      </w:r>
    </w:p>
    <w:p>
      <w:pPr>
        <w:pStyle w:val="Heading3"/>
      </w:pPr>
      <w:bookmarkStart w:id="39" w:name="level-2---大多數應用程式"/>
      <w:r>
        <w:t xml:space="preserve">Level 2 - 大多數應用程式</w:t>
      </w:r>
      <w:bookmarkEnd w:id="39"/>
    </w:p>
    <w:p>
      <w:pPr>
        <w:pStyle w:val="FirstParagraph"/>
      </w:pPr>
      <w:r>
        <w:t xml:space="preserve">如果一個應用程式能夠充分抵禦當今與軟體相關的大多數風險，那麼它就達到了ASVS Level 2（級別或標準）。</w:t>
      </w:r>
    </w:p>
    <w:p>
      <w:pPr>
        <w:pStyle w:val="BodyText"/>
      </w:pPr>
      <w:r>
        <w:t xml:space="preserve">Level 2 確保安全控制在應用程式中得到有效的落實。 Level 2 通常適用於處理重要B2B事務（B2B，Business-to-Business）的應用程式， 包括處理醫療保健資訊、實施關鍵業務、實現敏感功能、或處理敏感資產的應用程式，或完整性是保護其業務的關鍵方面的行業，例如打擊遊戲外掛和作弊的遊戲行業。</w:t>
      </w:r>
    </w:p>
    <w:p>
      <w:pPr>
        <w:pStyle w:val="BodyText"/>
      </w:pPr>
      <w:r>
        <w:t xml:space="preserve">對 Level 2 應用程式的威脅，通常是熟練的和有動機的攻擊者，他們專注於特定的目標，使用工具和技術有效地發現和利用應用程式中的風險。</w:t>
      </w:r>
    </w:p>
    <w:p>
      <w:pPr>
        <w:pStyle w:val="Heading3"/>
      </w:pPr>
      <w:bookmarkStart w:id="40" w:name="level-3---高價值高保證或高安全性"/>
      <w:r>
        <w:t xml:space="preserve">Level 3 - 高價值、高保證或高安全性</w:t>
      </w:r>
      <w:bookmarkEnd w:id="40"/>
    </w:p>
    <w:p>
      <w:pPr>
        <w:pStyle w:val="FirstParagraph"/>
      </w:pPr>
      <w:r>
        <w:t xml:space="preserve">ASVS Level 3，是 ASVS 內的最高級別驗證。 這個級別通常保留給需要大量安全驗證的應用，例如軍事、健康、安全和關鍵基礎設施等領域的應用。</w:t>
      </w:r>
    </w:p>
    <w:p>
      <w:pPr>
        <w:pStyle w:val="BodyText"/>
      </w:pPr>
      <w:r>
        <w:t xml:space="preserve">對於執行關鍵功能的應用程式，組織可能需要 ASVS Level 3，在這種情況下，故障可能會嚴重影響組織的運作，甚至影響其生存。下面提供了有關 ASVS 3Level 3應用的示例指導。 如果一個應用程式能夠充分防禦高階應用程式的安全漏洞，並顯示出良好的安全設計原則，那麼它就達到了ASVS Level 3（或高階）。</w:t>
      </w:r>
    </w:p>
    <w:p>
      <w:pPr>
        <w:pStyle w:val="BodyText"/>
      </w:pPr>
      <w:r>
        <w:t xml:space="preserve">與其他級別相比，ASVS Level 3 的應用程式需要對架構、編碼和測試進行更深入的分析。 安全的應用程式以有意義的方式模組化的（以促進彈性，可擴充套件性，以及最重要的安全層），每個由網路連線和/或物理例項分開的模組，負責自己縱深防禦的安全職責，這需要適當的記錄。 職責包括確保機密性（例如加密）、完整性（例如事務、輸入驗證）、可用性（例如優雅地處理負載）、身份驗證（包括系統之間）、授權和審計（日誌記錄）的控制。</w:t>
      </w:r>
    </w:p>
    <w:p>
      <w:pPr>
        <w:pStyle w:val="Heading2"/>
      </w:pPr>
      <w:bookmarkStart w:id="41" w:name="在實踐中應用asvs"/>
      <w:r>
        <w:t xml:space="preserve">在實踐中應用ASVS</w:t>
      </w:r>
      <w:bookmarkEnd w:id="41"/>
    </w:p>
    <w:p>
      <w:pPr>
        <w:pStyle w:val="FirstParagraph"/>
      </w:pPr>
      <w:r>
        <w:t xml:space="preserve">不同的威脅有不同的動機。某些行業有獨特的資訊和技術資產，以及特定領域的監管要求。</w:t>
      </w:r>
    </w:p>
    <w:p>
      <w:pPr>
        <w:pStyle w:val="BodyText"/>
      </w:pPr>
      <w:r>
        <w:t xml:space="preserve">我們強烈建議，各組織根據其業務性質，深入研究其獨特的風險特徵，並根據該風險和業務要求，確定適當的ASVS級別。</w:t>
      </w:r>
    </w:p>
    <w:p>
      <w:pPr>
        <w:pStyle w:val="Heading2"/>
      </w:pPr>
      <w:bookmarkStart w:id="42" w:name="如何引用asvs要求"/>
      <w:r>
        <w:t xml:space="preserve">如何引用ASVS要求</w:t>
      </w:r>
      <w:bookmarkEnd w:id="42"/>
    </w:p>
    <w:p>
      <w:pPr>
        <w:pStyle w:val="FirstParagraph"/>
      </w:pPr>
      <w:r>
        <w:t xml:space="preserve">每個需求都有一個識別符號，格式為</w:t>
      </w:r>
      <w:r>
        <w:t xml:space="preserve"> </w:t>
      </w:r>
      <w:r>
        <w:rPr>
          <w:rStyle w:val="VerbatimChar"/>
        </w:rPr>
        <w:t xml:space="preserve">&lt;章&gt;.&lt;節&gt;.&lt;要求&gt;</w:t>
      </w:r>
      <w:r>
        <w:t xml:space="preserve"> </w:t>
      </w:r>
      <w:r>
        <w:t xml:space="preserve">，每個元素都是一個數字，例如：</w:t>
      </w:r>
      <w:r>
        <w:rPr>
          <w:rStyle w:val="VerbatimChar"/>
        </w:rPr>
        <w:t xml:space="preserve">1.11.3</w:t>
      </w:r>
      <w:r>
        <w:t xml:space="preserve"> </w:t>
      </w:r>
      <w:r>
        <w:t xml:space="preserve">。</w:t>
      </w:r>
    </w:p>
    <w:p>
      <w:pPr>
        <w:pStyle w:val="Compact"/>
        <w:numPr>
          <w:numId w:val="1003"/>
          <w:ilvl w:val="0"/>
        </w:numPr>
      </w:pPr>
      <w:r>
        <w:rPr>
          <w:rStyle w:val="VerbatimChar"/>
        </w:rPr>
        <w:t xml:space="preserve">&lt;chapter&gt;</w:t>
      </w:r>
      <w:r>
        <w:t xml:space="preserve"> </w:t>
      </w:r>
      <w:r>
        <w:t xml:space="preserve">值對應於需求出現的章，例如：所有</w:t>
      </w:r>
      <w:r>
        <w:t xml:space="preserve"> </w:t>
      </w:r>
      <w:r>
        <w:rPr>
          <w:rStyle w:val="VerbatimChar"/>
        </w:rPr>
        <w:t xml:space="preserve">1.#.#</w:t>
      </w:r>
      <w:r>
        <w:t xml:space="preserve"> </w:t>
      </w:r>
      <w:r>
        <w:t xml:space="preserve">的需求都來自</w:t>
      </w:r>
      <w:r>
        <w:rPr>
          <w:rStyle w:val="VerbatimChar"/>
        </w:rPr>
        <w:t xml:space="preserve">Architecture</w:t>
      </w:r>
      <w:r>
        <w:t xml:space="preserve">這一章。</w:t>
      </w:r>
    </w:p>
    <w:p>
      <w:pPr>
        <w:pStyle w:val="Compact"/>
        <w:numPr>
          <w:numId w:val="1003"/>
          <w:ilvl w:val="0"/>
        </w:numPr>
      </w:pPr>
      <w:r>
        <w:rPr>
          <w:rStyle w:val="VerbatimChar"/>
        </w:rPr>
        <w:t xml:space="preserve">&lt;section&gt;</w:t>
      </w:r>
      <w:r>
        <w:t xml:space="preserve"> </w:t>
      </w:r>
      <w:r>
        <w:t xml:space="preserve">值對應於該章中需求出現的小節，例如：所有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pStyle w:val="Compact"/>
        <w:numPr>
          <w:numId w:val="1003"/>
          <w:ilvl w:val="0"/>
        </w:numPr>
      </w:pPr>
      <w:r>
        <w:rPr>
          <w:rStyle w:val="VerbatimChar"/>
        </w:rPr>
        <w:t xml:space="preserve">&lt;requirement&gt;</w:t>
      </w:r>
      <w:r>
        <w:t xml:space="preserve">值對應該章的具體要求，例如：本標準的4.0.3版本中的</w:t>
      </w:r>
      <w:r>
        <w:t xml:space="preserve"> </w:t>
      </w:r>
      <w:r>
        <w:rPr>
          <w:rStyle w:val="VerbatimChar"/>
        </w:rPr>
        <w:t xml:space="preserve">1.11.3</w:t>
      </w:r>
      <w:r>
        <w:t xml:space="preserve"> </w:t>
      </w:r>
      <w:r>
        <w:t xml:space="preserve">是：</w:t>
      </w:r>
    </w:p>
    <w:p>
      <w:pPr>
        <w:pStyle w:val="BlockText"/>
      </w:pPr>
      <w:r>
        <w:t xml:space="preserve">驗證所有高價值業務邏輯流（包括身份驗證、會話管理和訪問控制）都是執行緒安全的，並且可以防止“檢查時間和使用時間不一致”導致的條件競爭問題。</w:t>
      </w:r>
    </w:p>
    <w:p>
      <w:pPr>
        <w:pStyle w:val="FirstParagraph"/>
      </w:pPr>
      <w:r>
        <w:t xml:space="preserve">識別符號可能會在標準版本之間發生變化，因此在其他文件、報告或工具最好使用以下格式：</w:t>
      </w:r>
      <w:r>
        <w:t xml:space="preserve"> </w:t>
      </w:r>
      <w:r>
        <w:rPr>
          <w:rStyle w:val="VerbatimChar"/>
        </w:rPr>
        <w:t xml:space="preserve">v&lt;version&gt;-&lt;chapter&gt;.&lt;section&gt;.&lt;requirement&gt;</w:t>
      </w:r>
      <w:r>
        <w:t xml:space="preserve"> </w:t>
      </w:r>
      <w:r>
        <w:t xml:space="preserve">，其中：“version”是 ASVS 版本標籤。 例如：</w:t>
      </w:r>
      <w:r>
        <w:rPr>
          <w:rStyle w:val="VerbatimChar"/>
        </w:rPr>
        <w:t xml:space="preserve">v4.0.3-1.11.3</w:t>
      </w:r>
      <w:r>
        <w:t xml:space="preserve"> </w:t>
      </w:r>
      <w:r>
        <w:t xml:space="preserve">將被理解為特指版本 4.0.3 中“架構”這一章中“業務邏輯架構”這一節的第 3 項要求。 （可概括為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要小寫。</w:t>
      </w:r>
    </w:p>
    <w:p>
      <w:pPr>
        <w:pStyle w:val="BodyText"/>
      </w:pPr>
      <w:r>
        <w:t xml:space="preserve">如果使用不包括</w:t>
      </w:r>
      <w:r>
        <w:t xml:space="preserve"> </w:t>
      </w:r>
      <w:r>
        <w:rPr>
          <w:rStyle w:val="VerbatimChar"/>
        </w:rPr>
        <w:t xml:space="preserve">v&lt;version&gt;</w:t>
      </w:r>
      <w:r>
        <w:t xml:space="preserve"> </w:t>
      </w:r>
      <w:r>
        <w:t xml:space="preserve">的識別符號，那麼它們應該被認為是指最新的應用安全驗證標準內容。顯然，隨著標準的增長和變化，這將導致問題，這就是為什麼作者或開發者應該將版本包括進去。</w:t>
      </w:r>
    </w:p>
    <w:p>
      <w:pPr>
        <w:pStyle w:val="BodyText"/>
      </w:pPr>
      <w:r>
        <w:t xml:space="preserve">ASVS 需求列表，以 CSV、JSON 和其他可能對參考或程式設計有用的格式提供。</w:t>
      </w:r>
    </w:p>
    <w:p>
      <w:pPr>
        <w:pStyle w:val="Heading1"/>
      </w:pPr>
      <w:bookmarkStart w:id="43" w:name="評估和認證"/>
      <w:r>
        <w:t xml:space="preserve">評估和認證</w:t>
      </w:r>
      <w:bookmarkEnd w:id="43"/>
    </w:p>
    <w:p>
      <w:pPr>
        <w:pStyle w:val="Heading2"/>
      </w:pPr>
      <w:bookmarkStart w:id="44" w:name="owasp對asvs認證和信任標誌的立場"/>
      <w:r>
        <w:t xml:space="preserve">OWASP對ASVS認證和信任標誌的立場</w:t>
      </w:r>
      <w:bookmarkEnd w:id="44"/>
    </w:p>
    <w:p>
      <w:pPr>
        <w:pStyle w:val="FirstParagraph"/>
      </w:pPr>
      <w:r>
        <w:t xml:space="preserve">OWASP作為一個與供應商無關的非營利性組織，目前不認證任何供應商、驗證人員或軟體。</w:t>
      </w:r>
    </w:p>
    <w:p>
      <w:pPr>
        <w:pStyle w:val="BodyText"/>
      </w:pPr>
      <w:r>
        <w:t xml:space="preserve">所有這類保證宣告、信任標誌或認證，均未經 OWASP 正式審查、註冊或認證，因此依賴此類觀點的組織，需要謹慎對待任何第三方的信任或聲稱ASVS認證的信任標誌。</w:t>
      </w:r>
    </w:p>
    <w:p>
      <w:pPr>
        <w:pStyle w:val="BodyText"/>
      </w:pPr>
      <w:r>
        <w:t xml:space="preserve">這並不影響組織提供此類保證服務，只要他們不要求官方的 OWASP 認證。</w:t>
      </w:r>
    </w:p>
    <w:p>
      <w:pPr>
        <w:pStyle w:val="Heading2"/>
      </w:pPr>
      <w:bookmarkStart w:id="45" w:name="認證組織指南"/>
      <w:r>
        <w:t xml:space="preserve">認證組織指南</w:t>
      </w:r>
      <w:bookmarkEnd w:id="45"/>
    </w:p>
    <w:p>
      <w:pPr>
        <w:pStyle w:val="FirstParagraph"/>
      </w:pPr>
      <w:r>
        <w:t xml:space="preserve">應用程式安全驗證標準，可以用作應用程式的公開驗證，包括對關鍵資源的開放和自由訪問（如架構師和開發人員、專案文件、原始碼），對測試系統的認證訪問（包括對每個角色的一個或多個帳戶的訪問），特別是L2和L3驗證。</w:t>
      </w:r>
    </w:p>
    <w:p>
      <w:pPr>
        <w:pStyle w:val="BodyText"/>
      </w:pPr>
      <w:r>
        <w:t xml:space="preserve">從歷史上看，滲透測試和安全程式碼審查都包含“異常”問題——即只有未通過的測試項才會出現在最終報告中。 認證組織必須在任何報告中包括驗證的範圍（特別是某個關鍵元件不在範圍內時，如SSO身份驗證）、驗證結果的摘要，包括通過的和未通過的測試，並清楚地說明如何解決未通過的測試。</w:t>
      </w:r>
    </w:p>
    <w:p>
      <w:pPr>
        <w:pStyle w:val="BodyText"/>
      </w:pPr>
      <w:r>
        <w:t xml:space="preserve">某些驗證要求可能不適用於被測試的應用程式。例如，如果你向客戶提供無狀態的服務層API而沒有客戶端實現，那麼“V3-會話管理”中的許多要求就不能直接使用。 在這種情況下，認證機構仍可聲稱完全符合 ASVS 的要求，但必須在報告中明確說明被排除的驗證要求不適用的原因。</w:t>
      </w:r>
    </w:p>
    <w:p>
      <w:pPr>
        <w:pStyle w:val="BodyText"/>
      </w:pPr>
      <w:r>
        <w:t xml:space="preserve">保留詳細的工作底稿、螢幕截圖或視訊、可靠地重複利用一個問題的指令碼，以及測試的電子記錄，如攔截代理日誌和相關的筆記（如清理清單），被認為是標準的行業慣例，哪怕是對於最可疑的開發人員來說，它們也能作為調查結果的證明。 僅僅跑一個工具並報告故障是不夠的，這根本不能提供充分的證據，證明所有認證級別的問題都經過了徹底的測試。 在有爭議的情況下，應該有足夠的證據，來證明每一個經過驗證的需求確實被測試過。</w:t>
      </w:r>
    </w:p>
    <w:p>
      <w:pPr>
        <w:pStyle w:val="Heading3"/>
      </w:pPr>
      <w:bookmarkStart w:id="46" w:name="測試方法"/>
      <w:r>
        <w:t xml:space="preserve">測試方法</w:t>
      </w:r>
      <w:bookmarkEnd w:id="46"/>
    </w:p>
    <w:p>
      <w:pPr>
        <w:pStyle w:val="FirstParagraph"/>
      </w:pPr>
      <w:r>
        <w:t xml:space="preserve">認證機構可自由選擇適當的測試方法，但應在報告中註明。</w:t>
      </w:r>
    </w:p>
    <w:p>
      <w:pPr>
        <w:pStyle w:val="BodyText"/>
      </w:pPr>
      <w:r>
        <w:t xml:space="preserve">根據所測試的應用程式和驗證需求，可以使用不同的測試方法來獲得相似的結果置信度。 例如，要驗證應用程式輸入驗證機制的有效性，可以通過手動滲透測試或通過原始碼來分析。</w:t>
      </w:r>
    </w:p>
    <w:p>
      <w:pPr>
        <w:pStyle w:val="Heading4"/>
      </w:pPr>
      <w:bookmarkStart w:id="47" w:name="自動化安全測試工具的作用"/>
      <w:r>
        <w:t xml:space="preserve">自動化安全測試工具的作用</w:t>
      </w:r>
      <w:bookmarkEnd w:id="47"/>
    </w:p>
    <w:p>
      <w:pPr>
        <w:pStyle w:val="FirstParagraph"/>
      </w:pPr>
      <w:r>
        <w:t xml:space="preserve">鼓勵使用自動化滲透測試工具以提供儘可能多的覆蓋範圍。</w:t>
      </w:r>
    </w:p>
    <w:p>
      <w:pPr>
        <w:pStyle w:val="BodyText"/>
      </w:pPr>
      <w:r>
        <w:t xml:space="preserve">僅使用自動滲透測試工具，是不可能完全完成ASVS驗證的。雖然L1中的絕大多數需求可以使用自動化測試來執行，但總體上，絕大多數需求並不適合自動化滲透測試。</w:t>
      </w:r>
    </w:p>
    <w:p>
      <w:pPr>
        <w:pStyle w:val="BodyText"/>
      </w:pPr>
      <w:r>
        <w:t xml:space="preserve">請注意，隨著應用安全行業的成熟，自動化和手動測試之間的界限已經變得模糊。 自動化工具通常由專家手動調整，而手動測試人員通常會利用各種自動化工具。</w:t>
      </w:r>
    </w:p>
    <w:p>
      <w:pPr>
        <w:pStyle w:val="Heading4"/>
      </w:pPr>
      <w:bookmarkStart w:id="48" w:name="滲透測試的作用"/>
      <w:r>
        <w:t xml:space="preserve">滲透測試的作用</w:t>
      </w:r>
      <w:bookmarkEnd w:id="48"/>
    </w:p>
    <w:p>
      <w:pPr>
        <w:pStyle w:val="FirstParagraph"/>
      </w:pPr>
      <w:r>
        <w:t xml:space="preserve">在 4.0 版本中，我們決定讓 L1 完全可滲透測試，而無需訪問原始碼、文件或開發人員。 OWASP Top 10 2017 A10 要求的兩個日誌記錄專案，將需要訪談、螢幕截圖或其他證據，就像它們在 OWASP Top 10 2017 中的一樣。 然而，在無法獲得必要資訊的情況下進行測試，並不是一種理想的安全驗證方式，因為它不僅錯過了審查來源、識別威脅和缺失控制的可能性，還會錯過在更短的時間內進行更徹底測試的可能。</w:t>
      </w:r>
    </w:p>
    <w:p>
      <w:pPr>
        <w:pStyle w:val="BodyText"/>
      </w:pPr>
      <w:r>
        <w:t xml:space="preserve">在可能的情況下，執行L2或L3評估時，需要訪問開發人員、文件、程式碼，以及訪問具有非生產資料的測試應用程式。 在這些級別進行的滲透測試，需要這種級別的訪問，我們稱之為 “混合審查” 或 “混合滲透測試”。</w:t>
      </w:r>
    </w:p>
    <w:p>
      <w:pPr>
        <w:pStyle w:val="Heading2"/>
      </w:pPr>
      <w:bookmarkStart w:id="49" w:name="asvs的其他用途"/>
      <w:r>
        <w:t xml:space="preserve">ASVS的其他用途</w:t>
      </w:r>
      <w:bookmarkEnd w:id="49"/>
    </w:p>
    <w:p>
      <w:pPr>
        <w:pStyle w:val="FirstParagraph"/>
      </w:pPr>
      <w:r>
        <w:t xml:space="preserve">除了用於評估應用程式的安全性外，我們還確定了ASVS的許多其他潛在用途。</w:t>
      </w:r>
    </w:p>
    <w:p>
      <w:pPr>
        <w:pStyle w:val="Heading3"/>
      </w:pPr>
      <w:bookmarkStart w:id="50" w:name="作為詳細的安全架構指南"/>
      <w:r>
        <w:t xml:space="preserve">作為詳細的安全架構指南</w:t>
      </w:r>
      <w:bookmarkEnd w:id="50"/>
    </w:p>
    <w:p>
      <w:pPr>
        <w:pStyle w:val="FirstParagraph"/>
      </w:pPr>
      <w:r>
        <w:t xml:space="preserve">應用程式安全驗證標準的更常見用途之一，是作為安全架構師的資源。 Sherwood應用業務安全架（Sherwood Applied Business Security Architecture，SABSA）缺少大量的資訊，而這些資訊是完成一次徹底的應用安全架構審查所必需的。 ASVS可以用來填補這些空白，讓安全架構師為常見問題選擇更好的控制措施，如資料保護模式和輸入驗證策略。</w:t>
      </w:r>
    </w:p>
    <w:p>
      <w:pPr>
        <w:pStyle w:val="Heading3"/>
      </w:pPr>
      <w:bookmarkStart w:id="51" w:name="作為現有安全編碼checklists的替代品"/>
      <w:r>
        <w:t xml:space="preserve">作為現有安全編碼Checklists的替代品</w:t>
      </w:r>
      <w:bookmarkEnd w:id="51"/>
    </w:p>
    <w:p>
      <w:pPr>
        <w:pStyle w:val="FirstParagraph"/>
      </w:pPr>
      <w:r>
        <w:t xml:space="preserve">許多組織可以從採用ASVS中受益，通過選擇三個級別中的一個，或通過fork ASVS，在特定領域改變每個應用風險級別的要求。 我們鼓勵這種fork，只要保持可追溯性，因此，如果一個應用程式已經通過了標準版本中的“要求4.1”，那麼也就通過了fork版本中的這個要求。</w:t>
      </w:r>
    </w:p>
    <w:p>
      <w:pPr>
        <w:pStyle w:val="Heading3"/>
      </w:pPr>
      <w:bookmarkStart w:id="52" w:name="作為自動化單元和整合測試的指南"/>
      <w:r>
        <w:t xml:space="preserve">作為自動化單元和整合測試的指南</w:t>
      </w:r>
      <w:bookmarkEnd w:id="52"/>
    </w:p>
    <w:p>
      <w:pPr>
        <w:pStyle w:val="FirstParagraph"/>
      </w:pPr>
      <w:r>
        <w:t xml:space="preserve">ASVS的設計是高度可測試的，唯一的例外是架構和惡意程式碼要求。 通過構建單元和整合測試，對相關的濫用情況進行fuzz測試，應用程式幾乎可以在每次構建中進行自我驗證。 例如，可以為登入控制器製作額外的測試，測試常見的預設使用者名稱引數、帳戶列舉、暴力破解、LDAP注入、SQL 注入以及 XSS。 同樣地，對密碼引數的測試，應該包括常用密碼、密碼長度、空位元組注入、移除引數、XSS等。</w:t>
      </w:r>
    </w:p>
    <w:p>
      <w:pPr>
        <w:pStyle w:val="Heading3"/>
      </w:pPr>
      <w:bookmarkStart w:id="53" w:name="用於安全開發培訓"/>
      <w:r>
        <w:t xml:space="preserve">用於安全開發培訓</w:t>
      </w:r>
      <w:bookmarkEnd w:id="53"/>
    </w:p>
    <w:p>
      <w:pPr>
        <w:pStyle w:val="FirstParagraph"/>
      </w:pPr>
      <w:r>
        <w:t xml:space="preserve">ASVS 還可用於定義安全軟體的特徵。 許多“安全編碼”課程只是帶有少量編碼技巧的道德黑客課程。 這不一定能幫助開發人員編寫更安全的程式碼。 相反，安全開發課程可以使用 ASVS，重點關注 ASVS 中的主動控制，而不是前 10 項不該做的負面事情。</w:t>
      </w:r>
    </w:p>
    <w:p>
      <w:pPr>
        <w:pStyle w:val="Heading3"/>
      </w:pPr>
      <w:bookmarkStart w:id="54" w:name="作為敏捷應用安全的驅動程式"/>
      <w:r>
        <w:t xml:space="preserve">作為敏捷應用安全的驅動程式</w:t>
      </w:r>
      <w:bookmarkEnd w:id="54"/>
    </w:p>
    <w:p>
      <w:pPr>
        <w:pStyle w:val="FirstParagraph"/>
      </w:pPr>
      <w:r>
        <w:t xml:space="preserve">在敏捷開發過程中，為了獲得安全的產品，ASVS可以作為框架來定義團隊需要實施的特定任務。 一種可能的方法是：從 Level 1 開始，根據指定級別的 ASVS 要求，驗證特定應用程式或系統，查詢缺少哪些專案，並在待辦事項中提出特定工單/任務。 這有助於對具體任務進行優先排序（梳理），並使安全在敏捷開發中可見。 這也可用於確定組織中審計和審查任務的優先；其中，特定的 ASVS 要求，可以作為團隊成員審查、重構或審計的驅動因素，並可以記錄到最終的待辦清單中。</w:t>
      </w:r>
    </w:p>
    <w:p>
      <w:pPr>
        <w:pStyle w:val="Heading3"/>
      </w:pPr>
      <w:bookmarkStart w:id="55" w:name="作為指導安全軟體採購的框架"/>
      <w:r>
        <w:t xml:space="preserve">作為指導安全軟體採購的框架</w:t>
      </w:r>
      <w:bookmarkEnd w:id="55"/>
    </w:p>
    <w:p>
      <w:pPr>
        <w:pStyle w:val="FirstParagraph"/>
      </w:pPr>
      <w:r>
        <w:t xml:space="preserve">ASVS 是一個很好的框架，可以幫助確保安全軟體的採購或定製開發服務的採購。 買方可以簡單地設定一個要求，即他們希望採購的軟體必須按照 ASVS 的 Level x 來開發，並要求賣方證明該軟體滿足ASVS的x級。</w:t>
      </w:r>
    </w:p>
    <w:p>
      <w:pPr>
        <w:pStyle w:val="Heading1"/>
      </w:pPr>
      <w:bookmarkStart w:id="56" w:name="v1-架構設計和威脅建模"/>
      <w:r>
        <w:t xml:space="preserve">V1 架構、設計和威脅建模</w:t>
      </w:r>
      <w:bookmarkEnd w:id="56"/>
    </w:p>
    <w:p>
      <w:pPr>
        <w:pStyle w:val="Heading2"/>
      </w:pPr>
      <w:bookmarkStart w:id="57" w:name="控制目標"/>
      <w:r>
        <w:t xml:space="preserve">控制目標</w:t>
      </w:r>
      <w:bookmarkEnd w:id="57"/>
    </w:p>
    <w:p>
      <w:pPr>
        <w:pStyle w:val="FirstParagraph"/>
      </w:pPr>
      <w:r>
        <w:t xml:space="preserve">在許多組織中，安全架構幾乎已成為一門失傳的藝術。 在DevSecOps時代，企業架構師的日子已經過去。應用安全領域必須迎頭趕上，採用敏捷安全原則，同時將領先的安全架構原則重新介紹給軟體從業者。 A架構不是一種實施，而是一種思考問題的方式，它可能有許多不同的答案，而沒有一個單一的“正確”答案。 很多時候，安全被視為不靈活的，要求開發人員以特定方式修復程式碼，而開發人員可能知道解決問題的更好方法。 對於架構來說，沒有單一的、簡單的解決方案，嘗試尋找這種方案，是對軟體工程領域的一種損害。</w:t>
      </w:r>
    </w:p>
    <w:p>
      <w:pPr>
        <w:pStyle w:val="BodyText"/>
      </w:pPr>
      <w:r>
        <w:t xml:space="preserve">一個Web應用程式的具體實現，很可能在其生命週期中不斷被修改，但整體架構可能很少改變，而是緩慢發展。 安全架構也是一樣的，身份驗證——我們今天需要、明天需要、五年後也需要。 如果我們今天做出合理的決定，選擇和複用符合架構的解決方案，那麼就可以節省大量的精力、時間和金錢。 例如，十年前，多因素認證很少被實施。</w:t>
      </w:r>
    </w:p>
    <w:p>
      <w:pPr>
        <w:pStyle w:val="BodyText"/>
      </w:pPr>
      <w:r>
        <w:t xml:space="preserve">如果開發人員已經在單一的“安全標識提供程式模型”上有所投入（例如SAML聯邦認證），身份提供者可以更新以納入新的要求（例如NIST 800-63標準），同時不改變原始應用程式的介面。 如果許多應用程式共享相同的安全架構和元件，那麼它們都將同時從這次升級中受益。 然而，SAML 並不總是最好或最合適的身份驗證解決方案——隨著需求的變化，可能需要替換為其他解決方案。 像這樣的更改要麼很複雜，成本高到需要完全重寫，要麼在沒有安全架構的情況下完全不可能。</w:t>
      </w:r>
    </w:p>
    <w:p>
      <w:pPr>
        <w:pStyle w:val="BodyText"/>
      </w:pPr>
      <w:r>
        <w:t xml:space="preserve">在本章中，ASVS涵蓋了任何良好安全架構的主要方面：可用性、保密性、完整性、不可抵賴性和隱私。 這些安全原則中的每一條，都必須適用並內置於所有應用程式中。 “左移”至關重要，從安全編碼Checklists、指導和培訓、編碼和測試、構建、部署、配置和操作開始，到後續的獨立測試，確保所有安全控制存在且功能正常。 這最後一步，曾經是我們作為一個行業所做的一切，但當開發人員每天數十次或數百次地推送程式碼時，就已經不夠了。 應用安全專業人員必須跟上敏捷技術的步伐，這意味著要適應開發人員的工具，學習編碼，並與開發人員一起工作，而不是在其他人離開的幾個月後再批評專案。</w:t>
      </w:r>
    </w:p>
    <w:p>
      <w:pPr>
        <w:pStyle w:val="Heading2"/>
      </w:pPr>
      <w:bookmarkStart w:id="58" w:name="v11-安全軟體開發生命週期"/>
      <w:r>
        <w:t xml:space="preserve">V1.1 安全軟體開發生命週期</w:t>
      </w:r>
      <w:bookmarkEnd w:id="5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w:t>
            </w:r>
          </w:p>
        </w:tc>
        <w:tc>
          <w:p>
            <w:pPr>
              <w:pStyle w:val="Compact"/>
              <w:jc w:val="left"/>
            </w:pPr>
            <w:r>
              <w:t xml:space="preserve">驗證使用安全的軟體開發生命週期，在開發的各個階段解決安全問題。 (</w:t>
            </w:r>
            <w:hyperlink r:id="rId59">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1.1.2</w:t>
            </w:r>
          </w:p>
        </w:tc>
        <w:tc>
          <w:p>
            <w:pPr>
              <w:pStyle w:val="Compact"/>
              <w:jc w:val="left"/>
            </w:pPr>
            <w:r>
              <w:t xml:space="preserve">驗證在每次設計變更或sprint計劃中使用威脅建模，以識別威脅、計劃對策、促進適當的風險響應，並指導安全測試。</w:t>
            </w:r>
          </w:p>
        </w:tc>
        <w:tc>
          <w:p/>
        </w:tc>
        <w:tc>
          <w:p>
            <w:pPr>
              <w:pStyle w:val="Compact"/>
              <w:jc w:val="center"/>
            </w:pPr>
            <w:r>
              <w:t xml:space="preserve">✓</w:t>
            </w:r>
          </w:p>
        </w:tc>
        <w:tc>
          <w:p>
            <w:pPr>
              <w:pStyle w:val="Compact"/>
              <w:jc w:val="center"/>
            </w:pPr>
            <w:r>
              <w:t xml:space="preserve">✓</w:t>
            </w:r>
          </w:p>
        </w:tc>
        <w:tc>
          <w:p>
            <w:pPr>
              <w:pStyle w:val="Compact"/>
              <w:jc w:val="center"/>
            </w:pPr>
            <w:r>
              <w:t xml:space="preserve">1053</w:t>
            </w:r>
          </w:p>
        </w:tc>
      </w:tr>
      <w:tr>
        <w:tc>
          <w:p>
            <w:pPr>
              <w:pStyle w:val="Compact"/>
              <w:jc w:val="center"/>
            </w:pPr>
            <w:r>
              <w:rPr>
                <w:b/>
              </w:rPr>
              <w:t xml:space="preserve">1.1.3</w:t>
            </w:r>
          </w:p>
        </w:tc>
        <w:tc>
          <w:p>
            <w:pPr>
              <w:pStyle w:val="Compact"/>
              <w:jc w:val="left"/>
            </w:pPr>
            <w:r>
              <w:t xml:space="preserve">驗證所有使用者資訊和功能是否包含功能安全約束，例如 “作為一個使用者，我應該能夠檢視和編輯我的個人資料。我不應該能夠檢視或編輯其他人的資料”</w:t>
            </w:r>
          </w:p>
        </w:tc>
        <w:tc>
          <w:p/>
        </w:tc>
        <w:tc>
          <w:p>
            <w:pPr>
              <w:pStyle w:val="Compact"/>
              <w:jc w:val="center"/>
            </w:pPr>
            <w:r>
              <w:t xml:space="preserve">✓</w:t>
            </w:r>
          </w:p>
        </w:tc>
        <w:tc>
          <w:p>
            <w:pPr>
              <w:pStyle w:val="Compact"/>
              <w:jc w:val="center"/>
            </w:pPr>
            <w:r>
              <w:t xml:space="preserve">✓</w:t>
            </w:r>
          </w:p>
        </w:tc>
        <w:tc>
          <w:p>
            <w:pPr>
              <w:pStyle w:val="Compact"/>
              <w:jc w:val="center"/>
            </w:pPr>
            <w:r>
              <w:t xml:space="preserve">1110</w:t>
            </w:r>
          </w:p>
        </w:tc>
      </w:tr>
      <w:tr>
        <w:tc>
          <w:p>
            <w:pPr>
              <w:pStyle w:val="Compact"/>
              <w:jc w:val="center"/>
            </w:pPr>
            <w:r>
              <w:rPr>
                <w:b/>
              </w:rPr>
              <w:t xml:space="preserve">1.1.4</w:t>
            </w:r>
          </w:p>
        </w:tc>
        <w:tc>
          <w:p>
            <w:pPr>
              <w:pStyle w:val="Compact"/>
              <w:jc w:val="left"/>
            </w:pPr>
            <w:r>
              <w:t xml:space="preserve">驗證應用程式所有的信任邊界、元件和重要資料流的文件，判斷其合理性。</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1.1.5</w:t>
            </w:r>
          </w:p>
        </w:tc>
        <w:tc>
          <w:p>
            <w:pPr>
              <w:pStyle w:val="Compact"/>
              <w:jc w:val="left"/>
            </w:pPr>
            <w:r>
              <w:t xml:space="preserve">驗證應用程式的高階架構及遠端連線服務涉及的定義和安全分析。 (</w:t>
            </w:r>
            <w:hyperlink r:id="rId59">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1.1.6</w:t>
            </w:r>
          </w:p>
        </w:tc>
        <w:tc>
          <w:p>
            <w:pPr>
              <w:pStyle w:val="Compact"/>
              <w:jc w:val="left"/>
            </w:pPr>
            <w:r>
              <w:t xml:space="preserve">驗證集中、簡單（設計）、安全、經過審查、和可重複使用的安全控制措施的實施情況，以避免重複、缺失、無效或不安全的控制措施。 (</w:t>
            </w:r>
            <w:hyperlink r:id="rId59">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r>
        <w:tc>
          <w:p>
            <w:pPr>
              <w:pStyle w:val="Compact"/>
              <w:jc w:val="center"/>
            </w:pPr>
            <w:r>
              <w:rPr>
                <w:b/>
              </w:rPr>
              <w:t xml:space="preserve">1.1.7</w:t>
            </w:r>
          </w:p>
        </w:tc>
        <w:tc>
          <w:p>
            <w:pPr>
              <w:pStyle w:val="Compact"/>
              <w:jc w:val="left"/>
            </w:pPr>
            <w:r>
              <w:t xml:space="preserve">向所有開發人員和測試人員，驗證安全編碼Checklist、安全需求、指南或策略的可用性。</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bl>
    <w:p>
      <w:pPr>
        <w:pStyle w:val="Heading2"/>
      </w:pPr>
      <w:bookmarkStart w:id="60" w:name="v12-認證架構"/>
      <w:r>
        <w:t xml:space="preserve">V1.2 認證架構</w:t>
      </w:r>
      <w:bookmarkEnd w:id="60"/>
    </w:p>
    <w:p>
      <w:pPr>
        <w:pStyle w:val="FirstParagraph"/>
      </w:pPr>
      <w:r>
        <w:t xml:space="preserve">在設計身份驗證時，如果攻擊者可以通過撥打客服電話，回答常見的問題來重置帳戶，那麼是否具有強大硬體支援的多因素身份驗證（MFA）並不重要。 在證明身份時，所有的認證途徑必須具有相同的強度。</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w:t>
            </w:r>
          </w:p>
        </w:tc>
        <w:tc>
          <w:p>
            <w:pPr>
              <w:pStyle w:val="Compact"/>
              <w:jc w:val="left"/>
            </w:pPr>
            <w:r>
              <w:t xml:space="preserve">驗證應用程式所有的元件、服務和伺服器，是否使用了唯一或特殊的低許可權作業系統帳戶。 (</w:t>
            </w:r>
            <w:hyperlink r:id="rId59">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250</w:t>
            </w:r>
          </w:p>
        </w:tc>
      </w:tr>
      <w:tr>
        <w:tc>
          <w:p>
            <w:pPr>
              <w:pStyle w:val="Compact"/>
              <w:jc w:val="center"/>
            </w:pPr>
            <w:r>
              <w:rPr>
                <w:b/>
              </w:rPr>
              <w:t xml:space="preserve">1.2.2</w:t>
            </w:r>
          </w:p>
        </w:tc>
        <w:tc>
          <w:p>
            <w:pPr>
              <w:pStyle w:val="Compact"/>
              <w:jc w:val="left"/>
            </w:pPr>
            <w:r>
              <w:t xml:space="preserve">驗證應用元件之間（包括 API、中介軟體和資料層）的通訊是否經過驗證。元件只具有最低的必要許可權。 (</w:t>
            </w:r>
            <w:hyperlink r:id="rId59">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1.2.3</w:t>
            </w:r>
          </w:p>
        </w:tc>
        <w:tc>
          <w:p>
            <w:pPr>
              <w:pStyle w:val="Compact"/>
              <w:jc w:val="left"/>
            </w:pPr>
            <w:r>
              <w:t xml:space="preserve">驗證應用程式是否使用已知安全的單一認證機制，可以擴充套件到強身份驗證，並有足夠的日誌記錄和監控，來檢測帳戶濫用或違規行為。</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1.2.4</w:t>
            </w:r>
          </w:p>
        </w:tc>
        <w:tc>
          <w:p>
            <w:pPr>
              <w:pStyle w:val="Compact"/>
              <w:jc w:val="left"/>
            </w:pPr>
            <w:r>
              <w:t xml:space="preserve">驗證所有的認證途徑和身份管理 API ，都實現了一致的認證安全控制強度， 以便收斂應用程式的風險。</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bl>
    <w:p>
      <w:pPr>
        <w:pStyle w:val="Heading2"/>
      </w:pPr>
      <w:bookmarkStart w:id="61" w:name="v13-會話管理架構"/>
      <w:r>
        <w:t xml:space="preserve">V1.3 會話管理架構</w:t>
      </w:r>
      <w:bookmarkEnd w:id="61"/>
    </w:p>
    <w:p>
      <w:pPr>
        <w:pStyle w:val="FirstParagraph"/>
      </w:pPr>
      <w:r>
        <w:t xml:space="preserve">這是未來架構需求的佔位符。</w:t>
      </w:r>
    </w:p>
    <w:p>
      <w:pPr>
        <w:pStyle w:val="Heading2"/>
      </w:pPr>
      <w:bookmarkStart w:id="62" w:name="v14-訪問控制架構"/>
      <w:r>
        <w:t xml:space="preserve">V1.4 訪問控制架構</w:t>
      </w:r>
      <w:bookmarkEnd w:id="62"/>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1.4.1</w:t>
            </w:r>
          </w:p>
        </w:tc>
        <w:tc>
          <w:p>
            <w:pPr>
              <w:pStyle w:val="Compact"/>
              <w:jc w:val="left"/>
            </w:pPr>
            <w:r>
              <w:t xml:space="preserve">驗證受信任的實施點（如訪問控制閘道器、伺服器和Serverless函式）是否實施了訪問控制。切勿在客戶端實施訪問控制。</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1.4.2</w:t>
            </w:r>
          </w:p>
        </w:tc>
        <w:tc>
          <w:p>
            <w:pPr>
              <w:pStyle w:val="Compact"/>
              <w:jc w:val="left"/>
            </w:pPr>
            <w:r>
              <w:t xml:space="preserve">[已刪除，不可操作]</w:t>
            </w:r>
          </w:p>
        </w:tc>
        <w:tc>
          <w:p/>
        </w:tc>
        <w:tc>
          <w:p/>
        </w:tc>
        <w:tc>
          <w:p/>
        </w:tc>
        <w:tc>
          <w:p/>
        </w:tc>
      </w:tr>
      <w:tr>
        <w:tc>
          <w:p>
            <w:pPr>
              <w:pStyle w:val="Compact"/>
              <w:jc w:val="center"/>
            </w:pPr>
            <w:r>
              <w:rPr>
                <w:b/>
              </w:rPr>
              <w:t xml:space="preserve">1.4.3</w:t>
            </w:r>
          </w:p>
        </w:tc>
        <w:tc>
          <w:p>
            <w:pPr>
              <w:pStyle w:val="Compact"/>
              <w:jc w:val="left"/>
            </w:pPr>
            <w:r>
              <w:t xml:space="preserve">[已刪除，與 4.1.3 重複]</w:t>
            </w:r>
          </w:p>
        </w:tc>
        <w:tc>
          <w:p/>
        </w:tc>
        <w:tc>
          <w:p/>
        </w:tc>
        <w:tc>
          <w:p/>
        </w:tc>
        <w:tc>
          <w:p/>
        </w:tc>
      </w:tr>
      <w:tr>
        <w:tc>
          <w:p>
            <w:pPr>
              <w:pStyle w:val="Compact"/>
              <w:jc w:val="center"/>
            </w:pPr>
            <w:r>
              <w:rPr>
                <w:b/>
              </w:rPr>
              <w:t xml:space="preserve">1.4.4</w:t>
            </w:r>
          </w:p>
        </w:tc>
        <w:tc>
          <w:p>
            <w:pPr>
              <w:pStyle w:val="Compact"/>
              <w:jc w:val="left"/>
            </w:pPr>
            <w:r>
              <w:t xml:space="preserve">驗證應用程式使用單一的、經過嚴格審查的訪問控制機制，來訪問受保護的資料和資源。 所有請求都必須通過這個單一機制，以避免複製、貼上或不安全的替代路徑。 (</w:t>
            </w:r>
            <w:hyperlink r:id="rId59">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r>
        <w:tc>
          <w:p>
            <w:pPr>
              <w:pStyle w:val="Compact"/>
              <w:jc w:val="center"/>
            </w:pPr>
            <w:r>
              <w:rPr>
                <w:b/>
              </w:rPr>
              <w:t xml:space="preserve">1.4.5</w:t>
            </w:r>
          </w:p>
        </w:tc>
        <w:tc>
          <w:p>
            <w:pPr>
              <w:pStyle w:val="Compact"/>
              <w:jc w:val="left"/>
            </w:pPr>
            <w:r>
              <w:t xml:space="preserve">驗證是否使用基於屬性/特徵的訪問控制，即程式碼應檢查使用者對某一特徵/資料項的授權，而不僅僅是他們的角色。 許可權仍應依照不同角色進行分配。 (</w:t>
            </w:r>
            <w:hyperlink r:id="rId59">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275</w:t>
            </w:r>
          </w:p>
        </w:tc>
      </w:tr>
    </w:tbl>
    <w:p>
      <w:pPr>
        <w:pStyle w:val="Heading2"/>
      </w:pPr>
      <w:bookmarkStart w:id="63" w:name="v15-輸入和輸出架構"/>
      <w:r>
        <w:t xml:space="preserve">V1.5 輸入和輸出架構</w:t>
      </w:r>
      <w:bookmarkEnd w:id="63"/>
    </w:p>
    <w:p>
      <w:pPr>
        <w:pStyle w:val="FirstParagraph"/>
      </w:pPr>
      <w:r>
        <w:t xml:space="preserve">在4.0中，我們已經不再把 “伺服器端” 作為一個表示信任邊界的術語。 信任邊界仍然令人擔憂——在不受信任的瀏覽器或客戶端裝置上做決定，很容易被繞過的。 然而，在今天的主流架構部署中，信任的執行點已經發生了巨大的變化。 因此，在 ASVS 中使用 “受信任的服務層” 這一術語時，我們描述的都是受信任的執行點，無論其位置如何，如微服務、Serverless API、伺服器端、具有安全啟動的客戶端裝置上的受信任的API、合作伙伴或外部API等等。</w:t>
      </w:r>
    </w:p>
    <w:p>
      <w:pPr>
        <w:pStyle w:val="BodyText"/>
      </w:pPr>
      <w:r>
        <w:t xml:space="preserve">這裡的“不受信任的客戶端”一詞，是指呈現表示層的客戶端技術，通常稱為“前端”技術。 這裡的術語“序列化”不僅表示通過網路傳送資料（如一個數組的值或獲取 JSON 結構），還指傳遞可以包含邏輯的複雜物件。</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1.5.1</w:t>
            </w:r>
          </w:p>
        </w:tc>
        <w:tc>
          <w:p>
            <w:pPr>
              <w:pStyle w:val="Compact"/>
              <w:jc w:val="left"/>
            </w:pPr>
            <w:r>
              <w:t xml:space="preserve">驗證輸入和輸出要求，明確規定如何根據型別、內容以及適用的法律、法規和其他政策規定，來操作和處理資料。</w:t>
            </w:r>
          </w:p>
        </w:tc>
        <w:tc>
          <w:p/>
        </w:tc>
        <w:tc>
          <w:p>
            <w:pPr>
              <w:pStyle w:val="Compact"/>
              <w:jc w:val="center"/>
            </w:pPr>
            <w:r>
              <w:t xml:space="preserve">✓</w:t>
            </w:r>
          </w:p>
        </w:tc>
        <w:tc>
          <w:p>
            <w:pPr>
              <w:pStyle w:val="Compact"/>
              <w:jc w:val="center"/>
            </w:pPr>
            <w:r>
              <w:t xml:space="preserve">✓</w:t>
            </w:r>
          </w:p>
        </w:tc>
        <w:tc>
          <w:p>
            <w:pPr>
              <w:pStyle w:val="Compact"/>
              <w:jc w:val="center"/>
            </w:pPr>
            <w:r>
              <w:t xml:space="preserve">1029</w:t>
            </w:r>
          </w:p>
        </w:tc>
      </w:tr>
      <w:tr>
        <w:tc>
          <w:p>
            <w:pPr>
              <w:pStyle w:val="Compact"/>
              <w:jc w:val="center"/>
            </w:pPr>
            <w:r>
              <w:rPr>
                <w:b/>
              </w:rPr>
              <w:t xml:space="preserve">1.5.2</w:t>
            </w:r>
          </w:p>
        </w:tc>
        <w:tc>
          <w:p>
            <w:pPr>
              <w:pStyle w:val="Compact"/>
              <w:jc w:val="left"/>
            </w:pPr>
            <w:r>
              <w:t xml:space="preserve">驗證在與不受信任的客戶進行通訊時，不使用序列化。 如果無法做到這一點，請確保執行足夠的完整性控制（如果傳送敏感資料，可能還要進行加密），以防止反序列化攻擊，包括物件注入。</w:t>
            </w:r>
          </w:p>
        </w:tc>
        <w:tc>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1.5.3</w:t>
            </w:r>
          </w:p>
        </w:tc>
        <w:tc>
          <w:p>
            <w:pPr>
              <w:pStyle w:val="Compact"/>
              <w:jc w:val="left"/>
            </w:pPr>
            <w:r>
              <w:t xml:space="preserve">驗證輸入驗證是否在可信的服務層上執行。 (</w:t>
            </w:r>
            <w:hyperlink r:id="rId59">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1.5.4</w:t>
            </w:r>
          </w:p>
        </w:tc>
        <w:tc>
          <w:p>
            <w:pPr>
              <w:pStyle w:val="Compact"/>
              <w:jc w:val="left"/>
            </w:pPr>
            <w:r>
              <w:t xml:space="preserve">驗證輸出編碼是否發生在其預期的直譯器附近（或由直譯器進行）。 (</w:t>
            </w:r>
            <w:hyperlink r:id="rId59">
              <w:r>
                <w:rPr>
                  <w:rStyle w:val="Hyperlink"/>
                </w:rPr>
                <w:t xml:space="preserve">C4</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116</w:t>
            </w:r>
          </w:p>
        </w:tc>
      </w:tr>
    </w:tbl>
    <w:p>
      <w:pPr>
        <w:pStyle w:val="Heading2"/>
      </w:pPr>
      <w:bookmarkStart w:id="64" w:name="v16-加密架構"/>
      <w:r>
        <w:t xml:space="preserve">V1.6 加密架構</w:t>
      </w:r>
      <w:bookmarkEnd w:id="64"/>
    </w:p>
    <w:p>
      <w:pPr>
        <w:pStyle w:val="FirstParagraph"/>
      </w:pPr>
      <w:r>
        <w:t xml:space="preserve">應用程式需要設計強大的加密架構，以根據其分類保護資料資產。加密所有東西，是浪費；不加密任何東西，是法律上的疏忽。 在架構或頂層設計、設計衝刺（Design Sprint）或架構高峰期，通常需要取得一種平衡。 一邊設計加密技術，一邊進行開發迭代，這樣的安全實施，其成本不可避免地要比一開始就做簡單的構建要高得多。</w:t>
      </w:r>
    </w:p>
    <w:p>
      <w:pPr>
        <w:pStyle w:val="BodyText"/>
      </w:pPr>
      <w:r>
        <w:t xml:space="preserve">架構要求是整個程式碼庫的內在要求，因此很難進行單元或整合測試。架構需求需要在整個編碼階段的編碼標準中加以考慮，並應在安全架構、程式碼審查或覆盤會議中加以審查。</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1.6.1</w:t>
            </w:r>
          </w:p>
        </w:tc>
        <w:tc>
          <w:p>
            <w:pPr>
              <w:pStyle w:val="Compact"/>
              <w:jc w:val="left"/>
            </w:pPr>
            <w:r>
              <w:t xml:space="preserve">驗證是否有明確的加密金鑰管理政策，以及加密金鑰的生命週期是否遵循金鑰管理標準，如NIST SP 800-57。</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1.6.2</w:t>
            </w:r>
          </w:p>
        </w:tc>
        <w:tc>
          <w:p>
            <w:pPr>
              <w:pStyle w:val="Compact"/>
              <w:jc w:val="left"/>
            </w:pPr>
            <w:r>
              <w:t xml:space="preserve">驗證密碼服務的消費者是否通過使用金鑰庫或基於API的替代方案，來保護金鑰材料和其他機密。</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1.6.3</w:t>
            </w:r>
          </w:p>
        </w:tc>
        <w:tc>
          <w:p>
            <w:pPr>
              <w:pStyle w:val="Compact"/>
              <w:jc w:val="left"/>
            </w:pPr>
            <w:r>
              <w:t xml:space="preserve">驗證所有的金鑰和密碼是否可替換的，並且是重新加密敏感資料的明確定義流程的一部分。</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1.6.4</w:t>
            </w:r>
          </w:p>
        </w:tc>
        <w:tc>
          <w:p>
            <w:pPr>
              <w:pStyle w:val="Compact"/>
              <w:jc w:val="left"/>
            </w:pPr>
            <w:r>
              <w:t xml:space="preserve">驗證架構是否將客戶端機密（例如對稱金鑰、密碼或 API 令牌）視為不安全的，並且從不使用它們來保護或訪問敏感資料。</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bl>
    <w:p>
      <w:pPr>
        <w:pStyle w:val="Heading2"/>
      </w:pPr>
      <w:bookmarkStart w:id="65" w:name="v17-錯誤日誌和審計架構"/>
      <w:r>
        <w:t xml:space="preserve">V1.7 錯誤、日誌和審計架構</w:t>
      </w:r>
      <w:bookmarkEnd w:id="6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1.7.1</w:t>
            </w:r>
          </w:p>
        </w:tc>
        <w:tc>
          <w:p>
            <w:pPr>
              <w:pStyle w:val="Compact"/>
              <w:jc w:val="left"/>
            </w:pPr>
            <w:r>
              <w:t xml:space="preserve">驗證整個系統是否使用了通用的日誌記錄格式和方法。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1009</w:t>
            </w:r>
          </w:p>
        </w:tc>
      </w:tr>
      <w:tr>
        <w:tc>
          <w:p>
            <w:pPr>
              <w:pStyle w:val="Compact"/>
              <w:jc w:val="center"/>
            </w:pPr>
            <w:r>
              <w:rPr>
                <w:b/>
              </w:rPr>
              <w:t xml:space="preserve">1.7.2</w:t>
            </w:r>
          </w:p>
        </w:tc>
        <w:tc>
          <w:p>
            <w:pPr>
              <w:pStyle w:val="Compact"/>
              <w:jc w:val="left"/>
            </w:pPr>
            <w:r>
              <w:t xml:space="preserve">驗證日誌是否安全地傳輸到遠端系統，以便進行分析、檢測、報警和升級。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r>
    </w:tbl>
    <w:p>
      <w:pPr>
        <w:pStyle w:val="Heading2"/>
      </w:pPr>
      <w:bookmarkStart w:id="66" w:name="v18-資料保護和隱私架構"/>
      <w:r>
        <w:t xml:space="preserve">V1.8 資料保護和隱私架構</w:t>
      </w:r>
      <w:bookmarkEnd w:id="6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1.8.1</w:t>
            </w:r>
          </w:p>
        </w:tc>
        <w:tc>
          <w:p>
            <w:pPr>
              <w:pStyle w:val="Compact"/>
              <w:jc w:val="left"/>
            </w:pPr>
            <w:r>
              <w:t xml:space="preserve">驗證所有敏感資料都已識別並歸入保護級別。</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1.8.2</w:t>
            </w:r>
          </w:p>
        </w:tc>
        <w:tc>
          <w:p>
            <w:pPr>
              <w:pStyle w:val="Compact"/>
              <w:jc w:val="left"/>
            </w:pPr>
            <w:r>
              <w:t xml:space="preserve">驗證所有保護級別都具有一套相關的保護要求，如加密要求、完整性要求、保留、隱私和其他機密性要求，並在架構中應用這些要求。</w:t>
            </w:r>
          </w:p>
        </w:tc>
        <w:tc>
          <w:p/>
        </w:tc>
        <w:tc>
          <w:p>
            <w:pPr>
              <w:pStyle w:val="Compact"/>
              <w:jc w:val="center"/>
            </w:pPr>
            <w:r>
              <w:t xml:space="preserve">✓</w:t>
            </w:r>
          </w:p>
        </w:tc>
        <w:tc>
          <w:p>
            <w:pPr>
              <w:pStyle w:val="Compact"/>
              <w:jc w:val="center"/>
            </w:pPr>
            <w:r>
              <w:t xml:space="preserve">✓</w:t>
            </w:r>
          </w:p>
        </w:tc>
        <w:tc>
          <w:p/>
        </w:tc>
      </w:tr>
    </w:tbl>
    <w:p>
      <w:pPr>
        <w:pStyle w:val="Heading2"/>
      </w:pPr>
      <w:bookmarkStart w:id="67" w:name="v19-通訊架構"/>
      <w:r>
        <w:t xml:space="preserve">V1.9 通訊架構</w:t>
      </w:r>
      <w:bookmarkEnd w:id="6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1.9.1</w:t>
            </w:r>
          </w:p>
        </w:tc>
        <w:tc>
          <w:p>
            <w:pPr>
              <w:pStyle w:val="Compact"/>
              <w:jc w:val="left"/>
            </w:pPr>
            <w:r>
              <w:t xml:space="preserve">驗證應用程式對元件之間的通訊進行加密，特別是當這些元件處於不同的容器、系統、站點或雲提供商時。 (</w:t>
            </w:r>
            <w:hyperlink r:id="rId59">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1.9.2</w:t>
            </w:r>
          </w:p>
        </w:tc>
        <w:tc>
          <w:p>
            <w:pPr>
              <w:pStyle w:val="Compact"/>
              <w:jc w:val="left"/>
            </w:pPr>
            <w:r>
              <w:t xml:space="preserve">驗證應用元件是否驗證了通訊連結中每一方的真實性，以防止中間人攻擊。例如，應用程式元件應校驗TLS證書鏈。</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bl>
    <w:p>
      <w:pPr>
        <w:pStyle w:val="Heading2"/>
      </w:pPr>
      <w:bookmarkStart w:id="68" w:name="v110-惡意軟體架構"/>
      <w:r>
        <w:t xml:space="preserve">V1.10 惡意軟體架構</w:t>
      </w:r>
      <w:bookmarkEnd w:id="6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1.10.1</w:t>
            </w:r>
          </w:p>
        </w:tc>
        <w:tc>
          <w:p>
            <w:pPr>
              <w:pStyle w:val="Compact"/>
              <w:jc w:val="left"/>
            </w:pPr>
            <w:r>
              <w:t xml:space="preserve">驗證是否使用了原始碼控制系統，以及有程式確保簽入時附帶問題或變更單。原始碼控制系統應該具有訪問控制和可識別的使用者，以追溯任何的更改。</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bl>
    <w:p>
      <w:pPr>
        <w:pStyle w:val="Heading2"/>
      </w:pPr>
      <w:bookmarkStart w:id="69" w:name="v111-業務邏輯架構"/>
      <w:r>
        <w:t xml:space="preserve">V1.11 業務邏輯架構</w:t>
      </w:r>
      <w:bookmarkEnd w:id="6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驗證所有應用元件在其提供的業務或安全功能方面的定義和文件。</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1.11.2</w:t>
            </w:r>
          </w:p>
        </w:tc>
        <w:tc>
          <w:p>
            <w:pPr>
              <w:pStyle w:val="Compact"/>
              <w:jc w:val="left"/>
            </w:pPr>
            <w:r>
              <w:t xml:space="preserve">驗證所有高價值的業務邏輯流，包括認證、會話管理和訪問控制，不共享不同步的狀態。</w:t>
            </w:r>
          </w:p>
        </w:tc>
        <w:tc>
          <w:p/>
        </w:tc>
        <w:tc>
          <w:p>
            <w:pPr>
              <w:pStyle w:val="Compact"/>
              <w:jc w:val="center"/>
            </w:pPr>
            <w:r>
              <w:t xml:space="preserve">✓</w:t>
            </w:r>
          </w:p>
        </w:tc>
        <w:tc>
          <w:p>
            <w:pPr>
              <w:pStyle w:val="Compact"/>
              <w:jc w:val="center"/>
            </w:pPr>
            <w:r>
              <w:t xml:space="preserve">✓</w:t>
            </w:r>
          </w:p>
        </w:tc>
        <w:tc>
          <w:p>
            <w:pPr>
              <w:pStyle w:val="Compact"/>
              <w:jc w:val="center"/>
            </w:pPr>
            <w:r>
              <w:t xml:space="preserve">362</w:t>
            </w:r>
          </w:p>
        </w:tc>
      </w:tr>
      <w:tr>
        <w:tc>
          <w:p>
            <w:pPr>
              <w:pStyle w:val="Compact"/>
              <w:jc w:val="center"/>
            </w:pPr>
            <w:r>
              <w:rPr>
                <w:b/>
              </w:rPr>
              <w:t xml:space="preserve">1.11.3</w:t>
            </w:r>
          </w:p>
        </w:tc>
        <w:tc>
          <w:p>
            <w:pPr>
              <w:pStyle w:val="Compact"/>
              <w:jc w:val="left"/>
            </w:pPr>
            <w:r>
              <w:t xml:space="preserve">驗證所有高價值的業務邏輯流，包括身份驗證、會話管理和訪問控制都是執行緒安全的，並能抵抗檢查時間和使用時間不同步時的條件競爭。</w:t>
            </w:r>
          </w:p>
        </w:tc>
        <w:tc>
          <w:p/>
        </w:tc>
        <w:tc>
          <w:p/>
        </w:tc>
        <w:tc>
          <w:p>
            <w:pPr>
              <w:pStyle w:val="Compact"/>
              <w:jc w:val="center"/>
            </w:pPr>
            <w:r>
              <w:t xml:space="preserve">✓</w:t>
            </w:r>
          </w:p>
        </w:tc>
        <w:tc>
          <w:p>
            <w:pPr>
              <w:pStyle w:val="Compact"/>
              <w:jc w:val="center"/>
            </w:pPr>
            <w:r>
              <w:t xml:space="preserve">367</w:t>
            </w:r>
          </w:p>
        </w:tc>
      </w:tr>
    </w:tbl>
    <w:p>
      <w:pPr>
        <w:pStyle w:val="Heading2"/>
      </w:pPr>
      <w:bookmarkStart w:id="70" w:name="v112-安全上傳架構"/>
      <w:r>
        <w:t xml:space="preserve">V1.12 安全上傳架構</w:t>
      </w:r>
      <w:bookmarkEnd w:id="7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1.12.1</w:t>
            </w:r>
          </w:p>
        </w:tc>
        <w:tc>
          <w:p>
            <w:pPr>
              <w:pStyle w:val="Compact"/>
              <w:jc w:val="left"/>
            </w:pPr>
            <w:r>
              <w:t xml:space="preserve">[已刪除，與 12.4.1 重複]</w:t>
            </w:r>
          </w:p>
        </w:tc>
        <w:tc>
          <w:p/>
        </w:tc>
        <w:tc>
          <w:p/>
        </w:tc>
        <w:tc>
          <w:p/>
        </w:tc>
        <w:tc>
          <w:p/>
        </w:tc>
      </w:tr>
      <w:tr>
        <w:tc>
          <w:p>
            <w:pPr>
              <w:pStyle w:val="Compact"/>
              <w:jc w:val="center"/>
            </w:pPr>
            <w:r>
              <w:rPr>
                <w:b/>
              </w:rPr>
              <w:t xml:space="preserve">1.12.2</w:t>
            </w:r>
          </w:p>
        </w:tc>
        <w:tc>
          <w:p>
            <w:pPr>
              <w:pStyle w:val="Compact"/>
              <w:jc w:val="left"/>
            </w:pPr>
            <w:r>
              <w:t xml:space="preserve">驗證使用者上傳的檔案——如果需要顯示或從應用中下載，是通過二進位制流下載，或從無關的域（如雲檔案儲存桶）提供。實施合適的內容安全策略（CSP），以減少來自上傳檔案的XSS向量或其他攻擊的風險。</w:t>
            </w:r>
          </w:p>
        </w:tc>
        <w:tc>
          <w:p/>
        </w:tc>
        <w:tc>
          <w:p>
            <w:pPr>
              <w:pStyle w:val="Compact"/>
              <w:jc w:val="center"/>
            </w:pPr>
            <w:r>
              <w:t xml:space="preserve">✓</w:t>
            </w:r>
          </w:p>
        </w:tc>
        <w:tc>
          <w:p>
            <w:pPr>
              <w:pStyle w:val="Compact"/>
              <w:jc w:val="center"/>
            </w:pPr>
            <w:r>
              <w:t xml:space="preserve">✓</w:t>
            </w:r>
          </w:p>
        </w:tc>
        <w:tc>
          <w:p>
            <w:pPr>
              <w:pStyle w:val="Compact"/>
              <w:jc w:val="center"/>
            </w:pPr>
            <w:r>
              <w:t xml:space="preserve">646</w:t>
            </w:r>
          </w:p>
        </w:tc>
      </w:tr>
    </w:tbl>
    <w:p>
      <w:pPr>
        <w:pStyle w:val="Heading2"/>
      </w:pPr>
      <w:bookmarkStart w:id="71" w:name="v113-api架構"/>
      <w:r>
        <w:t xml:space="preserve">V1.13 API架構</w:t>
      </w:r>
      <w:bookmarkEnd w:id="71"/>
    </w:p>
    <w:p>
      <w:pPr>
        <w:pStyle w:val="FirstParagraph"/>
      </w:pPr>
      <w:r>
        <w:t xml:space="preserve">這是未來架構需求的佔位符。</w:t>
      </w:r>
    </w:p>
    <w:p>
      <w:pPr>
        <w:pStyle w:val="Heading2"/>
      </w:pPr>
      <w:bookmarkStart w:id="72" w:name="v114-配置架構"/>
      <w:r>
        <w:t xml:space="preserve">V1.14 配置架構</w:t>
      </w:r>
      <w:bookmarkEnd w:id="72"/>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1.14.1</w:t>
            </w:r>
          </w:p>
        </w:tc>
        <w:tc>
          <w:p>
            <w:pPr>
              <w:pStyle w:val="Compact"/>
              <w:jc w:val="left"/>
            </w:pPr>
            <w:r>
              <w:t xml:space="preserve">通過明確的安全控制、防火牆規則、API 閘道器、反向代理、基於雲的安全組或類似機制，驗證不同信任級別的元件的隔離情況。</w:t>
            </w:r>
          </w:p>
        </w:tc>
        <w:tc>
          <w:p/>
        </w:tc>
        <w:tc>
          <w:p>
            <w:pPr>
              <w:pStyle w:val="Compact"/>
              <w:jc w:val="center"/>
            </w:pPr>
            <w:r>
              <w:t xml:space="preserve">✓</w:t>
            </w:r>
          </w:p>
        </w:tc>
        <w:tc>
          <w:p>
            <w:pPr>
              <w:pStyle w:val="Compact"/>
              <w:jc w:val="center"/>
            </w:pPr>
            <w:r>
              <w:t xml:space="preserve">✓</w:t>
            </w:r>
          </w:p>
        </w:tc>
        <w:tc>
          <w:p>
            <w:pPr>
              <w:pStyle w:val="Compact"/>
              <w:jc w:val="center"/>
            </w:pPr>
            <w:r>
              <w:t xml:space="preserve">923</w:t>
            </w:r>
          </w:p>
        </w:tc>
      </w:tr>
      <w:tr>
        <w:tc>
          <w:p>
            <w:pPr>
              <w:pStyle w:val="Compact"/>
              <w:jc w:val="center"/>
            </w:pPr>
            <w:r>
              <w:rPr>
                <w:b/>
              </w:rPr>
              <w:t xml:space="preserve">1.14.2</w:t>
            </w:r>
          </w:p>
        </w:tc>
        <w:tc>
          <w:p>
            <w:pPr>
              <w:pStyle w:val="Compact"/>
              <w:jc w:val="left"/>
            </w:pPr>
            <w:r>
              <w:t xml:space="preserve">驗證二進位制簽名、可信連線和經過驗證的介面，以將二進位制檔案部署到遠端裝置。</w:t>
            </w:r>
          </w:p>
        </w:tc>
        <w:tc>
          <w:p/>
        </w:tc>
        <w:tc>
          <w:p>
            <w:pPr>
              <w:pStyle w:val="Compact"/>
              <w:jc w:val="center"/>
            </w:pPr>
            <w:r>
              <w:t xml:space="preserve">✓</w:t>
            </w:r>
          </w:p>
        </w:tc>
        <w:tc>
          <w:p>
            <w:pPr>
              <w:pStyle w:val="Compact"/>
              <w:jc w:val="center"/>
            </w:pPr>
            <w:r>
              <w:t xml:space="preserve">✓</w:t>
            </w:r>
          </w:p>
        </w:tc>
        <w:tc>
          <w:p>
            <w:pPr>
              <w:pStyle w:val="Compact"/>
              <w:jc w:val="center"/>
            </w:pPr>
            <w:r>
              <w:t xml:space="preserve">494</w:t>
            </w:r>
          </w:p>
        </w:tc>
      </w:tr>
      <w:tr>
        <w:tc>
          <w:p>
            <w:pPr>
              <w:pStyle w:val="Compact"/>
              <w:jc w:val="center"/>
            </w:pPr>
            <w:r>
              <w:rPr>
                <w:b/>
              </w:rPr>
              <w:t xml:space="preserve">1.14.3</w:t>
            </w:r>
          </w:p>
        </w:tc>
        <w:tc>
          <w:p>
            <w:pPr>
              <w:pStyle w:val="Compact"/>
              <w:jc w:val="left"/>
            </w:pPr>
            <w:r>
              <w:t xml:space="preserve">驗證構建管道是否對過期或不安全的元件發出警告並採取適當的行動。</w:t>
            </w:r>
          </w:p>
        </w:tc>
        <w:tc>
          <w:p/>
        </w:tc>
        <w:tc>
          <w:p>
            <w:pPr>
              <w:pStyle w:val="Compact"/>
              <w:jc w:val="center"/>
            </w:pPr>
            <w:r>
              <w:t xml:space="preserve">✓</w:t>
            </w:r>
          </w:p>
        </w:tc>
        <w:tc>
          <w:p>
            <w:pPr>
              <w:pStyle w:val="Compact"/>
              <w:jc w:val="center"/>
            </w:pPr>
            <w:r>
              <w:t xml:space="preserve">✓</w:t>
            </w:r>
          </w:p>
        </w:tc>
        <w:tc>
          <w:p>
            <w:pPr>
              <w:pStyle w:val="Compact"/>
              <w:jc w:val="center"/>
            </w:pPr>
            <w:r>
              <w:t xml:space="preserve">1104</w:t>
            </w:r>
          </w:p>
        </w:tc>
      </w:tr>
      <w:tr>
        <w:tc>
          <w:p>
            <w:pPr>
              <w:pStyle w:val="Compact"/>
              <w:jc w:val="center"/>
            </w:pPr>
            <w:r>
              <w:rPr>
                <w:b/>
              </w:rPr>
              <w:t xml:space="preserve">1.14.4</w:t>
            </w:r>
          </w:p>
        </w:tc>
        <w:tc>
          <w:p>
            <w:pPr>
              <w:pStyle w:val="Compact"/>
              <w:jc w:val="left"/>
            </w:pPr>
            <w:r>
              <w:t xml:space="preserve">驗證構建管道是否包含自動構建和驗證應用安全部署的構建步驟，特別是當應用基礎設施是軟體定義時，例如雲環境構建指令碼。</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1.14.5</w:t>
            </w:r>
          </w:p>
        </w:tc>
        <w:tc>
          <w:p>
            <w:pPr>
              <w:pStyle w:val="Compact"/>
              <w:jc w:val="left"/>
            </w:pPr>
            <w:r>
              <w:t xml:space="preserve">驗證應用程式部署是否在網路級別進行了充分的沙盒化、容器化或隔離，以延遲和阻止攻擊者攻擊其他應用程式，尤其是當攻擊者執行敏感或危險操作時（如反序列化）。 (</w:t>
            </w:r>
            <w:hyperlink r:id="rId59">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265</w:t>
            </w:r>
          </w:p>
        </w:tc>
      </w:tr>
      <w:tr>
        <w:tc>
          <w:p>
            <w:pPr>
              <w:pStyle w:val="Compact"/>
              <w:jc w:val="center"/>
            </w:pPr>
            <w:r>
              <w:rPr>
                <w:b/>
              </w:rPr>
              <w:t xml:space="preserve">1.14.6</w:t>
            </w:r>
          </w:p>
        </w:tc>
        <w:tc>
          <w:p>
            <w:pPr>
              <w:pStyle w:val="Compact"/>
              <w:jc w:val="left"/>
            </w:pPr>
            <w:r>
              <w:t xml:space="preserve">驗證應用程式未使用不受支援、不安全或不推薦的客戶端技術，如NSAPI外掛、Flash、Shockwave、ActiveX、Silverlight、NACL或客戶端Java applets。</w:t>
            </w:r>
          </w:p>
        </w:tc>
        <w:tc>
          <w:p/>
        </w:tc>
        <w:tc>
          <w:p>
            <w:pPr>
              <w:pStyle w:val="Compact"/>
              <w:jc w:val="center"/>
            </w:pPr>
            <w:r>
              <w:t xml:space="preserve">✓</w:t>
            </w:r>
          </w:p>
        </w:tc>
        <w:tc>
          <w:p>
            <w:pPr>
              <w:pStyle w:val="Compact"/>
              <w:jc w:val="center"/>
            </w:pPr>
            <w:r>
              <w:t xml:space="preserve">✓</w:t>
            </w:r>
          </w:p>
        </w:tc>
        <w:tc>
          <w:p>
            <w:pPr>
              <w:pStyle w:val="Compact"/>
              <w:jc w:val="center"/>
            </w:pPr>
            <w:r>
              <w:t xml:space="preserve">477</w:t>
            </w:r>
          </w:p>
        </w:tc>
      </w:tr>
    </w:tbl>
    <w:p>
      <w:pPr>
        <w:pStyle w:val="Heading2"/>
      </w:pPr>
      <w:bookmarkStart w:id="73" w:name="參考文獻"/>
      <w:r>
        <w:t xml:space="preserve">參考文獻</w:t>
      </w:r>
      <w:bookmarkEnd w:id="73"/>
    </w:p>
    <w:p>
      <w:pPr>
        <w:pStyle w:val="FirstParagraph"/>
      </w:pPr>
      <w:r>
        <w:t xml:space="preserve">有關更多資訊，請參閱：</w:t>
      </w:r>
    </w:p>
    <w:p>
      <w:pPr>
        <w:pStyle w:val="Compact"/>
        <w:numPr>
          <w:numId w:val="1004"/>
          <w:ilvl w:val="0"/>
        </w:numPr>
      </w:pPr>
      <w:hyperlink r:id="rId74">
        <w:r>
          <w:rPr>
            <w:rStyle w:val="Hyperlink"/>
          </w:rPr>
          <w:t xml:space="preserve">OWASP Threat Modeling Cheat Sheet</w:t>
        </w:r>
      </w:hyperlink>
    </w:p>
    <w:p>
      <w:pPr>
        <w:pStyle w:val="Compact"/>
        <w:numPr>
          <w:numId w:val="1004"/>
          <w:ilvl w:val="0"/>
        </w:numPr>
      </w:pPr>
      <w:hyperlink r:id="rId75">
        <w:r>
          <w:rPr>
            <w:rStyle w:val="Hyperlink"/>
          </w:rPr>
          <w:t xml:space="preserve">OWASP Attack Surface Analysis Cheat Sheet</w:t>
        </w:r>
      </w:hyperlink>
    </w:p>
    <w:p>
      <w:pPr>
        <w:pStyle w:val="Compact"/>
        <w:numPr>
          <w:numId w:val="1004"/>
          <w:ilvl w:val="0"/>
        </w:numPr>
      </w:pPr>
      <w:hyperlink r:id="rId76">
        <w:r>
          <w:rPr>
            <w:rStyle w:val="Hyperlink"/>
          </w:rPr>
          <w:t xml:space="preserve">OWASP Threat modeling</w:t>
        </w:r>
      </w:hyperlink>
    </w:p>
    <w:p>
      <w:pPr>
        <w:pStyle w:val="Compact"/>
        <w:numPr>
          <w:numId w:val="1004"/>
          <w:ilvl w:val="0"/>
        </w:numPr>
      </w:pPr>
      <w:hyperlink r:id="rId77">
        <w:r>
          <w:rPr>
            <w:rStyle w:val="Hyperlink"/>
          </w:rPr>
          <w:t xml:space="preserve">OWASP Software Assurance Maturity Model Project</w:t>
        </w:r>
      </w:hyperlink>
    </w:p>
    <w:p>
      <w:pPr>
        <w:pStyle w:val="Compact"/>
        <w:numPr>
          <w:numId w:val="1004"/>
          <w:ilvl w:val="0"/>
        </w:numPr>
      </w:pPr>
      <w:hyperlink r:id="rId78">
        <w:r>
          <w:rPr>
            <w:rStyle w:val="Hyperlink"/>
          </w:rPr>
          <w:t xml:space="preserve">Microsoft SDL</w:t>
        </w:r>
      </w:hyperlink>
    </w:p>
    <w:p>
      <w:pPr>
        <w:pStyle w:val="Compact"/>
        <w:numPr>
          <w:numId w:val="1004"/>
          <w:ilvl w:val="0"/>
        </w:numPr>
      </w:pPr>
      <w:hyperlink r:id="rId79">
        <w:r>
          <w:rPr>
            <w:rStyle w:val="Hyperlink"/>
          </w:rPr>
          <w:t xml:space="preserve">NIST SP 800-57</w:t>
        </w:r>
      </w:hyperlink>
    </w:p>
    <w:p>
      <w:pPr>
        <w:pStyle w:val="Heading1"/>
      </w:pPr>
      <w:bookmarkStart w:id="80" w:name="v2-認證"/>
      <w:r>
        <w:t xml:space="preserve">V2 認證</w:t>
      </w:r>
      <w:bookmarkEnd w:id="80"/>
    </w:p>
    <w:p>
      <w:pPr>
        <w:pStyle w:val="Heading2"/>
      </w:pPr>
      <w:bookmarkStart w:id="81" w:name="控制目標-1"/>
      <w:r>
        <w:t xml:space="preserve">控制目標</w:t>
      </w:r>
      <w:bookmarkEnd w:id="81"/>
    </w:p>
    <w:p>
      <w:pPr>
        <w:pStyle w:val="FirstParagraph"/>
      </w:pPr>
      <w:r>
        <w:t xml:space="preserve">認證是建立或確認某人（或某物）的真實性，並且個人或裝置的宣告是正確的，可防止假冒，並防止恢復或攔截密碼。</w:t>
      </w:r>
    </w:p>
    <w:p>
      <w:pPr>
        <w:pStyle w:val="BodyText"/>
      </w:pPr>
      <w:r>
        <w:t xml:space="preserve">當ASVS首次釋出時，使用者名稱+密碼是最常見的認證形式（除高安全系統以外）。 多因素身份驗證（MFA）在安全界被普遍接受，但在其他地方很少需要。 隨著密碼洩露次數的增加，認為使用者名稱在某種程度上是保密的，而密碼則是未知的這種想法使得許多安全控制無法成立。 例如，NIST 800-63 將使用者名稱和基於知識的身份驗證（KBA）視為公共資訊，將 SMS 和電子郵件通知視為</w:t>
      </w:r>
      <w:hyperlink r:id="rId82">
        <w:r>
          <w:rPr>
            <w:rStyle w:val="Hyperlink"/>
          </w:rPr>
          <w:t xml:space="preserve">“受限”的認證型別</w:t>
        </w:r>
      </w:hyperlink>
      <w:r>
        <w:t xml:space="preserve">，而密碼是預先洩露的。 這一現實使基於知識的認證器、簡訊和電子郵件恢復、密碼歷史、複雜性和輪換控制變得毫無用處。 這些控制措施不總那麼有用，經常迫使使用者每隔幾個月就想出一些弱的密碼，但是隨著50多億使用者名稱和密碼洩露事件的公佈，現在是時候繼續前進了。</w:t>
      </w:r>
    </w:p>
    <w:p>
      <w:pPr>
        <w:pStyle w:val="BodyText"/>
      </w:pPr>
      <w:r>
        <w:t xml:space="preserve">在ASVS的所有章節中，認證和會話管理章節的變化最大。採用有效的、以證據為基礎的領先實踐，對許多人來說將是挑戰，這完全沒問題。 現在我們必須開始向未來的後密碼時代過渡。</w:t>
      </w:r>
    </w:p>
    <w:p>
      <w:pPr>
        <w:pStyle w:val="Heading2"/>
      </w:pPr>
      <w:bookmarkStart w:id="83" w:name="nist-800-63---現代的基於證據的認證標準"/>
      <w:r>
        <w:t xml:space="preserve">NIST 800-63 - 現代的、基於證據的認證標準</w:t>
      </w:r>
      <w:bookmarkEnd w:id="83"/>
    </w:p>
    <w:p>
      <w:pPr>
        <w:pStyle w:val="FirstParagraph"/>
      </w:pPr>
      <w:hyperlink r:id="rId84">
        <w:r>
          <w:rPr>
            <w:rStyle w:val="Hyperlink"/>
          </w:rPr>
          <w:t xml:space="preserve">NIST 800-63b</w:t>
        </w:r>
      </w:hyperlink>
      <w:r>
        <w:t xml:space="preserve"> </w:t>
      </w:r>
      <w:r>
        <w:t xml:space="preserve">是一種現代的、基於證據的標準，代表了可用的最佳建議，無論其適用性如何。該標準對世界各地的所有組織都有幫助，但與美國機構和與美國機構打交道的機構尤其相關。</w:t>
      </w:r>
    </w:p>
    <w:p>
      <w:pPr>
        <w:pStyle w:val="BodyText"/>
      </w:pPr>
      <w:r>
        <w:t xml:space="preserve">NIST 800-63的術語一開始可能有點令人困惑，特別是你只習慣於使用者名稱+密碼認證的話。 現代認證的進步是必要的，所以我們必須引入將來會變得司空見慣的術語，但我們確實理解：在行業落實這些新術語之前，理解這些新術語的困難。 我們在本章末尾提供了一個詞彙表，以提供幫助。 我們重新表述了許多要求，以滿足要求的意圖，而不只是拘泥於文字。 例如，當NIST在本標準中使用“記憶祕密”時（memorized secret），ASV使用術語“密碼”（password）。</w:t>
      </w:r>
    </w:p>
    <w:p>
      <w:pPr>
        <w:pStyle w:val="BodyText"/>
      </w:pPr>
      <w:r>
        <w:t xml:space="preserve">ASVS V2 身份驗證、V3 會話管理以及在較小程度上的V4 訪問控制，已被調整為符合 NIST 800-63b 控制項的一個子集，主要圍繞常見的威脅和經常被利用的認證弱點。如果需要完全遵守NIST 800-63，請參考NIST 800-63。</w:t>
      </w:r>
    </w:p>
    <w:p>
      <w:pPr>
        <w:pStyle w:val="Heading3"/>
      </w:pPr>
      <w:bookmarkStart w:id="85" w:name="選擇合適的-nist-aal-級別"/>
      <w:r>
        <w:t xml:space="preserve">選擇合適的 NIST AAL 級別</w:t>
      </w:r>
      <w:bookmarkEnd w:id="85"/>
    </w:p>
    <w:p>
      <w:pPr>
        <w:pStyle w:val="FirstParagraph"/>
      </w:pPr>
      <w:r>
        <w:t xml:space="preserve">應用程式安全驗證標準（ASVS），已嘗試將 ASVS L1 對應到 NIST AAL1 要求，將 L2 對應到 AAL2，將 L3 對應到 AAL3。 然而，ASVS Level 1作為“基本”的控制，不一定是驗證應用或API的正確AAL級別。 例如，如果該應用是 L3 應用或有 AAL3 的監管要求，則應在V2和V3會話管理章節選擇 L3。 應根據NIST 800-63b指南選擇符合NIST標準的認證保證級別（AAL），如</w:t>
      </w:r>
      <w:hyperlink r:id="rId86">
        <w:r>
          <w:rPr>
            <w:rStyle w:val="Hyperlink"/>
          </w:rPr>
          <w:t xml:space="preserve">NIST 800-63b第6.2節</w:t>
        </w:r>
      </w:hyperlink>
      <w:r>
        <w:t xml:space="preserve"> </w:t>
      </w:r>
      <w:r>
        <w:t xml:space="preserve">中的</w:t>
      </w:r>
      <w:r>
        <w:t xml:space="preserve"> </w:t>
      </w:r>
      <w:r>
        <w:rPr>
          <w:i/>
        </w:rPr>
        <w:t xml:space="preserve">Selecting AAL</w:t>
      </w:r>
      <w:r>
        <w:t xml:space="preserve"> </w:t>
      </w:r>
      <w:r>
        <w:t xml:space="preserve">。</w:t>
      </w:r>
    </w:p>
    <w:p>
      <w:pPr>
        <w:pStyle w:val="Heading2"/>
      </w:pPr>
      <w:bookmarkStart w:id="87" w:name="圖例"/>
      <w:r>
        <w:t xml:space="preserve">圖例</w:t>
      </w:r>
      <w:bookmarkEnd w:id="87"/>
    </w:p>
    <w:p>
      <w:pPr>
        <w:pStyle w:val="FirstParagraph"/>
      </w:pPr>
      <w:r>
        <w:t xml:space="preserve">應用程式總是可以超過當前級別的要求，特別是如果現代認證是在應用程式的路線圖上。以前，ASVS要求強制MFA。NIST不要求強制MFA。因此，我們在本章中使用了一個可選的指定，以表明ASVS鼓勵但不要求控制的地方。本標準自始至終使用了以下圖示：</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標記</w:t>
            </w:r>
          </w:p>
        </w:tc>
        <w:tc>
          <w:tcPr>
            <w:tcBorders>
              <w:bottom w:val="single"/>
            </w:tcBorders>
            <w:vAlign w:val="bottom"/>
          </w:tcPr>
          <w:p>
            <w:pPr>
              <w:pStyle w:val="Compact"/>
              <w:jc w:val="left"/>
            </w:pPr>
            <w:r>
              <w:t xml:space="preserve">說明</w:t>
            </w:r>
          </w:p>
        </w:tc>
      </w:tr>
      <w:tr>
        <w:tc>
          <w:p/>
        </w:tc>
        <w:tc>
          <w:p>
            <w:pPr>
              <w:pStyle w:val="Compact"/>
              <w:jc w:val="left"/>
            </w:pPr>
            <w:r>
              <w:t xml:space="preserve">不要求</w:t>
            </w:r>
          </w:p>
        </w:tc>
      </w:tr>
      <w:tr>
        <w:tc>
          <w:p>
            <w:pPr>
              <w:pStyle w:val="Compact"/>
              <w:jc w:val="center"/>
            </w:pPr>
            <w:r>
              <w:t xml:space="preserve">o</w:t>
            </w:r>
          </w:p>
        </w:tc>
        <w:tc>
          <w:p>
            <w:pPr>
              <w:pStyle w:val="Compact"/>
              <w:jc w:val="left"/>
            </w:pPr>
            <w:r>
              <w:t xml:space="preserve">建議，但不要求</w:t>
            </w:r>
          </w:p>
        </w:tc>
      </w:tr>
      <w:tr>
        <w:tc>
          <w:p>
            <w:pPr>
              <w:pStyle w:val="Compact"/>
              <w:jc w:val="center"/>
            </w:pPr>
            <w:r>
              <w:t xml:space="preserve">✓</w:t>
            </w:r>
          </w:p>
        </w:tc>
        <w:tc>
          <w:p>
            <w:pPr>
              <w:pStyle w:val="Compact"/>
              <w:jc w:val="left"/>
            </w:pPr>
            <w:r>
              <w:t xml:space="preserve">要求</w:t>
            </w:r>
          </w:p>
        </w:tc>
      </w:tr>
    </w:tbl>
    <w:p>
      <w:pPr>
        <w:pStyle w:val="Heading2"/>
      </w:pPr>
      <w:bookmarkStart w:id="88" w:name="v21-密碼安全"/>
      <w:r>
        <w:t xml:space="preserve">V2.1 密碼安全</w:t>
      </w:r>
      <w:bookmarkEnd w:id="88"/>
    </w:p>
    <w:p>
      <w:pPr>
        <w:pStyle w:val="FirstParagraph"/>
      </w:pPr>
      <w:r>
        <w:t xml:space="preserve">在NIST 800-63中，密碼被稱為“記憶的祕密”（Memorized Secrets），包括密碼、PIN、解鎖圖案、選擇正確的小貓或其他影象元素以及密碼短語。 它們通常被認為是“您知道的東西”，並且通常用作單因素身份認證工具。 繼續使用單因素認證有很大的風險，包括網際網路上披露的數十億有效使用者名稱和密碼、預設或弱密碼、彩虹表和最常見密碼的有序字典。</w:t>
      </w:r>
    </w:p>
    <w:p>
      <w:pPr>
        <w:pStyle w:val="BodyText"/>
      </w:pPr>
      <w:r>
        <w:t xml:space="preserve">應用程式應強烈鼓勵使用者註冊多因素認證，並應允許使用者重新使用他們已經擁有的令牌，如FIDO或U2F令牌，或連結到提供多因素認證的憑證服務提供商。</w:t>
      </w:r>
    </w:p>
    <w:p>
      <w:pPr>
        <w:pStyle w:val="BodyText"/>
      </w:pPr>
      <w:r>
        <w:t xml:space="preserve">憑據服務提供商（CSP）為使用者提供聯合身份。 使用者通常會擁有多個CSP的多個身份，例如使用Azure AD、Okta、Ping identity或Google的企業身份，或使用Facebook、Twitter、Google或微信的普通使用者，這只是一些常見的可能。 這份清單並不是對這些公司或服務的認可，而只是鼓勵開發者考慮使用者有許多既定身份的現實。 組織應該考慮與現有的使用者身份整合，根據CSP的身份證明強度的風險狀況，組織應考慮與現有使用者身份整合。 例如，政府機構不太可能接受社交媒體身份作為敏感系統的登入名，因為很容易偽造或丟棄身份，而移動遊戲公司可能需要與主要社交媒體平臺整合，以擴大他們的活躍玩家群。</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2.1.1</w:t>
            </w:r>
          </w:p>
        </w:tc>
        <w:tc>
          <w:p>
            <w:pPr>
              <w:pStyle w:val="Compact"/>
              <w:jc w:val="left"/>
            </w:pPr>
            <w:r>
              <w:t xml:space="preserve">驗證使用者設定的密碼長度至少為 12 個字元（多個空格合併後）。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2.1.2</w:t>
            </w:r>
          </w:p>
        </w:tc>
        <w:tc>
          <w:p>
            <w:pPr>
              <w:pStyle w:val="Compact"/>
              <w:jc w:val="left"/>
            </w:pPr>
            <w:r>
              <w:t xml:space="preserve">驗證是否允許64個字元以上的密碼，並拒絕超過128個字元的密碼。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2.1.3</w:t>
            </w:r>
          </w:p>
        </w:tc>
        <w:tc>
          <w:p>
            <w:pPr>
              <w:pStyle w:val="Compact"/>
              <w:jc w:val="left"/>
            </w:pPr>
            <w:r>
              <w:t xml:space="preserve">驗證不進行密碼截斷。然而，連續的多個空格可以被單個空格代替。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2.1.4</w:t>
            </w:r>
          </w:p>
        </w:tc>
        <w:tc>
          <w:p>
            <w:pPr>
              <w:pStyle w:val="Compact"/>
              <w:jc w:val="left"/>
            </w:pPr>
            <w:r>
              <w:t xml:space="preserve">驗證密碼中是否允許使用任何可列印的Unicode字元，包括語言中立字元，例如空格和表情符號。</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2.1.5</w:t>
            </w:r>
          </w:p>
        </w:tc>
        <w:tc>
          <w:p>
            <w:pPr>
              <w:pStyle w:val="Compact"/>
              <w:jc w:val="left"/>
            </w:pPr>
            <w:r>
              <w:t xml:space="preserve">驗證使用者可以更改其密碼。</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2.1.6</w:t>
            </w:r>
          </w:p>
        </w:tc>
        <w:tc>
          <w:p>
            <w:pPr>
              <w:pStyle w:val="Compact"/>
              <w:jc w:val="left"/>
            </w:pPr>
            <w:r>
              <w:t xml:space="preserve">驗證密碼更改功能是否需要使用者的當前密碼和新密碼。</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2.1.7</w:t>
            </w:r>
          </w:p>
        </w:tc>
        <w:tc>
          <w:p>
            <w:pPr>
              <w:pStyle w:val="Compact"/>
              <w:jc w:val="left"/>
            </w:pPr>
            <w:r>
              <w:t xml:space="preserve">驗證在賬戶註冊、登入和密碼更改過程中提交的密碼，是否出現在被洩露過的密碼中，這些密碼可以是本地的（如符合系統密碼策略的前1000個或10000個最常見的密碼），也可以使用外部API。 如果使用API，應使用零知識證明或其他機制，以確保純文字密碼不被髮送或用於驗證密碼的違反狀態。 如果密碼被洩露，應用程式必須要求使用者設定一個新的未被洩露的密碼。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2.1.8</w:t>
            </w:r>
          </w:p>
        </w:tc>
        <w:tc>
          <w:p>
            <w:pPr>
              <w:pStyle w:val="Compact"/>
              <w:jc w:val="left"/>
            </w:pPr>
            <w:r>
              <w:t xml:space="preserve">驗證是否提供了密碼強度表，以幫助使用者設定更強的密碼。</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2.1.9</w:t>
            </w:r>
          </w:p>
        </w:tc>
        <w:tc>
          <w:p>
            <w:pPr>
              <w:pStyle w:val="Compact"/>
              <w:jc w:val="left"/>
            </w:pPr>
            <w:r>
              <w:t xml:space="preserve">驗證是否有限制允許的字元型別的密碼組成規則。對大寫或小寫、數字或特殊字元不應有任何要求。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2.1.10</w:t>
            </w:r>
          </w:p>
        </w:tc>
        <w:tc>
          <w:p>
            <w:pPr>
              <w:pStyle w:val="Compact"/>
              <w:jc w:val="left"/>
            </w:pPr>
            <w:r>
              <w:t xml:space="preserve">驗證沒有定期更換憑證或密碼歷史的要求。</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263</w:t>
            </w:r>
          </w:p>
        </w:tc>
        <w:tc>
          <w:p>
            <w:pPr>
              <w:pStyle w:val="Compact"/>
              <w:jc w:val="center"/>
            </w:pPr>
            <w:r>
              <w:t xml:space="preserve">5.1.1.2</w:t>
            </w:r>
          </w:p>
        </w:tc>
      </w:tr>
      <w:tr>
        <w:tc>
          <w:p>
            <w:pPr>
              <w:pStyle w:val="Compact"/>
              <w:jc w:val="center"/>
            </w:pPr>
            <w:r>
              <w:rPr>
                <w:b/>
              </w:rPr>
              <w:t xml:space="preserve">2.1.11</w:t>
            </w:r>
          </w:p>
        </w:tc>
        <w:tc>
          <w:p>
            <w:pPr>
              <w:pStyle w:val="Compact"/>
              <w:jc w:val="left"/>
            </w:pPr>
            <w:r>
              <w:t xml:space="preserve">驗證是否允許 “貼上” 功能、瀏覽器密碼輔助工具和外部密碼管理器。</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2.1.12</w:t>
            </w:r>
          </w:p>
        </w:tc>
        <w:tc>
          <w:p>
            <w:pPr>
              <w:pStyle w:val="Compact"/>
              <w:jc w:val="left"/>
            </w:pPr>
            <w:r>
              <w:t xml:space="preserve">驗證使用者可以選擇臨時檢視整個遮蔽的密碼，或者在沒有內建功能的平臺上臨時檢視密碼的最後輸入的字元。</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bl>
    <w:p>
      <w:pPr>
        <w:pStyle w:val="BodyText"/>
      </w:pPr>
      <w:r>
        <w:t xml:space="preserve">注意：允許使用者檢視密碼或臨時檢視最後一個字元的目的，是為了提高憑證輸入的可用性，尤其是在使用更長的密碼、口令和密碼管理器時。 包含該要求的另一個原因，是為了防止測試報告不必要地要求組織重寫內建平臺密碼欄位的行為，從而保持這種現代使用者友好的安全體驗。</w:t>
      </w:r>
    </w:p>
    <w:p>
      <w:pPr>
        <w:pStyle w:val="Heading2"/>
      </w:pPr>
      <w:bookmarkStart w:id="89" w:name="v22-通用身份驗證器的安全性"/>
      <w:r>
        <w:t xml:space="preserve">V2.2 通用身份驗證器的安全性</w:t>
      </w:r>
      <w:bookmarkEnd w:id="89"/>
    </w:p>
    <w:p>
      <w:pPr>
        <w:pStyle w:val="FirstParagraph"/>
      </w:pPr>
      <w:r>
        <w:t xml:space="preserve">身份驗證器的敏捷性，對於面向未來的應用程式至關重要。 重構應用程式驗證器以允許使用者根據偏好新增額外的驗證器，並允許以有序的方式停用已棄用或不安全的驗證器。</w:t>
      </w:r>
    </w:p>
    <w:p>
      <w:pPr>
        <w:pStyle w:val="BodyText"/>
      </w:pPr>
      <w:r>
        <w:t xml:space="preserve">NIST 將電子郵件和 SMS 視為</w:t>
      </w:r>
      <w:r>
        <w:t xml:space="preserve"> </w:t>
      </w:r>
      <w:hyperlink r:id="rId82">
        <w:r>
          <w:rPr>
            <w:rStyle w:val="Hyperlink"/>
          </w:rPr>
          <w:t xml:space="preserve">“受限”的身份驗證器型別</w:t>
        </w:r>
      </w:hyperlink>
      <w:r>
        <w:t xml:space="preserve">，它們很可能在未來的某個時候從NIST 800-63以及ASVS中刪除。 應用程式應計劃一個不需要使用電子郵件或簡訊的路線圖。</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2.2.1</w:t>
            </w:r>
          </w:p>
        </w:tc>
        <w:tc>
          <w:p>
            <w:pPr>
              <w:pStyle w:val="Compact"/>
              <w:jc w:val="left"/>
            </w:pPr>
            <w:r>
              <w:t xml:space="preserve">驗證反自動化控制的措施能夠有效地緩解被洩露的憑證測試、暴力破解和賬戶鎖定攻擊。 這些控制措施包括阻止最常見的洩露密碼、軟鎖定、速率限制、驗證碼、每次嘗試後逐漸增加的間隔時間、IP地址限制，或基於風險的限制，例如位置、裝置上的首次登入、最近解鎖賬戶的嘗試等類似情況。 驗證單個帳戶每小時的失敗嘗試次數不超過 100 次。</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307</w:t>
            </w:r>
          </w:p>
        </w:tc>
        <w:tc>
          <w:p>
            <w:pPr>
              <w:pStyle w:val="Compact"/>
              <w:jc w:val="center"/>
            </w:pPr>
            <w:r>
              <w:t xml:space="preserve">5.2.2 / 5.1.1.2 / 5.1.4.2 / 5.1.5.2</w:t>
            </w:r>
          </w:p>
        </w:tc>
      </w:tr>
      <w:tr>
        <w:tc>
          <w:p>
            <w:pPr>
              <w:pStyle w:val="Compact"/>
              <w:jc w:val="center"/>
            </w:pPr>
            <w:r>
              <w:rPr>
                <w:b/>
              </w:rPr>
              <w:t xml:space="preserve">2.2.2</w:t>
            </w:r>
          </w:p>
        </w:tc>
        <w:tc>
          <w:p>
            <w:pPr>
              <w:pStyle w:val="Compact"/>
              <w:jc w:val="left"/>
            </w:pPr>
            <w:r>
              <w:t xml:space="preserve">驗證弱身份驗證器（例如 SMS 和電子郵件）的使用，僅限於二次驗證和批准交易，而不是作為更安全的認證方法的替代。 驗證是否在弱方法之前提供了更強的方法，使用者是否意識到風險，或者是否採取了適當的措施來限制帳戶洩露的風險。</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5.2.10</w:t>
            </w:r>
          </w:p>
        </w:tc>
      </w:tr>
      <w:tr>
        <w:tc>
          <w:p>
            <w:pPr>
              <w:pStyle w:val="Compact"/>
              <w:jc w:val="center"/>
            </w:pPr>
            <w:r>
              <w:rPr>
                <w:b/>
              </w:rPr>
              <w:t xml:space="preserve">2.2.3</w:t>
            </w:r>
          </w:p>
        </w:tc>
        <w:tc>
          <w:p>
            <w:pPr>
              <w:pStyle w:val="Compact"/>
              <w:jc w:val="left"/>
            </w:pPr>
            <w:r>
              <w:t xml:space="preserve">驗證在更新認證資訊（如憑證重置、電子郵件或地址變更、從未知或風險地點登入）後向使用者傳送安全通知。 最好使用推送通知——而不是簡訊或電子郵件，但在沒有推送通知的情況下，只要通知中沒有披露敏感資訊，簡訊或電子郵件也是可以接受的。</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tc>
      </w:tr>
      <w:tr>
        <w:tc>
          <w:p>
            <w:pPr>
              <w:pStyle w:val="Compact"/>
              <w:jc w:val="center"/>
            </w:pPr>
            <w:r>
              <w:rPr>
                <w:b/>
              </w:rPr>
              <w:t xml:space="preserve">2.2.4</w:t>
            </w:r>
          </w:p>
        </w:tc>
        <w:tc>
          <w:p>
            <w:pPr>
              <w:pStyle w:val="Compact"/>
              <w:jc w:val="left"/>
            </w:pPr>
            <w:r>
              <w:t xml:space="preserve">驗證對網路釣魚的抗冒充性，如使用多因素認證、有意圖的加密裝置（如有推送認證的連線金鑰），或在更高的AAL級別，客戶端證書。</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5.2.5</w:t>
            </w:r>
          </w:p>
        </w:tc>
      </w:tr>
      <w:tr>
        <w:tc>
          <w:p>
            <w:pPr>
              <w:pStyle w:val="Compact"/>
              <w:jc w:val="center"/>
            </w:pPr>
            <w:r>
              <w:rPr>
                <w:b/>
              </w:rPr>
              <w:t xml:space="preserve">2.2.5</w:t>
            </w:r>
          </w:p>
        </w:tc>
        <w:tc>
          <w:p>
            <w:pPr>
              <w:pStyle w:val="Compact"/>
              <w:jc w:val="left"/>
            </w:pPr>
            <w:r>
              <w:t xml:space="preserve">驗證當憑證服務提供者（CSP）和驗證認證的應用程式分開時，兩個端點之間有相互認證的TLS（mTLS）。</w:t>
            </w:r>
          </w:p>
        </w:tc>
        <w:tc>
          <w:p/>
        </w:tc>
        <w:tc>
          <w:p/>
        </w:tc>
        <w:tc>
          <w:p>
            <w:pPr>
              <w:pStyle w:val="Compact"/>
              <w:jc w:val="center"/>
            </w:pPr>
            <w:r>
              <w:t xml:space="preserve">✓</w:t>
            </w:r>
          </w:p>
        </w:tc>
        <w:tc>
          <w:p>
            <w:pPr>
              <w:pStyle w:val="Compact"/>
              <w:jc w:val="center"/>
            </w:pPr>
            <w:r>
              <w:t xml:space="preserve">319</w:t>
            </w:r>
          </w:p>
        </w:tc>
        <w:tc>
          <w:p>
            <w:pPr>
              <w:pStyle w:val="Compact"/>
              <w:jc w:val="center"/>
            </w:pPr>
            <w:r>
              <w:t xml:space="preserve">5.2.6</w:t>
            </w:r>
          </w:p>
        </w:tc>
      </w:tr>
      <w:tr>
        <w:tc>
          <w:p>
            <w:pPr>
              <w:pStyle w:val="Compact"/>
              <w:jc w:val="center"/>
            </w:pPr>
            <w:r>
              <w:rPr>
                <w:b/>
              </w:rPr>
              <w:t xml:space="preserve">2.2.6</w:t>
            </w:r>
          </w:p>
        </w:tc>
        <w:tc>
          <w:p>
            <w:pPr>
              <w:pStyle w:val="Compact"/>
              <w:jc w:val="left"/>
            </w:pPr>
            <w:r>
              <w:t xml:space="preserve">驗證抗重放性，是否通過強制使用一次性密碼（OTP）裝置、加密認證器或查詢程式碼。</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5.2.8</w:t>
            </w:r>
          </w:p>
        </w:tc>
      </w:tr>
      <w:tr>
        <w:tc>
          <w:p>
            <w:pPr>
              <w:pStyle w:val="Compact"/>
              <w:jc w:val="center"/>
            </w:pPr>
            <w:r>
              <w:rPr>
                <w:b/>
              </w:rPr>
              <w:t xml:space="preserve">2.2.7</w:t>
            </w:r>
          </w:p>
        </w:tc>
        <w:tc>
          <w:p>
            <w:pPr>
              <w:pStyle w:val="Compact"/>
              <w:jc w:val="left"/>
            </w:pPr>
            <w:r>
              <w:t xml:space="preserve">通過要求輸入OTP令牌或使用者發起的動作（如按下FIDO硬體鑰匙的按鈕）來驗證認證意圖。</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5.2.9</w:t>
            </w:r>
          </w:p>
        </w:tc>
      </w:tr>
    </w:tbl>
    <w:p>
      <w:pPr>
        <w:pStyle w:val="Heading2"/>
      </w:pPr>
      <w:bookmarkStart w:id="90" w:name="v23-身份驗證器生命週期"/>
      <w:r>
        <w:t xml:space="preserve">V2.3 身份驗證器生命週期</w:t>
      </w:r>
      <w:bookmarkEnd w:id="90"/>
    </w:p>
    <w:p>
      <w:pPr>
        <w:pStyle w:val="FirstParagraph"/>
      </w:pPr>
      <w:r>
        <w:t xml:space="preserve">認證器是密碼、軟令牌、硬體令牌和生物識別裝置。認證器的生命週期對應用程式的安全至關重要——如果任何人都可以在沒有身份證明的情況下自行註冊一個賬戶，那麼對身份斷言的信任就會很低。 對於像Reddit這樣的社交媒體網站，這是完全可以的。 對於銀行系統來說，更加註重憑證和裝置的註冊和發放（對應用程式的安全至關重要）。</w:t>
      </w:r>
    </w:p>
    <w:p>
      <w:pPr>
        <w:pStyle w:val="BodyText"/>
      </w:pPr>
      <w:r>
        <w:t xml:space="preserve">注意：密碼不要有最長的使用壽命，也不要進行密碼輪換。 應檢查密碼是否已洩露，而不是定期更換。</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2.3.1</w:t>
            </w:r>
          </w:p>
        </w:tc>
        <w:tc>
          <w:p>
            <w:pPr>
              <w:pStyle w:val="Compact"/>
              <w:jc w:val="left"/>
            </w:pPr>
            <w:r>
              <w:t xml:space="preserve">驗證系統生成的初始密碼或啟用碼應該是安全隨機生成的，應該至少有6個字元的長度，可以包含字母和數字，並在短時間內過期。這些初始祕密不得被允許成為長期密碼。</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5.1.1.2 / A.3</w:t>
            </w:r>
          </w:p>
        </w:tc>
      </w:tr>
      <w:tr>
        <w:tc>
          <w:p>
            <w:pPr>
              <w:pStyle w:val="Compact"/>
              <w:jc w:val="center"/>
            </w:pPr>
            <w:r>
              <w:rPr>
                <w:b/>
              </w:rPr>
              <w:t xml:space="preserve">2.3.2</w:t>
            </w:r>
          </w:p>
        </w:tc>
        <w:tc>
          <w:p>
            <w:pPr>
              <w:pStyle w:val="Compact"/>
              <w:jc w:val="left"/>
            </w:pPr>
            <w:r>
              <w:t xml:space="preserve">驗證是否支援註冊和使用使用者提供的認證裝置，如U2F或FIDO令牌。</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6.1.3</w:t>
            </w:r>
          </w:p>
        </w:tc>
      </w:tr>
      <w:tr>
        <w:tc>
          <w:p>
            <w:pPr>
              <w:pStyle w:val="Compact"/>
              <w:jc w:val="center"/>
            </w:pPr>
            <w:r>
              <w:rPr>
                <w:b/>
              </w:rPr>
              <w:t xml:space="preserve">2.3.3</w:t>
            </w:r>
          </w:p>
        </w:tc>
        <w:tc>
          <w:p>
            <w:pPr>
              <w:pStyle w:val="Compact"/>
              <w:jc w:val="left"/>
            </w:pPr>
            <w:r>
              <w:t xml:space="preserve">驗證更新指令的傳送時間是否足夠，以更新有時間限制的認證器。</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6.1.4</w:t>
            </w:r>
          </w:p>
        </w:tc>
      </w:tr>
    </w:tbl>
    <w:p>
      <w:pPr>
        <w:pStyle w:val="Heading2"/>
      </w:pPr>
      <w:bookmarkStart w:id="91" w:name="v24-憑證儲存"/>
      <w:r>
        <w:t xml:space="preserve">V2.4 憑證儲存</w:t>
      </w:r>
      <w:bookmarkEnd w:id="91"/>
    </w:p>
    <w:p>
      <w:pPr>
        <w:pStyle w:val="FirstParagraph"/>
      </w:pPr>
      <w:r>
        <w:t xml:space="preserve">架構師和開發人員在構建或重構程式碼時，應遵守本節。本節內容只能使用原始碼審查或通過安全單元或整合測試來完全驗證。滲透測試不能識別這裡面的任何問題。</w:t>
      </w:r>
    </w:p>
    <w:p>
      <w:pPr>
        <w:pStyle w:val="BodyText"/>
      </w:pPr>
      <w:r>
        <w:t xml:space="preserve">經批准的單向金鑰推導功能列表詳見NIST 800-63 B第5.1.1.2節，以及</w:t>
      </w:r>
      <w:r>
        <w:t xml:space="preserve"> </w:t>
      </w:r>
      <w:hyperlink r:id="rId92">
        <w:r>
          <w:rPr>
            <w:rStyle w:val="Hyperlink"/>
          </w:rPr>
          <w:t xml:space="preserve">BSI Kryptographische Verfahren: Empfehlungen und Schlussellängen (2018)</w:t>
        </w:r>
      </w:hyperlink>
      <w:r>
        <w:t xml:space="preserve">。除了上面這些選擇，還可以根據最新的國家或地區選擇演算法和金鑰長度標準。</w:t>
      </w:r>
    </w:p>
    <w:p>
      <w:pPr>
        <w:pStyle w:val="BodyText"/>
      </w:pPr>
      <w:r>
        <w:t xml:space="preserve">此部分無法進行滲透測試，因此控制措施未標記為 L1。但是，如果證書被盜，這部分對證書的安全至關重要，因此如果為架構或編碼指南或原始碼審查清單Fork ASVS，請在您的私有版本中將這些控制措施放回 L1。</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2.4.1</w:t>
            </w:r>
          </w:p>
        </w:tc>
        <w:tc>
          <w:p>
            <w:pPr>
              <w:pStyle w:val="Compact"/>
              <w:jc w:val="left"/>
            </w:pPr>
            <w:r>
              <w:t xml:space="preserve">驗證密碼是以一種可以抵抗離線攻擊的形式儲存的。密碼應使用認可的單向金鑰推導或密碼雜湊函式進行加鹽和雜湊。金鑰推導和密碼雜湊函式，在生成密碼雜湊時，將密碼、鹽和計算成本作為輸入。 (</w:t>
            </w:r>
            <w:hyperlink r:id="rId59">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2.4.2</w:t>
            </w:r>
          </w:p>
        </w:tc>
        <w:tc>
          <w:p>
            <w:pPr>
              <w:pStyle w:val="Compact"/>
              <w:jc w:val="left"/>
            </w:pPr>
            <w:r>
              <w:t xml:space="preserve">驗證鹽的長度至少為32位，並且是任意選擇的，以減少儲存的雜湊值之間的碰撞。對於每個憑證，應儲存唯一的鹽值和由此產生的雜湊值。 (</w:t>
            </w:r>
            <w:hyperlink r:id="rId59">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2.4.3</w:t>
            </w:r>
          </w:p>
        </w:tc>
        <w:tc>
          <w:p>
            <w:pPr>
              <w:pStyle w:val="Compact"/>
              <w:jc w:val="left"/>
            </w:pPr>
            <w:r>
              <w:t xml:space="preserve">驗證如果使用 PBKDF2，迭代次數應在驗證伺服器效能允許的範圍內，一般至少為100,000次迭代。 (</w:t>
            </w:r>
            <w:hyperlink r:id="rId59">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2.4.4</w:t>
            </w:r>
          </w:p>
        </w:tc>
        <w:tc>
          <w:p>
            <w:pPr>
              <w:pStyle w:val="Compact"/>
              <w:jc w:val="left"/>
            </w:pPr>
            <w:r>
              <w:t xml:space="preserve">驗證如果使用 bcrypt，工作係數應在驗證伺服器效能允許的範圍內儘量大，最小為10。 (</w:t>
            </w:r>
            <w:hyperlink r:id="rId59">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2.4.5</w:t>
            </w:r>
          </w:p>
        </w:tc>
        <w:tc>
          <w:p>
            <w:pPr>
              <w:pStyle w:val="Compact"/>
              <w:jc w:val="left"/>
            </w:pPr>
            <w:r>
              <w:t xml:space="preserve">驗證是否執行了金鑰派生函式的額外迭代，使用的是隻有驗證者知道的祕密鹽值。使用經批准的隨機位生成器 [SP 800-90Ar1] 生成鹽值，並至少提供 SP 800-131A 最新修訂版中規定的最低安全強度。祕密鹽值應與雜湊密碼分開儲存（例如，在像硬體安全模組這樣的專用裝置中）。</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bl>
    <w:p>
      <w:pPr>
        <w:pStyle w:val="BodyText"/>
      </w:pPr>
      <w:r>
        <w:t xml:space="preserve">在提到美國標準時，可以根據需要使用地區或當地標準來代替或補充美國標準。</w:t>
      </w:r>
    </w:p>
    <w:p>
      <w:pPr>
        <w:pStyle w:val="Heading2"/>
      </w:pPr>
      <w:bookmarkStart w:id="93" w:name="v25-憑證恢復"/>
      <w:r>
        <w:t xml:space="preserve">V2.5 憑證恢復</w:t>
      </w:r>
      <w:bookmarkEnd w:id="9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2.5.1</w:t>
            </w:r>
          </w:p>
        </w:tc>
        <w:tc>
          <w:p>
            <w:pPr>
              <w:pStyle w:val="Compact"/>
              <w:jc w:val="left"/>
            </w:pPr>
            <w:r>
              <w:t xml:space="preserve">驗證系統生成的初始啟用或恢復密碼，不會以明文形式傳送給使用者。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2.5.2</w:t>
            </w:r>
          </w:p>
        </w:tc>
        <w:tc>
          <w:p>
            <w:pPr>
              <w:pStyle w:val="Compact"/>
              <w:jc w:val="left"/>
            </w:pPr>
            <w:r>
              <w:t xml:space="preserve">驗證密碼提示或基於知識的身份驗證（所謂的“密碼保護問題”）不存在。</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2.5.3</w:t>
            </w:r>
          </w:p>
        </w:tc>
        <w:tc>
          <w:p>
            <w:pPr>
              <w:pStyle w:val="Compact"/>
              <w:jc w:val="left"/>
            </w:pPr>
            <w:r>
              <w:t xml:space="preserve">驗證密碼憑據恢復不會以任何方式洩露當前密碼。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2.5.4</w:t>
            </w:r>
          </w:p>
        </w:tc>
        <w:tc>
          <w:p>
            <w:pPr>
              <w:pStyle w:val="Compact"/>
              <w:jc w:val="left"/>
            </w:pPr>
            <w:r>
              <w:t xml:space="preserve">驗證共享或預設帳戶不存在（例如“root”、“admin”或“sa”）.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5.1.1.2 / A.3</w:t>
            </w:r>
          </w:p>
        </w:tc>
      </w:tr>
      <w:tr>
        <w:tc>
          <w:p>
            <w:pPr>
              <w:pStyle w:val="Compact"/>
              <w:jc w:val="center"/>
            </w:pPr>
            <w:r>
              <w:rPr>
                <w:b/>
              </w:rPr>
              <w:t xml:space="preserve">2.5.5</w:t>
            </w:r>
          </w:p>
        </w:tc>
        <w:tc>
          <w:p>
            <w:pPr>
              <w:pStyle w:val="Compact"/>
              <w:jc w:val="left"/>
            </w:pPr>
            <w:r>
              <w:t xml:space="preserve">驗證如果更改或替換了身份驗證因素，則使用者會收到此事件的通知。</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6.1.2.3</w:t>
            </w:r>
          </w:p>
        </w:tc>
      </w:tr>
      <w:tr>
        <w:tc>
          <w:p>
            <w:pPr>
              <w:pStyle w:val="Compact"/>
              <w:jc w:val="center"/>
            </w:pPr>
            <w:r>
              <w:rPr>
                <w:b/>
              </w:rPr>
              <w:t xml:space="preserve">2.5.6</w:t>
            </w:r>
          </w:p>
        </w:tc>
        <w:tc>
          <w:p>
            <w:pPr>
              <w:pStyle w:val="Compact"/>
              <w:jc w:val="left"/>
            </w:pPr>
            <w:r>
              <w:t xml:space="preserve">驗證忘記密碼以及其他恢復路徑，使用了安全的恢復機制，例如基於時間的OTP（TOTP）或其他軟令牌、移動推送或其他離線恢復機制。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2.5.7</w:t>
            </w:r>
          </w:p>
        </w:tc>
        <w:tc>
          <w:p>
            <w:pPr>
              <w:pStyle w:val="Compact"/>
              <w:jc w:val="left"/>
            </w:pPr>
            <w:r>
              <w:t xml:space="preserve">驗證如果OTP或多因素身份驗證因素丟失，身份證明的執行水平與註冊時相同。</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6.1.2.3</w:t>
            </w:r>
          </w:p>
        </w:tc>
      </w:tr>
    </w:tbl>
    <w:p>
      <w:pPr>
        <w:pStyle w:val="Heading2"/>
      </w:pPr>
      <w:bookmarkStart w:id="94" w:name="v26-查詢密碼認證"/>
      <w:r>
        <w:t xml:space="preserve">V2.6 查詢密碼認證</w:t>
      </w:r>
      <w:bookmarkEnd w:id="94"/>
    </w:p>
    <w:p>
      <w:pPr>
        <w:pStyle w:val="FirstParagraph"/>
      </w:pPr>
      <w:r>
        <w:t xml:space="preserve">查詢密碼（譯者注：Look-up secrets，類似於密碼保護卡），是預先生成的祕密程式碼列表，類似於交易授權號碼（TAN）、社交媒體恢復程式碼，或包含一組隨機值的網格。 這些被安全地分配給使用者。這些 查詢程式碼只使用一次，一旦全部使用，查詢的祕密列表就會被丟棄。這種型別的認證器被認為是 “你擁有的東西”。</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2.6.1</w:t>
            </w:r>
          </w:p>
        </w:tc>
        <w:tc>
          <w:p>
            <w:pPr>
              <w:pStyle w:val="Compact"/>
              <w:jc w:val="left"/>
            </w:pPr>
            <w:r>
              <w:t xml:space="preserve">驗證查詢密文只能使用一次。</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5.1.2.2</w:t>
            </w:r>
          </w:p>
        </w:tc>
      </w:tr>
      <w:tr>
        <w:tc>
          <w:p>
            <w:pPr>
              <w:pStyle w:val="Compact"/>
              <w:jc w:val="center"/>
            </w:pPr>
            <w:r>
              <w:rPr>
                <w:b/>
              </w:rPr>
              <w:t xml:space="preserve">2.6.2</w:t>
            </w:r>
          </w:p>
        </w:tc>
        <w:tc>
          <w:p>
            <w:pPr>
              <w:pStyle w:val="Compact"/>
              <w:jc w:val="left"/>
            </w:pPr>
            <w:r>
              <w:t xml:space="preserve">驗證查詢祕密有足夠的隨機性（112位熵），如果少於112位熵，則用唯一的隨機32位鹽進行加鹽，並用認可的單向雜湊進行雜湊。</w:t>
            </w:r>
          </w:p>
        </w:tc>
        <w:tc>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5.1.2.2</w:t>
            </w:r>
          </w:p>
        </w:tc>
      </w:tr>
      <w:tr>
        <w:tc>
          <w:p>
            <w:pPr>
              <w:pStyle w:val="Compact"/>
              <w:jc w:val="center"/>
            </w:pPr>
            <w:r>
              <w:rPr>
                <w:b/>
              </w:rPr>
              <w:t xml:space="preserve">2.6.3</w:t>
            </w:r>
          </w:p>
        </w:tc>
        <w:tc>
          <w:p>
            <w:pPr>
              <w:pStyle w:val="Compact"/>
              <w:jc w:val="left"/>
            </w:pPr>
            <w:r>
              <w:t xml:space="preserve">驗證查詢祕密能夠抵抗離線攻擊，例如可預測的值。</w:t>
            </w:r>
          </w:p>
        </w:tc>
        <w:tc>
          <w:p/>
        </w:tc>
        <w:tc>
          <w:p>
            <w:pPr>
              <w:pStyle w:val="Compact"/>
              <w:jc w:val="center"/>
            </w:pPr>
            <w:r>
              <w:t xml:space="preserve">✓</w:t>
            </w:r>
          </w:p>
        </w:tc>
        <w:tc>
          <w:p>
            <w:pPr>
              <w:pStyle w:val="Compact"/>
              <w:jc w:val="center"/>
            </w:pPr>
            <w:r>
              <w:t xml:space="preserve">✓</w:t>
            </w:r>
          </w:p>
        </w:tc>
        <w:tc>
          <w:p>
            <w:pPr>
              <w:pStyle w:val="Compact"/>
              <w:jc w:val="center"/>
            </w:pPr>
            <w:r>
              <w:t xml:space="preserve">310</w:t>
            </w:r>
          </w:p>
        </w:tc>
        <w:tc>
          <w:p>
            <w:pPr>
              <w:pStyle w:val="Compact"/>
              <w:jc w:val="center"/>
            </w:pPr>
            <w:r>
              <w:t xml:space="preserve">5.1.2.2</w:t>
            </w:r>
          </w:p>
        </w:tc>
      </w:tr>
    </w:tbl>
    <w:p>
      <w:pPr>
        <w:pStyle w:val="Heading2"/>
      </w:pPr>
      <w:bookmarkStart w:id="95" w:name="v27-帶外驗證器"/>
      <w:r>
        <w:t xml:space="preserve">V2.7 帶外驗證器</w:t>
      </w:r>
      <w:bookmarkEnd w:id="95"/>
    </w:p>
    <w:p>
      <w:pPr>
        <w:pStyle w:val="FirstParagraph"/>
      </w:pPr>
      <w:r>
        <w:t xml:space="preserve">在過去，常見的帶外驗證器是包含密碼重置連結的電子郵件或簡訊。攻擊者利用這種薄弱的機制來重置他們尚未控制的賬戶，例如接管一個人的電子郵件賬戶並重新使用任何發現的重置連結。 處理帶外驗證有更好的方法。</w:t>
      </w:r>
    </w:p>
    <w:p>
      <w:pPr>
        <w:pStyle w:val="BodyText"/>
      </w:pPr>
      <w:r>
        <w:t xml:space="preserve">安全的帶外驗證器是可以通過安全的二級通道與驗證器進行通訊的物理裝置。 例子包括向移動裝置推送通知。這種型別的驗證器被認為是 “你擁有的東西”。 當用戶希望進行認證時，驗證應用程式通過與認證器的連線，直接或間接地通過第三方服務向帶外認證器傳送一個訊息。 該訊息包含一個認證程式碼（通常是一個隨機的六位數或一個模式化的批准對話方塊）。 驗證應用程式等待通過主通道接收驗證碼，並將接收到的值的雜湊值與原始驗證碼的雜湊值進行比較。如果它們匹配，則帶外驗證器可以認為使用者已通過身份驗證。</w:t>
      </w:r>
    </w:p>
    <w:p>
      <w:pPr>
        <w:pStyle w:val="BodyText"/>
      </w:pPr>
      <w:r>
        <w:t xml:space="preserve">ASVS假定只有少數開發者會開發新的帶外認證器，如推送通知，因此以下ASVS控制措施適用於驗證器，如認證API、應用程式和單點登入實現。 如果開發一個新的帶外認證器，請參考 NIST 800-63B § 5.1.3.1。</w:t>
      </w:r>
    </w:p>
    <w:p>
      <w:pPr>
        <w:pStyle w:val="BodyText"/>
      </w:pPr>
      <w:r>
        <w:t xml:space="preserve">不安全的帶外認證器，如電子郵件和VOIP是不允許的。 PSTN和SMS認證目前受到NIST的 “限制”，應該被棄用，以支援推送通知或類似的方式。 如果你需要使用電話或簡訊的帶外認證，請參見 NIST 800-63B § 5.1.3.3。</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2.7.1</w:t>
            </w:r>
          </w:p>
        </w:tc>
        <w:tc>
          <w:p>
            <w:pPr>
              <w:pStyle w:val="Compact"/>
              <w:jc w:val="left"/>
            </w:pPr>
            <w:r>
              <w:t xml:space="preserve">驗證預設情況下不提供簡訊或PSTN等帶外的明文認證器，並首先提供推送通知等更強的替代方案。</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2.7.2</w:t>
            </w:r>
          </w:p>
        </w:tc>
        <w:tc>
          <w:p>
            <w:pPr>
              <w:pStyle w:val="Compact"/>
              <w:jc w:val="left"/>
            </w:pPr>
            <w:r>
              <w:t xml:space="preserve">驗證帶外驗證器在10分鐘後將帶外驗證請求、程式碼或令牌過期。</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2.7.3</w:t>
            </w:r>
          </w:p>
        </w:tc>
        <w:tc>
          <w:p>
            <w:pPr>
              <w:pStyle w:val="Compact"/>
              <w:jc w:val="left"/>
            </w:pPr>
            <w:r>
              <w:t xml:space="preserve">驗證帶外驗證器身份驗證請求、程式碼或令牌僅可使用一次，並且僅可用於原始身份驗證請求。</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2.7.4</w:t>
            </w:r>
          </w:p>
        </w:tc>
        <w:tc>
          <w:p>
            <w:pPr>
              <w:pStyle w:val="Compact"/>
              <w:jc w:val="left"/>
            </w:pPr>
            <w:r>
              <w:t xml:space="preserve">驗證帶外驗證器和驗證器是否通過安全的獨立通道進行通訊。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523</w:t>
            </w:r>
          </w:p>
        </w:tc>
        <w:tc>
          <w:p>
            <w:pPr>
              <w:pStyle w:val="Compact"/>
              <w:jc w:val="center"/>
            </w:pPr>
            <w:r>
              <w:t xml:space="preserve">5.1.3.2</w:t>
            </w:r>
          </w:p>
        </w:tc>
      </w:tr>
      <w:tr>
        <w:tc>
          <w:p>
            <w:pPr>
              <w:pStyle w:val="Compact"/>
              <w:jc w:val="center"/>
            </w:pPr>
            <w:r>
              <w:rPr>
                <w:b/>
              </w:rPr>
              <w:t xml:space="preserve">2.7.5</w:t>
            </w:r>
          </w:p>
        </w:tc>
        <w:tc>
          <w:p>
            <w:pPr>
              <w:pStyle w:val="Compact"/>
              <w:jc w:val="left"/>
            </w:pPr>
            <w:r>
              <w:t xml:space="preserve">驗證帶外驗證器只保留認證程式碼的雜湊版本。</w:t>
            </w:r>
          </w:p>
        </w:tc>
        <w:tc>
          <w:p/>
        </w:tc>
        <w:tc>
          <w:p>
            <w:pPr>
              <w:pStyle w:val="Compact"/>
              <w:jc w:val="center"/>
            </w:pPr>
            <w:r>
              <w:t xml:space="preserve">✓</w:t>
            </w:r>
          </w:p>
        </w:tc>
        <w:tc>
          <w:p>
            <w:pPr>
              <w:pStyle w:val="Compact"/>
              <w:jc w:val="center"/>
            </w:pPr>
            <w:r>
              <w:t xml:space="preserve">✓</w:t>
            </w:r>
          </w:p>
        </w:tc>
        <w:tc>
          <w:p>
            <w:pPr>
              <w:pStyle w:val="Compact"/>
              <w:jc w:val="center"/>
            </w:pPr>
            <w:r>
              <w:t xml:space="preserve">256</w:t>
            </w:r>
          </w:p>
        </w:tc>
        <w:tc>
          <w:p>
            <w:pPr>
              <w:pStyle w:val="Compact"/>
              <w:jc w:val="center"/>
            </w:pPr>
            <w:r>
              <w:t xml:space="preserve">5.1.3.2</w:t>
            </w:r>
          </w:p>
        </w:tc>
      </w:tr>
      <w:tr>
        <w:tc>
          <w:p>
            <w:pPr>
              <w:pStyle w:val="Compact"/>
              <w:jc w:val="center"/>
            </w:pPr>
            <w:r>
              <w:rPr>
                <w:b/>
              </w:rPr>
              <w:t xml:space="preserve">2.7.6</w:t>
            </w:r>
          </w:p>
        </w:tc>
        <w:tc>
          <w:p>
            <w:pPr>
              <w:pStyle w:val="Compact"/>
              <w:jc w:val="left"/>
            </w:pPr>
            <w:r>
              <w:t xml:space="preserve">驗證初始驗證碼是否由安全隨機數生成器生成，包含至少 20 位熵（通常為 6 位數字隨機數即可）。</w:t>
            </w:r>
          </w:p>
        </w:tc>
        <w:tc>
          <w:p/>
        </w:tc>
        <w:tc>
          <w:p>
            <w:pPr>
              <w:pStyle w:val="Compact"/>
              <w:jc w:val="center"/>
            </w:pPr>
            <w:r>
              <w:t xml:space="preserve">✓</w:t>
            </w:r>
          </w:p>
        </w:tc>
        <w:tc>
          <w:p>
            <w:pPr>
              <w:pStyle w:val="Compact"/>
              <w:jc w:val="center"/>
            </w:pPr>
            <w:r>
              <w:t xml:space="preserve">✓</w:t>
            </w:r>
          </w:p>
        </w:tc>
        <w:tc>
          <w:p>
            <w:pPr>
              <w:pStyle w:val="Compact"/>
              <w:jc w:val="center"/>
            </w:pPr>
            <w:r>
              <w:t xml:space="preserve">310</w:t>
            </w:r>
          </w:p>
        </w:tc>
        <w:tc>
          <w:p>
            <w:pPr>
              <w:pStyle w:val="Compact"/>
              <w:jc w:val="center"/>
            </w:pPr>
            <w:r>
              <w:t xml:space="preserve">5.1.3.2</w:t>
            </w:r>
          </w:p>
        </w:tc>
      </w:tr>
    </w:tbl>
    <w:p>
      <w:pPr>
        <w:pStyle w:val="Heading2"/>
      </w:pPr>
      <w:bookmarkStart w:id="96" w:name="v28-一次性驗證器"/>
      <w:r>
        <w:t xml:space="preserve">V2.8 一次性驗證器</w:t>
      </w:r>
      <w:bookmarkEnd w:id="96"/>
    </w:p>
    <w:p>
      <w:pPr>
        <w:pStyle w:val="FirstParagraph"/>
      </w:pPr>
      <w:r>
        <w:t xml:space="preserve">單因素一次性密碼（OTP），是顯示持續變化的偽隨機一次性挑戰的物理或軟令牌。 這些裝置使網路釣魚（冒充）變得困難，但並非不可能。 這種型別的身份驗證器被認為是“你擁有的東西”。 多因素令牌，類似於單因素 OTP，但需要輸入有效的 PIN 碼、生物識別解鎖、USB 插入、NFC 配對或一些附加值（例如交易簽名計算器）才能建立最終 OTP。</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2.8.1</w:t>
            </w:r>
          </w:p>
        </w:tc>
        <w:tc>
          <w:p>
            <w:pPr>
              <w:pStyle w:val="Compact"/>
              <w:jc w:val="left"/>
            </w:pPr>
            <w:r>
              <w:t xml:space="preserve">驗證基於時間的OTP在過期前有確定的使用壽命</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5.1.4.2 / 5.1.5.2</w:t>
            </w:r>
          </w:p>
        </w:tc>
      </w:tr>
      <w:tr>
        <w:tc>
          <w:p>
            <w:pPr>
              <w:pStyle w:val="Compact"/>
              <w:jc w:val="center"/>
            </w:pPr>
            <w:r>
              <w:rPr>
                <w:b/>
              </w:rPr>
              <w:t xml:space="preserve">2.8.2</w:t>
            </w:r>
          </w:p>
        </w:tc>
        <w:tc>
          <w:p>
            <w:pPr>
              <w:pStyle w:val="Compact"/>
              <w:jc w:val="left"/>
            </w:pPr>
            <w:r>
              <w:t xml:space="preserve">驗證用於驗證提交的OTP的對稱金鑰是否被高度保護，例如使用硬體安全模組或基於安全作業系統的金鑰儲存。</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5.1.4.2 / 5.1.5.2</w:t>
            </w:r>
          </w:p>
        </w:tc>
      </w:tr>
      <w:tr>
        <w:tc>
          <w:p>
            <w:pPr>
              <w:pStyle w:val="Compact"/>
              <w:jc w:val="center"/>
            </w:pPr>
            <w:r>
              <w:rPr>
                <w:b/>
              </w:rPr>
              <w:t xml:space="preserve">2.8.3</w:t>
            </w:r>
          </w:p>
        </w:tc>
        <w:tc>
          <w:p>
            <w:pPr>
              <w:pStyle w:val="Compact"/>
              <w:jc w:val="left"/>
            </w:pPr>
            <w:r>
              <w:t xml:space="preserve">驗證OTP的生成、播種和驗證是否使用了經過批准的加密演算法。</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c>
          <w:p>
            <w:pPr>
              <w:pStyle w:val="Compact"/>
              <w:jc w:val="center"/>
            </w:pPr>
            <w:r>
              <w:t xml:space="preserve">5.1.4.2 / 5.1.5.2</w:t>
            </w:r>
          </w:p>
        </w:tc>
      </w:tr>
      <w:tr>
        <w:tc>
          <w:p>
            <w:pPr>
              <w:pStyle w:val="Compact"/>
              <w:jc w:val="center"/>
            </w:pPr>
            <w:r>
              <w:rPr>
                <w:b/>
              </w:rPr>
              <w:t xml:space="preserve">2.8.4</w:t>
            </w:r>
          </w:p>
        </w:tc>
        <w:tc>
          <w:p>
            <w:pPr>
              <w:pStyle w:val="Compact"/>
              <w:jc w:val="left"/>
            </w:pPr>
            <w:r>
              <w:t xml:space="preserve">驗證基於時間的OTP在有效期內只能使用一次。</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5.1.4.2 / 5.1.5.2</w:t>
            </w:r>
          </w:p>
        </w:tc>
      </w:tr>
      <w:tr>
        <w:tc>
          <w:p>
            <w:pPr>
              <w:pStyle w:val="Compact"/>
              <w:jc w:val="center"/>
            </w:pPr>
            <w:r>
              <w:rPr>
                <w:b/>
              </w:rPr>
              <w:t xml:space="preserve">2.8.5</w:t>
            </w:r>
          </w:p>
        </w:tc>
        <w:tc>
          <w:p>
            <w:pPr>
              <w:pStyle w:val="Compact"/>
              <w:jc w:val="left"/>
            </w:pPr>
            <w:r>
              <w:t xml:space="preserve">驗證如果基於時間的多因素OTP令牌在有效期內被重複使用，將被記錄並拒絕，同時向裝置持有者傳送安全通知。</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5.1.5.2</w:t>
            </w:r>
          </w:p>
        </w:tc>
      </w:tr>
      <w:tr>
        <w:tc>
          <w:p>
            <w:pPr>
              <w:pStyle w:val="Compact"/>
              <w:jc w:val="center"/>
            </w:pPr>
            <w:r>
              <w:rPr>
                <w:b/>
              </w:rPr>
              <w:t xml:space="preserve">2.8.6</w:t>
            </w:r>
          </w:p>
        </w:tc>
        <w:tc>
          <w:p>
            <w:pPr>
              <w:pStyle w:val="Compact"/>
              <w:jc w:val="left"/>
            </w:pPr>
            <w:r>
              <w:t xml:space="preserve">驗證物理單因素OTP生成器在被盜或其他損失的情況下可以被撤銷。確保撤銷在登入會話中立即生效，無論在何處。</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5.2.1</w:t>
            </w:r>
          </w:p>
        </w:tc>
      </w:tr>
      <w:tr>
        <w:tc>
          <w:p>
            <w:pPr>
              <w:pStyle w:val="Compact"/>
              <w:jc w:val="center"/>
            </w:pPr>
            <w:r>
              <w:rPr>
                <w:b/>
              </w:rPr>
              <w:t xml:space="preserve">2.8.7</w:t>
            </w:r>
          </w:p>
        </w:tc>
        <w:tc>
          <w:p>
            <w:pPr>
              <w:pStyle w:val="Compact"/>
              <w:jc w:val="left"/>
            </w:pPr>
            <w:r>
              <w:t xml:space="preserve">驗證生物特徵身份驗證器僅限於用作次要因素，與“你擁有的東西”和“你知道的東西”一起使用。</w:t>
            </w:r>
          </w:p>
        </w:tc>
        <w:tc>
          <w:p/>
        </w:tc>
        <w:tc>
          <w:p>
            <w:pPr>
              <w:pStyle w:val="Compact"/>
              <w:jc w:val="center"/>
            </w:pPr>
            <w:r>
              <w:t xml:space="preserve">o</w:t>
            </w:r>
          </w:p>
        </w:tc>
        <w:tc>
          <w:p>
            <w:pPr>
              <w:pStyle w:val="Compact"/>
              <w:jc w:val="center"/>
            </w:pPr>
            <w:r>
              <w:t xml:space="preserve">✓</w:t>
            </w:r>
          </w:p>
        </w:tc>
        <w:tc>
          <w:p>
            <w:pPr>
              <w:pStyle w:val="Compact"/>
              <w:jc w:val="center"/>
            </w:pPr>
            <w:r>
              <w:t xml:space="preserve">308</w:t>
            </w:r>
          </w:p>
        </w:tc>
        <w:tc>
          <w:p>
            <w:pPr>
              <w:pStyle w:val="Compact"/>
              <w:jc w:val="center"/>
            </w:pPr>
            <w:r>
              <w:t xml:space="preserve">5.2.3</w:t>
            </w:r>
          </w:p>
        </w:tc>
      </w:tr>
    </w:tbl>
    <w:p>
      <w:pPr>
        <w:pStyle w:val="Heading2"/>
      </w:pPr>
      <w:bookmarkStart w:id="97" w:name="v29-密碼驗證器"/>
      <w:r>
        <w:t xml:space="preserve">V2.9 密碼驗證器</w:t>
      </w:r>
      <w:bookmarkEnd w:id="97"/>
    </w:p>
    <w:p>
      <w:pPr>
        <w:pStyle w:val="FirstParagraph"/>
      </w:pPr>
      <w:r>
        <w:t xml:space="preserve">加密安全金鑰是智慧卡或FIDO金鑰，使用者必須將加密裝置插入或配對到計算機上才能完成身份驗證。驗證者立即向加密裝置或軟體傳送挑戰隨機數，裝置或軟體根據安全儲存的加密金鑰計算出響應。</w:t>
      </w:r>
    </w:p>
    <w:p>
      <w:pPr>
        <w:pStyle w:val="BodyText"/>
      </w:pPr>
      <w:r>
        <w:t xml:space="preserve">對單因素密碼裝置和軟體的要求，和多因素密碼裝置和軟體的要求是一樣的，都是證明密碼認證者擁有認證因素。</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2.9.1</w:t>
            </w:r>
          </w:p>
        </w:tc>
        <w:tc>
          <w:p>
            <w:pPr>
              <w:pStyle w:val="Compact"/>
              <w:jc w:val="left"/>
            </w:pPr>
            <w:r>
              <w:t xml:space="preserve">驗證用於驗證的加密金鑰是否安全儲存並防止洩露，例如使用可信平臺模組（TPM）或硬體安全模組（HSM），或可以使用這種安全儲存的作業系統服務。</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5.1.7.2</w:t>
            </w:r>
          </w:p>
        </w:tc>
      </w:tr>
      <w:tr>
        <w:tc>
          <w:p>
            <w:pPr>
              <w:pStyle w:val="Compact"/>
              <w:jc w:val="center"/>
            </w:pPr>
            <w:r>
              <w:rPr>
                <w:b/>
              </w:rPr>
              <w:t xml:space="preserve">2.9.2</w:t>
            </w:r>
          </w:p>
        </w:tc>
        <w:tc>
          <w:p>
            <w:pPr>
              <w:pStyle w:val="Compact"/>
              <w:jc w:val="left"/>
            </w:pPr>
            <w:r>
              <w:t xml:space="preserve">驗證質詢隨機數的長度至少為 64 位，並且在統計學上是唯一的，或在加密裝置的生命週期內是唯一的。</w:t>
            </w:r>
          </w:p>
        </w:tc>
        <w:tc>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5.1.7.2</w:t>
            </w:r>
          </w:p>
        </w:tc>
      </w:tr>
      <w:tr>
        <w:tc>
          <w:p>
            <w:pPr>
              <w:pStyle w:val="Compact"/>
              <w:jc w:val="center"/>
            </w:pPr>
            <w:r>
              <w:rPr>
                <w:b/>
              </w:rPr>
              <w:t xml:space="preserve">2.9.3</w:t>
            </w:r>
          </w:p>
        </w:tc>
        <w:tc>
          <w:p>
            <w:pPr>
              <w:pStyle w:val="Compact"/>
              <w:jc w:val="left"/>
            </w:pPr>
            <w:r>
              <w:t xml:space="preserve">驗證在生成、播種和驗證中使用經批准的加密演算法。</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c>
          <w:p>
            <w:pPr>
              <w:pStyle w:val="Compact"/>
              <w:jc w:val="center"/>
            </w:pPr>
            <w:r>
              <w:t xml:space="preserve">5.1.7.2</w:t>
            </w:r>
          </w:p>
        </w:tc>
      </w:tr>
    </w:tbl>
    <w:p>
      <w:pPr>
        <w:pStyle w:val="Heading2"/>
      </w:pPr>
      <w:bookmarkStart w:id="98" w:name="v210-服務認證"/>
      <w:r>
        <w:t xml:space="preserve">V2.10 服務認證</w:t>
      </w:r>
      <w:bookmarkEnd w:id="98"/>
    </w:p>
    <w:p>
      <w:pPr>
        <w:pStyle w:val="FirstParagraph"/>
      </w:pPr>
      <w:r>
        <w:t xml:space="preserve">此部分不可滲透測試，因此沒有任何 L1 要求。但是，如果用於架構、編碼或安全程式碼審查，請假設軟體（就像 Java 金鑰庫一樣）是 L1 的最低要求。 在任何情況下都不允許明文儲存祕密。</w:t>
      </w:r>
    </w:p>
    <w:p>
      <w:pPr>
        <w:pStyle w:val="BodyText"/>
      </w:pPr>
      <w:r>
        <w:t xml:space="preserve">注：</w:t>
      </w:r>
    </w:p>
    <w:p>
      <w:pPr>
        <w:pStyle w:val="Compact"/>
        <w:numPr>
          <w:numId w:val="1005"/>
          <w:ilvl w:val="0"/>
        </w:numPr>
      </w:pPr>
      <w:r>
        <w:t xml:space="preserve">HSM，硬體安全模組（Hardware Security Module）</w:t>
      </w:r>
    </w:p>
    <w:p>
      <w:pPr>
        <w:pStyle w:val="Compact"/>
        <w:numPr>
          <w:numId w:val="1005"/>
          <w:ilvl w:val="0"/>
        </w:numPr>
      </w:pPr>
      <w:r>
        <w:t xml:space="preserve">OS assisted，作業系統協助</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2.10.1</w:t>
            </w:r>
          </w:p>
        </w:tc>
        <w:tc>
          <w:p>
            <w:pPr>
              <w:pStyle w:val="Compact"/>
              <w:jc w:val="left"/>
            </w:pPr>
            <w:r>
              <w:t xml:space="preserve">驗證服務內機密不依賴於不變的憑據，例如密碼、API 金鑰或具有特權訪問許可權的共享帳戶。</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287</w:t>
            </w:r>
          </w:p>
        </w:tc>
        <w:tc>
          <w:p>
            <w:pPr>
              <w:pStyle w:val="Compact"/>
              <w:jc w:val="center"/>
            </w:pPr>
            <w:r>
              <w:t xml:space="preserve">5.1.1.1</w:t>
            </w:r>
          </w:p>
        </w:tc>
      </w:tr>
      <w:tr>
        <w:tc>
          <w:p>
            <w:pPr>
              <w:pStyle w:val="Compact"/>
              <w:jc w:val="center"/>
            </w:pPr>
            <w:r>
              <w:rPr>
                <w:b/>
              </w:rPr>
              <w:t xml:space="preserve">2.10.2</w:t>
            </w:r>
          </w:p>
        </w:tc>
        <w:tc>
          <w:p>
            <w:pPr>
              <w:pStyle w:val="Compact"/>
              <w:jc w:val="left"/>
            </w:pPr>
            <w:r>
              <w:t xml:space="preserve">驗證如果服務身份驗證需要密碼，則使用的服務帳戶不是預設憑據（例如，root/root 或 admin/admin 是安裝過程中某些服務的預設設定）。</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255</w:t>
            </w:r>
          </w:p>
        </w:tc>
        <w:tc>
          <w:p>
            <w:pPr>
              <w:pStyle w:val="Compact"/>
              <w:jc w:val="center"/>
            </w:pPr>
            <w:r>
              <w:t xml:space="preserve">5.1.1.1</w:t>
            </w:r>
          </w:p>
        </w:tc>
      </w:tr>
      <w:tr>
        <w:tc>
          <w:p>
            <w:pPr>
              <w:pStyle w:val="Compact"/>
              <w:jc w:val="center"/>
            </w:pPr>
            <w:r>
              <w:rPr>
                <w:b/>
              </w:rPr>
              <w:t xml:space="preserve">2.10.3</w:t>
            </w:r>
          </w:p>
        </w:tc>
        <w:tc>
          <w:p>
            <w:pPr>
              <w:pStyle w:val="Compact"/>
              <w:jc w:val="left"/>
            </w:pPr>
            <w:r>
              <w:t xml:space="preserve">驗證儲存的密碼是否有足夠的保護，以防止離線恢復攻擊，包括本地系統訪問。</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522</w:t>
            </w:r>
          </w:p>
        </w:tc>
        <w:tc>
          <w:p>
            <w:pPr>
              <w:pStyle w:val="Compact"/>
              <w:jc w:val="center"/>
            </w:pPr>
            <w:r>
              <w:t xml:space="preserve">5.1.1.1</w:t>
            </w:r>
          </w:p>
        </w:tc>
      </w:tr>
      <w:tr>
        <w:tc>
          <w:p>
            <w:pPr>
              <w:pStyle w:val="Compact"/>
              <w:jc w:val="center"/>
            </w:pPr>
            <w:r>
              <w:rPr>
                <w:b/>
              </w:rPr>
              <w:t xml:space="preserve">2.10.4</w:t>
            </w:r>
          </w:p>
        </w:tc>
        <w:tc>
          <w:p>
            <w:pPr>
              <w:pStyle w:val="Compact"/>
              <w:jc w:val="left"/>
            </w:pPr>
            <w:r>
              <w:t xml:space="preserve">驗證密碼、與資料庫和第三方系統的整合、種子和內部機密以及 API 金鑰都得到安全管理，不包含在原始碼中或儲存在原始碼儲存庫中。 這種儲存應能抵禦離線攻擊。建議使用安全的軟體金鑰儲存（L1）、硬體 TPM 或 HSM（L3）來儲存密碼。</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798</w:t>
            </w:r>
          </w:p>
        </w:tc>
        <w:tc>
          <w:p/>
        </w:tc>
      </w:tr>
    </w:tbl>
    <w:p>
      <w:pPr>
        <w:pStyle w:val="Heading2"/>
      </w:pPr>
      <w:bookmarkStart w:id="99" w:name="美國機構的其他要求"/>
      <w:r>
        <w:t xml:space="preserve">美國機構的其他要求</w:t>
      </w:r>
      <w:bookmarkEnd w:id="99"/>
    </w:p>
    <w:p>
      <w:pPr>
        <w:pStyle w:val="FirstParagraph"/>
      </w:pPr>
      <w:r>
        <w:t xml:space="preserve">美國機構對 NIST 800-63 有強制性要求。 一直以來，應用安全驗證標準都是對幾乎100%的應用採取80%的控制措施，而不是最後20%的高階控制或那些有限的適用性。 因此，ASVS 是 NIST 800-63 的一個嚴格的子集，特別是對於 IAL1/2 和 AAL1/2 分類，但不夠全面，特別是關於 IAL3/AAL3 分類。</w:t>
      </w:r>
    </w:p>
    <w:p>
      <w:pPr>
        <w:pStyle w:val="BodyText"/>
      </w:pPr>
      <w:r>
        <w:t xml:space="preserve">我們強烈敦促美國政府機構全面審查和實施 NIST 800-63。</w:t>
      </w:r>
    </w:p>
    <w:p>
      <w:pPr>
        <w:pStyle w:val="Heading2"/>
      </w:pPr>
      <w:bookmarkStart w:id="100" w:name="術語表"/>
      <w:r>
        <w:t xml:space="preserve">術語表</w:t>
      </w:r>
      <w:bookmarkEnd w:id="100"/>
    </w:p>
    <w:tbl>
      <w:tblPr>
        <w:tblStyle w:val="Table"/>
        <w:tblW w:type="pct" w:w="0.0"/>
        <w:tblLook w:firstRow="1"/>
      </w:tblPr>
      <w:tblGrid/>
      <w:tr>
        <w:trPr>
          <w:cnfStyle w:firstRow="1"/>
        </w:trPr>
        <w:tc>
          <w:tcPr>
            <w:tcBorders>
              <w:bottom w:val="single"/>
            </w:tcBorders>
            <w:vAlign w:val="bottom"/>
          </w:tcPr>
          <w:p>
            <w:pPr>
              <w:pStyle w:val="Compact"/>
              <w:jc w:val="left"/>
            </w:pPr>
            <w:r>
              <w:t xml:space="preserve">術語</w:t>
            </w:r>
          </w:p>
        </w:tc>
        <w:tc>
          <w:tcPr>
            <w:tcBorders>
              <w:bottom w:val="single"/>
            </w:tcBorders>
            <w:vAlign w:val="bottom"/>
          </w:tcPr>
          <w:p>
            <w:pPr>
              <w:pStyle w:val="Compact"/>
              <w:jc w:val="left"/>
            </w:pPr>
            <w:r>
              <w:t xml:space="preserve">含義</w:t>
            </w:r>
          </w:p>
        </w:tc>
      </w:tr>
      <w:tr>
        <w:tc>
          <w:p>
            <w:pPr>
              <w:pStyle w:val="Compact"/>
              <w:jc w:val="left"/>
            </w:pPr>
            <w:r>
              <w:t xml:space="preserve">CSP</w:t>
            </w:r>
          </w:p>
        </w:tc>
        <w:tc>
          <w:p>
            <w:pPr>
              <w:pStyle w:val="Compact"/>
              <w:jc w:val="left"/>
            </w:pPr>
            <w:r>
              <w:t xml:space="preserve">憑證服務提供者也稱為身份提供者</w:t>
            </w:r>
          </w:p>
        </w:tc>
      </w:tr>
      <w:tr>
        <w:tc>
          <w:p>
            <w:pPr>
              <w:pStyle w:val="Compact"/>
              <w:jc w:val="left"/>
            </w:pPr>
            <w:r>
              <w:t xml:space="preserve">Authenticator</w:t>
            </w:r>
          </w:p>
        </w:tc>
        <w:tc>
          <w:p>
            <w:pPr>
              <w:pStyle w:val="Compact"/>
              <w:jc w:val="left"/>
            </w:pPr>
            <w:r>
              <w:t xml:space="preserve">驗證密碼、令牌、MFA、聯合斷言等的程式碼。</w:t>
            </w:r>
          </w:p>
        </w:tc>
      </w:tr>
      <w:tr>
        <w:tc>
          <w:p>
            <w:pPr>
              <w:pStyle w:val="Compact"/>
              <w:jc w:val="left"/>
            </w:pPr>
            <w:r>
              <w:t xml:space="preserve">Verifier</w:t>
            </w:r>
          </w:p>
        </w:tc>
        <w:tc>
          <w:p>
            <w:pPr>
              <w:pStyle w:val="Compact"/>
              <w:jc w:val="left"/>
            </w:pPr>
            <w:r>
              <w:t xml:space="preserve">“通過使用認證協議，驗證申請人對一個或兩個認證器的擁有和控制，來驗證申請人的身份的實體。 為此，驗證者可能還需要驗證將認證器與使用者的識別符號聯絡起來的憑證，並檢查其狀態”</w:t>
            </w:r>
          </w:p>
        </w:tc>
      </w:tr>
      <w:tr>
        <w:tc>
          <w:p>
            <w:pPr>
              <w:pStyle w:val="Compact"/>
              <w:jc w:val="left"/>
            </w:pPr>
            <w:r>
              <w:t xml:space="preserve">OTP</w:t>
            </w:r>
          </w:p>
        </w:tc>
        <w:tc>
          <w:p>
            <w:pPr>
              <w:pStyle w:val="Compact"/>
              <w:jc w:val="left"/>
            </w:pPr>
            <w:r>
              <w:t xml:space="preserve">一次性密碼</w:t>
            </w:r>
          </w:p>
        </w:tc>
      </w:tr>
      <w:tr>
        <w:tc>
          <w:p>
            <w:pPr>
              <w:pStyle w:val="Compact"/>
              <w:jc w:val="left"/>
            </w:pPr>
            <w:r>
              <w:t xml:space="preserve">SFA</w:t>
            </w:r>
          </w:p>
        </w:tc>
        <w:tc>
          <w:p>
            <w:pPr>
              <w:pStyle w:val="Compact"/>
              <w:jc w:val="left"/>
            </w:pPr>
            <w:r>
              <w:t xml:space="preserve">單因素身份驗證，例如“您知道的東西”（記憶的祕密、密碼、密碼短語、pin），“您的特徵“（生物特徵識別、指紋、面部掃描），或“您擁有的東西“（OTP令牌、智慧卡等加密裝置），</w:t>
            </w:r>
          </w:p>
        </w:tc>
      </w:tr>
      <w:tr>
        <w:tc>
          <w:p>
            <w:pPr>
              <w:pStyle w:val="Compact"/>
              <w:jc w:val="left"/>
            </w:pPr>
            <w:r>
              <w:t xml:space="preserve">MFA</w:t>
            </w:r>
          </w:p>
        </w:tc>
        <w:tc>
          <w:p>
            <w:pPr>
              <w:pStyle w:val="Compact"/>
              <w:jc w:val="left"/>
            </w:pPr>
            <w:r>
              <w:t xml:space="preserve">多因素認證，包括兩個或多個單因素</w:t>
            </w:r>
          </w:p>
        </w:tc>
      </w:tr>
    </w:tbl>
    <w:p>
      <w:pPr>
        <w:pStyle w:val="Heading2"/>
      </w:pPr>
      <w:bookmarkStart w:id="101" w:name="參考文獻-1"/>
      <w:r>
        <w:t xml:space="preserve">參考文獻</w:t>
      </w:r>
      <w:bookmarkEnd w:id="101"/>
    </w:p>
    <w:p>
      <w:pPr>
        <w:pStyle w:val="FirstParagraph"/>
      </w:pPr>
      <w:r>
        <w:t xml:space="preserve">有關更多資訊，請參閱：</w:t>
      </w:r>
    </w:p>
    <w:p>
      <w:pPr>
        <w:pStyle w:val="Compact"/>
        <w:numPr>
          <w:numId w:val="1006"/>
          <w:ilvl w:val="0"/>
        </w:numPr>
      </w:pPr>
      <w:hyperlink r:id="rId102">
        <w:r>
          <w:rPr>
            <w:rStyle w:val="Hyperlink"/>
          </w:rPr>
          <w:t xml:space="preserve">NIST 800-63 - Digital Identity Guidelines</w:t>
        </w:r>
      </w:hyperlink>
    </w:p>
    <w:p>
      <w:pPr>
        <w:pStyle w:val="Compact"/>
        <w:numPr>
          <w:numId w:val="1006"/>
          <w:ilvl w:val="0"/>
        </w:numPr>
      </w:pPr>
      <w:hyperlink r:id="rId103">
        <w:r>
          <w:rPr>
            <w:rStyle w:val="Hyperlink"/>
          </w:rPr>
          <w:t xml:space="preserve">NIST 800-63 A - Enrollment and Identity Proofing</w:t>
        </w:r>
      </w:hyperlink>
    </w:p>
    <w:p>
      <w:pPr>
        <w:pStyle w:val="Compact"/>
        <w:numPr>
          <w:numId w:val="1006"/>
          <w:ilvl w:val="0"/>
        </w:numPr>
      </w:pPr>
      <w:hyperlink r:id="rId104">
        <w:r>
          <w:rPr>
            <w:rStyle w:val="Hyperlink"/>
          </w:rPr>
          <w:t xml:space="preserve">NIST 800-63 B - Authentication and Lifecycle Management</w:t>
        </w:r>
      </w:hyperlink>
    </w:p>
    <w:p>
      <w:pPr>
        <w:pStyle w:val="Compact"/>
        <w:numPr>
          <w:numId w:val="1006"/>
          <w:ilvl w:val="0"/>
        </w:numPr>
      </w:pPr>
      <w:hyperlink r:id="rId105">
        <w:r>
          <w:rPr>
            <w:rStyle w:val="Hyperlink"/>
          </w:rPr>
          <w:t xml:space="preserve">NIST 800-63 C - Federation and Assertions</w:t>
        </w:r>
      </w:hyperlink>
    </w:p>
    <w:p>
      <w:pPr>
        <w:pStyle w:val="Compact"/>
        <w:numPr>
          <w:numId w:val="1006"/>
          <w:ilvl w:val="0"/>
        </w:numPr>
      </w:pPr>
      <w:hyperlink r:id="rId106">
        <w:r>
          <w:rPr>
            <w:rStyle w:val="Hyperlink"/>
          </w:rPr>
          <w:t xml:space="preserve">NIST 800-63 FAQ</w:t>
        </w:r>
      </w:hyperlink>
    </w:p>
    <w:p>
      <w:pPr>
        <w:pStyle w:val="Compact"/>
        <w:numPr>
          <w:numId w:val="1006"/>
          <w:ilvl w:val="0"/>
        </w:numPr>
      </w:pPr>
      <w:hyperlink r:id="rId107">
        <w:r>
          <w:rPr>
            <w:rStyle w:val="Hyperlink"/>
          </w:rPr>
          <w:t xml:space="preserve">OWASP Testing Guide 4.0: Testing for Authentication</w:t>
        </w:r>
      </w:hyperlink>
    </w:p>
    <w:p>
      <w:pPr>
        <w:pStyle w:val="Compact"/>
        <w:numPr>
          <w:numId w:val="1006"/>
          <w:ilvl w:val="0"/>
        </w:numPr>
      </w:pPr>
      <w:hyperlink r:id="rId108">
        <w:r>
          <w:rPr>
            <w:rStyle w:val="Hyperlink"/>
          </w:rPr>
          <w:t xml:space="preserve">OWASP Cheat Sheet - Password storage</w:t>
        </w:r>
      </w:hyperlink>
    </w:p>
    <w:p>
      <w:pPr>
        <w:pStyle w:val="Compact"/>
        <w:numPr>
          <w:numId w:val="1006"/>
          <w:ilvl w:val="0"/>
        </w:numPr>
      </w:pPr>
      <w:hyperlink r:id="rId109">
        <w:r>
          <w:rPr>
            <w:rStyle w:val="Hyperlink"/>
          </w:rPr>
          <w:t xml:space="preserve">OWASP Cheat Sheet - Forgot password</w:t>
        </w:r>
      </w:hyperlink>
    </w:p>
    <w:p>
      <w:pPr>
        <w:pStyle w:val="Compact"/>
        <w:numPr>
          <w:numId w:val="1006"/>
          <w:ilvl w:val="0"/>
        </w:numPr>
      </w:pPr>
      <w:hyperlink r:id="rId110">
        <w:r>
          <w:rPr>
            <w:rStyle w:val="Hyperlink"/>
          </w:rPr>
          <w:t xml:space="preserve">OWASP Cheat Sheet - Choosing and using security questions</w:t>
        </w:r>
      </w:hyperlink>
    </w:p>
    <w:p>
      <w:pPr>
        <w:pStyle w:val="Heading1"/>
      </w:pPr>
      <w:bookmarkStart w:id="111" w:name="v3-會話管理"/>
      <w:r>
        <w:t xml:space="preserve">V3 會話管理</w:t>
      </w:r>
      <w:bookmarkEnd w:id="111"/>
    </w:p>
    <w:p>
      <w:pPr>
        <w:pStyle w:val="Heading2"/>
      </w:pPr>
      <w:bookmarkStart w:id="112" w:name="控制目標-2"/>
      <w:r>
        <w:t xml:space="preserve">控制目標</w:t>
      </w:r>
      <w:bookmarkEnd w:id="112"/>
    </w:p>
    <w:p>
      <w:pPr>
        <w:pStyle w:val="FirstParagraph"/>
      </w:pPr>
      <w:r>
        <w:t xml:space="preserve">任何基於Web的應用程式或有狀態的API的核心組成部分之一，是它控制和維護與之互動的使用者或裝置的狀態的機制。會話管理將無狀態協議變為有狀態協議，這對於區分不同的使用者或裝置至關重要。</w:t>
      </w:r>
    </w:p>
    <w:p>
      <w:pPr>
        <w:pStyle w:val="BodyText"/>
      </w:pPr>
      <w:r>
        <w:t xml:space="preserve">確保經過驗證的應用程式滿足以下高階會話管理需求:</w:t>
      </w:r>
    </w:p>
    <w:p>
      <w:pPr>
        <w:pStyle w:val="Compact"/>
        <w:numPr>
          <w:numId w:val="1007"/>
          <w:ilvl w:val="0"/>
        </w:numPr>
      </w:pPr>
      <w:r>
        <w:t xml:space="preserve">會話對每個人都是唯一的，不能被猜測或共享。</w:t>
      </w:r>
    </w:p>
    <w:p>
      <w:pPr>
        <w:pStyle w:val="Compact"/>
        <w:numPr>
          <w:numId w:val="1007"/>
          <w:ilvl w:val="0"/>
        </w:numPr>
      </w:pPr>
      <w:r>
        <w:t xml:space="preserve">會話在不再需要時失效，在不活動期間超時。</w:t>
      </w:r>
    </w:p>
    <w:p>
      <w:pPr>
        <w:pStyle w:val="FirstParagraph"/>
      </w:pPr>
      <w:r>
        <w:t xml:space="preserve">如前所述，這些要求已被調整為符合 NIST 800-63b 控制的一個子集，重點關注常見的威脅和經常被利用的認證弱點。 以前的驗證要求已被淘汰、去重，或者在大多數情況下已調整為與強制性</w:t>
      </w:r>
      <w:r>
        <w:t xml:space="preserve"> </w:t>
      </w:r>
      <w:hyperlink r:id="rId84">
        <w:r>
          <w:rPr>
            <w:rStyle w:val="Hyperlink"/>
          </w:rPr>
          <w:t xml:space="preserve">NIST 800-63b</w:t>
        </w:r>
      </w:hyperlink>
      <w:r>
        <w:t xml:space="preserve"> </w:t>
      </w:r>
      <w:r>
        <w:t xml:space="preserve">要求的意圖保持高度一致。</w:t>
      </w:r>
    </w:p>
    <w:p>
      <w:pPr>
        <w:pStyle w:val="Heading2"/>
      </w:pPr>
      <w:bookmarkStart w:id="113" w:name="安全驗證要求"/>
      <w:r>
        <w:t xml:space="preserve">安全驗證要求</w:t>
      </w:r>
      <w:bookmarkEnd w:id="113"/>
    </w:p>
    <w:p>
      <w:pPr>
        <w:pStyle w:val="Heading2"/>
      </w:pPr>
      <w:bookmarkStart w:id="114" w:name="v31-基本會話管理安全"/>
      <w:r>
        <w:t xml:space="preserve">V3.1 基本會話管理安全</w:t>
      </w:r>
      <w:bookmarkEnd w:id="11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3.1.1</w:t>
            </w:r>
          </w:p>
        </w:tc>
        <w:tc>
          <w:p>
            <w:pPr>
              <w:pStyle w:val="Compact"/>
              <w:jc w:val="left"/>
            </w:pPr>
            <w:r>
              <w:t xml:space="preserve">驗證應用不會在URL引數中顯示會話令牌。</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598</w:t>
            </w:r>
          </w:p>
        </w:tc>
        <w:tc>
          <w:p/>
        </w:tc>
      </w:tr>
    </w:tbl>
    <w:p>
      <w:pPr>
        <w:pStyle w:val="Heading2"/>
      </w:pPr>
      <w:bookmarkStart w:id="115" w:name="v32-會話繫結"/>
      <w:r>
        <w:t xml:space="preserve">V3.2 會話繫結</w:t>
      </w:r>
      <w:bookmarkEnd w:id="11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3.2.1</w:t>
            </w:r>
          </w:p>
        </w:tc>
        <w:tc>
          <w:p>
            <w:pPr>
              <w:pStyle w:val="Compact"/>
              <w:jc w:val="left"/>
            </w:pPr>
            <w:r>
              <w:t xml:space="preserve">驗證應用程式在使用者身份驗證時，生成新的會話令牌。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384</w:t>
            </w:r>
          </w:p>
        </w:tc>
        <w:tc>
          <w:p>
            <w:pPr>
              <w:pStyle w:val="Compact"/>
              <w:jc w:val="center"/>
            </w:pPr>
            <w:r>
              <w:t xml:space="preserve">7.1</w:t>
            </w:r>
          </w:p>
        </w:tc>
      </w:tr>
      <w:tr>
        <w:tc>
          <w:p>
            <w:pPr>
              <w:pStyle w:val="Compact"/>
              <w:jc w:val="center"/>
            </w:pPr>
            <w:r>
              <w:rPr>
                <w:b/>
              </w:rPr>
              <w:t xml:space="preserve">3.2.2</w:t>
            </w:r>
          </w:p>
        </w:tc>
        <w:tc>
          <w:p>
            <w:pPr>
              <w:pStyle w:val="Compact"/>
              <w:jc w:val="left"/>
            </w:pPr>
            <w:r>
              <w:t xml:space="preserve">驗證會話令牌具有至少 64 位的熵。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r>
        <w:tc>
          <w:p>
            <w:pPr>
              <w:pStyle w:val="Compact"/>
              <w:jc w:val="center"/>
            </w:pPr>
            <w:r>
              <w:rPr>
                <w:b/>
              </w:rPr>
              <w:t xml:space="preserve">3.2.3</w:t>
            </w:r>
          </w:p>
        </w:tc>
        <w:tc>
          <w:p>
            <w:pPr>
              <w:pStyle w:val="Compact"/>
              <w:jc w:val="left"/>
            </w:pPr>
            <w:r>
              <w:t xml:space="preserve">驗證應用程式僅使用安全方法在瀏覽器中儲存會話令牌，例如適當的 cookie保護（參見第 3.4 節）或 HTML 5 會話儲存。</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539</w:t>
            </w:r>
          </w:p>
        </w:tc>
        <w:tc>
          <w:p>
            <w:pPr>
              <w:pStyle w:val="Compact"/>
              <w:jc w:val="center"/>
            </w:pPr>
            <w:r>
              <w:t xml:space="preserve">7.1</w:t>
            </w:r>
          </w:p>
        </w:tc>
      </w:tr>
      <w:tr>
        <w:tc>
          <w:p>
            <w:pPr>
              <w:pStyle w:val="Compact"/>
              <w:jc w:val="center"/>
            </w:pPr>
            <w:r>
              <w:rPr>
                <w:b/>
              </w:rPr>
              <w:t xml:space="preserve">3.2.4</w:t>
            </w:r>
          </w:p>
        </w:tc>
        <w:tc>
          <w:p>
            <w:pPr>
              <w:pStyle w:val="Compact"/>
              <w:jc w:val="left"/>
            </w:pPr>
            <w:r>
              <w:t xml:space="preserve">驗證會話令牌是使用批准的加密演算法生成的。 (</w:t>
            </w:r>
            <w:hyperlink r:id="rId59">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bl>
    <w:p>
      <w:pPr>
        <w:pStyle w:val="BodyText"/>
      </w:pPr>
      <w:r>
        <w:t xml:space="preserve">會話管理必須使用 TLS 或其他安全傳輸通道。這在“通訊安全”一章中有介紹。</w:t>
      </w:r>
    </w:p>
    <w:p>
      <w:pPr>
        <w:pStyle w:val="Heading2"/>
      </w:pPr>
      <w:bookmarkStart w:id="116" w:name="v33-會話終止"/>
      <w:r>
        <w:t xml:space="preserve">V3.3 會話終止</w:t>
      </w:r>
      <w:bookmarkEnd w:id="116"/>
    </w:p>
    <w:p>
      <w:pPr>
        <w:pStyle w:val="FirstParagraph"/>
      </w:pPr>
      <w:r>
        <w:t xml:space="preserve">會話超時已經與NIST 800-63保持一致，它允許比傳統安全標準所允許的更長的會話超時。組織應查看下錶，如果應用的風險需要更長的超時，NIST值應是會話空閒超時的上限。</w:t>
      </w:r>
    </w:p>
    <w:p>
      <w:pPr>
        <w:pStyle w:val="BodyText"/>
      </w:pPr>
      <w:r>
        <w:t xml:space="preserve">在此上下文中，L1 是 IAL1/AAL1，L2 是 IAL2/AAL3，L3 是 IAL3/AAL3。對於 IAL2/AAL2 和 IAL3/AAL3，空閒超時時間越短，表示登出或重新認證恢復會話的時間越短。</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3.3.1</w:t>
            </w:r>
          </w:p>
        </w:tc>
        <w:tc>
          <w:p>
            <w:pPr>
              <w:pStyle w:val="Compact"/>
              <w:jc w:val="left"/>
            </w:pPr>
            <w:r>
              <w:t xml:space="preserve">驗證登出和到期是否會使會話令牌無效，以便後退按鈕或下游依賴方不會恢復經身份驗證過的會話。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r>
        <w:tc>
          <w:p>
            <w:pPr>
              <w:pStyle w:val="Compact"/>
              <w:jc w:val="center"/>
            </w:pPr>
            <w:r>
              <w:rPr>
                <w:b/>
              </w:rPr>
              <w:t xml:space="preserve">3.3.2</w:t>
            </w:r>
          </w:p>
        </w:tc>
        <w:tc>
          <w:p>
            <w:pPr>
              <w:pStyle w:val="Compact"/>
              <w:jc w:val="left"/>
            </w:pPr>
            <w:r>
              <w:t xml:space="preserve">如果認證器允許使用者保持登入狀態，請驗證在活躍使用或空閒一段時間過後，定期進行重新認證。 (</w:t>
            </w:r>
            <w:hyperlink r:id="rId59">
              <w:r>
                <w:rPr>
                  <w:rStyle w:val="Hyperlink"/>
                </w:rPr>
                <w:t xml:space="preserve">C6</w:t>
              </w:r>
            </w:hyperlink>
            <w:r>
              <w:t xml:space="preserve">)</w:t>
            </w:r>
          </w:p>
        </w:tc>
        <w:tc>
          <w:p>
            <w:pPr>
              <w:pStyle w:val="Compact"/>
              <w:jc w:val="center"/>
            </w:pPr>
            <w:r>
              <w:t xml:space="preserve">30天</w:t>
            </w:r>
          </w:p>
        </w:tc>
        <w:tc>
          <w:p>
            <w:pPr>
              <w:pStyle w:val="Compact"/>
              <w:jc w:val="center"/>
            </w:pPr>
            <w:r>
              <w:t xml:space="preserve">12小時 或 30分鐘不活動，可選2FA</w:t>
            </w:r>
          </w:p>
        </w:tc>
        <w:tc>
          <w:p>
            <w:pPr>
              <w:pStyle w:val="Compact"/>
              <w:jc w:val="center"/>
            </w:pPr>
            <w:r>
              <w:t xml:space="preserve">12小時 或 15 分鐘不活動，使用2FA</w:t>
            </w:r>
          </w:p>
        </w:tc>
        <w:tc>
          <w:p>
            <w:pPr>
              <w:pStyle w:val="Compact"/>
              <w:jc w:val="center"/>
            </w:pPr>
            <w:r>
              <w:t xml:space="preserve">613</w:t>
            </w:r>
          </w:p>
        </w:tc>
        <w:tc>
          <w:p>
            <w:pPr>
              <w:pStyle w:val="Compact"/>
              <w:jc w:val="center"/>
            </w:pPr>
            <w:r>
              <w:t xml:space="preserve">7.2</w:t>
            </w:r>
          </w:p>
        </w:tc>
      </w:tr>
      <w:tr>
        <w:tc>
          <w:p>
            <w:pPr>
              <w:pStyle w:val="Compact"/>
              <w:jc w:val="center"/>
            </w:pPr>
            <w:r>
              <w:rPr>
                <w:b/>
              </w:rPr>
              <w:t xml:space="preserve">3.3.3</w:t>
            </w:r>
          </w:p>
        </w:tc>
        <w:tc>
          <w:p>
            <w:pPr>
              <w:pStyle w:val="Compact"/>
              <w:jc w:val="left"/>
            </w:pPr>
            <w:r>
              <w:t xml:space="preserve">驗證應用程式是否提供了在成功更改密碼（包括通過密碼重置/恢復）後終止所有其他活動會話的選項，並且這在應用程式、聯合登入（如果存在）和任何依賴方中都是有效的。</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tc>
      </w:tr>
      <w:tr>
        <w:tc>
          <w:p>
            <w:pPr>
              <w:pStyle w:val="Compact"/>
              <w:jc w:val="center"/>
            </w:pPr>
            <w:r>
              <w:rPr>
                <w:b/>
              </w:rPr>
              <w:t xml:space="preserve">3.3.4</w:t>
            </w:r>
          </w:p>
        </w:tc>
        <w:tc>
          <w:p>
            <w:pPr>
              <w:pStyle w:val="Compact"/>
              <w:jc w:val="left"/>
            </w:pPr>
            <w:r>
              <w:t xml:space="preserve">驗證使用者能夠檢視並（在重新輸入登入憑證後）登出當前的所有活動會話和裝置。</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bl>
    <w:p>
      <w:pPr>
        <w:pStyle w:val="Heading2"/>
      </w:pPr>
      <w:bookmarkStart w:id="117" w:name="v34-基於-cookie-的會話管理"/>
      <w:r>
        <w:t xml:space="preserve">V3.4 基於 Cookie 的會話管理</w:t>
      </w:r>
      <w:bookmarkEnd w:id="11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3.4.1</w:t>
            </w:r>
          </w:p>
        </w:tc>
        <w:tc>
          <w:p>
            <w:pPr>
              <w:pStyle w:val="Compact"/>
              <w:jc w:val="left"/>
            </w:pPr>
            <w:r>
              <w:t xml:space="preserve">驗證基於 cookie 的會話令牌是否設定了'Secure'屬性。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614</w:t>
            </w:r>
          </w:p>
        </w:tc>
        <w:tc>
          <w:p>
            <w:pPr>
              <w:pStyle w:val="Compact"/>
              <w:jc w:val="center"/>
            </w:pPr>
            <w:r>
              <w:t xml:space="preserve">7.1.1</w:t>
            </w:r>
          </w:p>
        </w:tc>
      </w:tr>
      <w:tr>
        <w:tc>
          <w:p>
            <w:pPr>
              <w:pStyle w:val="Compact"/>
              <w:jc w:val="center"/>
            </w:pPr>
            <w:r>
              <w:rPr>
                <w:b/>
              </w:rPr>
              <w:t xml:space="preserve">3.4.2</w:t>
            </w:r>
          </w:p>
        </w:tc>
        <w:tc>
          <w:p>
            <w:pPr>
              <w:pStyle w:val="Compact"/>
              <w:jc w:val="left"/>
            </w:pPr>
            <w:r>
              <w:t xml:space="preserve">驗證基於 cookie 的會話令牌是否設定了'HttpOnly'屬性。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1004</w:t>
            </w:r>
          </w:p>
        </w:tc>
        <w:tc>
          <w:p>
            <w:pPr>
              <w:pStyle w:val="Compact"/>
              <w:jc w:val="center"/>
            </w:pPr>
            <w:r>
              <w:t xml:space="preserve">7.1.1</w:t>
            </w:r>
          </w:p>
        </w:tc>
      </w:tr>
      <w:tr>
        <w:tc>
          <w:p>
            <w:pPr>
              <w:pStyle w:val="Compact"/>
              <w:jc w:val="center"/>
            </w:pPr>
            <w:r>
              <w:rPr>
                <w:b/>
              </w:rPr>
              <w:t xml:space="preserve">3.4.3</w:t>
            </w:r>
          </w:p>
        </w:tc>
        <w:tc>
          <w:p>
            <w:pPr>
              <w:pStyle w:val="Compact"/>
              <w:jc w:val="left"/>
            </w:pPr>
            <w:r>
              <w:t xml:space="preserve">驗證基於cookie的會話令牌是否使用了'SameSite'屬性，以限制跨站點請求偽造攻擊（CSRF）的風險。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3.4.4</w:t>
            </w:r>
          </w:p>
        </w:tc>
        <w:tc>
          <w:p>
            <w:pPr>
              <w:pStyle w:val="Compact"/>
              <w:jc w:val="left"/>
            </w:pPr>
            <w:r>
              <w:t xml:space="preserve">驗證基於cookie的會話令牌是否使用'__Host-'字首，這樣cookie只會被髮送到最初設定cookie的主機。</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3.4.5</w:t>
            </w:r>
          </w:p>
        </w:tc>
        <w:tc>
          <w:p>
            <w:pPr>
              <w:pStyle w:val="Compact"/>
              <w:jc w:val="left"/>
            </w:pPr>
            <w:r>
              <w:t xml:space="preserve">驗證如果應用程式在一個域名下發布，而其他應用程式設定或使用會話cookie（這可能會洩露會話cookie），則在基於cookie的會話令牌中設定路徑屬性（Path），儘可能使用最精確的路徑。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bl>
    <w:p>
      <w:pPr>
        <w:pStyle w:val="Heading2"/>
      </w:pPr>
      <w:bookmarkStart w:id="118" w:name="v35-基於令牌的會話管理"/>
      <w:r>
        <w:t xml:space="preserve">V3.5 基於令牌的會話管理</w:t>
      </w:r>
      <w:bookmarkEnd w:id="118"/>
    </w:p>
    <w:p>
      <w:pPr>
        <w:pStyle w:val="FirstParagraph"/>
      </w:pPr>
      <w:r>
        <w:t xml:space="preserve">基於令牌的會話管理包括JWT、OAuth、SAML和API金鑰。其中，API金鑰公認較弱，不應該在新程式碼中使用。</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3.5.1</w:t>
            </w:r>
          </w:p>
        </w:tc>
        <w:tc>
          <w:p>
            <w:pPr>
              <w:pStyle w:val="Compact"/>
              <w:jc w:val="left"/>
            </w:pPr>
            <w:r>
              <w:t xml:space="preserve">驗證該應用允許使用者撤銷與連結應用建立信任關係的OAuth令牌。</w:t>
            </w:r>
          </w:p>
        </w:tc>
        <w:tc>
          <w:p/>
        </w:tc>
        <w:tc>
          <w:p>
            <w:pPr>
              <w:pStyle w:val="Compact"/>
              <w:jc w:val="center"/>
            </w:pPr>
            <w:r>
              <w:t xml:space="preserve">✓</w:t>
            </w:r>
          </w:p>
        </w:tc>
        <w:tc>
          <w:p>
            <w:pPr>
              <w:pStyle w:val="Compact"/>
              <w:jc w:val="center"/>
            </w:pPr>
            <w:r>
              <w:t xml:space="preserve">✓</w:t>
            </w:r>
          </w:p>
        </w:tc>
        <w:tc>
          <w:p>
            <w:pPr>
              <w:pStyle w:val="Compact"/>
              <w:jc w:val="center"/>
            </w:pPr>
            <w:r>
              <w:t xml:space="preserve">290</w:t>
            </w:r>
          </w:p>
        </w:tc>
        <w:tc>
          <w:p>
            <w:pPr>
              <w:pStyle w:val="Compact"/>
              <w:jc w:val="center"/>
            </w:pPr>
            <w:r>
              <w:t xml:space="preserve">7.1.2</w:t>
            </w:r>
          </w:p>
        </w:tc>
      </w:tr>
      <w:tr>
        <w:tc>
          <w:p>
            <w:pPr>
              <w:pStyle w:val="Compact"/>
              <w:jc w:val="center"/>
            </w:pPr>
            <w:r>
              <w:rPr>
                <w:b/>
              </w:rPr>
              <w:t xml:space="preserve">3.5.2</w:t>
            </w:r>
          </w:p>
        </w:tc>
        <w:tc>
          <w:p>
            <w:pPr>
              <w:pStyle w:val="Compact"/>
              <w:jc w:val="left"/>
            </w:pPr>
            <w:r>
              <w:t xml:space="preserve">驗證應用程式使用會話令牌，而不是靜態API密碼或金鑰，舊的實現除外。</w:t>
            </w:r>
          </w:p>
        </w:tc>
        <w:tc>
          <w:p/>
        </w:tc>
        <w:tc>
          <w:p>
            <w:pPr>
              <w:pStyle w:val="Compact"/>
              <w:jc w:val="center"/>
            </w:pPr>
            <w:r>
              <w:t xml:space="preserve">✓</w:t>
            </w:r>
          </w:p>
        </w:tc>
        <w:tc>
          <w:p>
            <w:pPr>
              <w:pStyle w:val="Compact"/>
              <w:jc w:val="center"/>
            </w:pPr>
            <w:r>
              <w:t xml:space="preserve">✓</w:t>
            </w:r>
          </w:p>
        </w:tc>
        <w:tc>
          <w:p>
            <w:pPr>
              <w:pStyle w:val="Compact"/>
              <w:jc w:val="center"/>
            </w:pPr>
            <w:r>
              <w:t xml:space="preserve">798</w:t>
            </w:r>
          </w:p>
        </w:tc>
        <w:tc>
          <w:p/>
        </w:tc>
      </w:tr>
      <w:tr>
        <w:tc>
          <w:p>
            <w:pPr>
              <w:pStyle w:val="Compact"/>
              <w:jc w:val="center"/>
            </w:pPr>
            <w:r>
              <w:rPr>
                <w:b/>
              </w:rPr>
              <w:t xml:space="preserve">3.5.3</w:t>
            </w:r>
          </w:p>
        </w:tc>
        <w:tc>
          <w:p>
            <w:pPr>
              <w:pStyle w:val="Compact"/>
              <w:jc w:val="left"/>
            </w:pPr>
            <w:r>
              <w:t xml:space="preserve">驗證無狀態會話令牌是否使用數字簽名、加密等對策，來防止篡改、封裝、重放、空密碼和金鑰替換等攻擊。</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c>
          <w:p/>
        </w:tc>
      </w:tr>
    </w:tbl>
    <w:p>
      <w:pPr>
        <w:pStyle w:val="Heading2"/>
      </w:pPr>
      <w:bookmarkStart w:id="119" w:name="v36-聯合重認證"/>
      <w:r>
        <w:t xml:space="preserve">V3.6 聯合重認證</w:t>
      </w:r>
      <w:bookmarkEnd w:id="119"/>
    </w:p>
    <w:p>
      <w:pPr>
        <w:pStyle w:val="FirstParagraph"/>
      </w:pPr>
      <w:r>
        <w:t xml:space="preserve">本節與那些編寫依賴方（RP）或憑證服務提供商（CSP）程式碼的人員有關。如果依賴於實現這些功能的程式碼，請確保正確處理這些問題。</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3.6.1</w:t>
            </w:r>
          </w:p>
        </w:tc>
        <w:tc>
          <w:p>
            <w:pPr>
              <w:pStyle w:val="Compact"/>
              <w:jc w:val="left"/>
            </w:pPr>
            <w:r>
              <w:t xml:space="preserve">驗證依賴方（RP）是否指定了憑證服務提供商（CSP）的最長身份驗證時間，並且如果使用者在該期間內未使用會話，CSP是否會重新驗證使用者。</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r>
        <w:tc>
          <w:p>
            <w:pPr>
              <w:pStyle w:val="Compact"/>
              <w:jc w:val="center"/>
            </w:pPr>
            <w:r>
              <w:rPr>
                <w:b/>
              </w:rPr>
              <w:t xml:space="preserve">3.6.2</w:t>
            </w:r>
          </w:p>
        </w:tc>
        <w:tc>
          <w:p>
            <w:pPr>
              <w:pStyle w:val="Compact"/>
              <w:jc w:val="left"/>
            </w:pPr>
            <w:r>
              <w:t xml:space="preserve">驗證憑證服務提供商（CSP）通知依賴方（RP）最後一次認證事件，以便 RP 確定他們是否需要重新認證使用者。</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bl>
    <w:p>
      <w:pPr>
        <w:pStyle w:val="Heading2"/>
      </w:pPr>
      <w:bookmarkStart w:id="120" w:name="v37-針對會話管理漏洞的防禦措施"/>
      <w:r>
        <w:t xml:space="preserve">V3.7 針對會話管理漏洞的防禦措施</w:t>
      </w:r>
      <w:bookmarkEnd w:id="120"/>
    </w:p>
    <w:p>
      <w:pPr>
        <w:pStyle w:val="FirstParagraph"/>
      </w:pPr>
      <w:r>
        <w:t xml:space="preserve">已知的一些會話管理漏洞，與會話的使用者體驗（UX）相關。以前，根據 ISO 27002 要求，ASVS 需要阻止多個併發會話。 現在，阻止併發會話已不再合適，不僅因為現代使用者有許多裝置，或者應用程式是沒有瀏覽器會話的 API，還因為在大多數這些實現中，最後一個身份驗證者獲勝，這通常是攻擊者。本小節提供了使用程式碼阻止、延遲和檢測會話管理攻擊的主要指導。</w:t>
      </w:r>
    </w:p>
    <w:p>
      <w:pPr>
        <w:pStyle w:val="Heading3"/>
      </w:pPr>
      <w:bookmarkStart w:id="121" w:name="半開放攻擊的描述"/>
      <w:r>
        <w:t xml:space="preserve">半開放攻擊的描述</w:t>
      </w:r>
      <w:bookmarkEnd w:id="121"/>
    </w:p>
    <w:p>
      <w:pPr>
        <w:pStyle w:val="FirstParagraph"/>
      </w:pPr>
      <w:r>
        <w:t xml:space="preserve">在2018年初，一些金融機構遭到了攻擊者所謂的“半開放攻擊”（half-open attacks）。這個術語在行業中一直存在。攻擊者以不同的專有程式碼庫攻擊了多家機構，實際上，在同一個機構中似乎也有不同的程式碼庫。這種“半開放攻擊”利用了許多現有認證、會話管理和訪問控制系統中常見的設計模式缺陷。</w:t>
      </w:r>
    </w:p>
    <w:p>
      <w:pPr>
        <w:pStyle w:val="BodyText"/>
      </w:pPr>
      <w:r>
        <w:t xml:space="preserve">攻擊者通過試圖鎖定、重置或恢復一個憑證來開始半開放攻擊。流行的會話管理設計模式，在未認證、半認證（密碼重置、忘記使用者名稱）和完全認證的程式碼之間，重用使用者配置檔案會話物件/模型。 這種設計模式會填充一個有效的會話物件或令牌，其中包含受害者的個人資料，包括密碼雜湊值和角色。如果訪問控制檢查在控制器或路由器沒有正確驗證使用者是完全登入，攻擊者將能夠冒充使用者。攻擊手段可能包括：將使用者的密碼更改為已知值、更新電子郵件地址以執行有效的密碼重置、禁用多因素身份驗證或註冊新的MFA裝置、暴露或更改API金鑰等。</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3.7.1</w:t>
            </w:r>
          </w:p>
        </w:tc>
        <w:tc>
          <w:p>
            <w:pPr>
              <w:pStyle w:val="Compact"/>
              <w:jc w:val="left"/>
            </w:pPr>
            <w:r>
              <w:t xml:space="preserve">在允許任何敏感交易或帳戶修改之前，驗證應用程式確保完整、有效的登入會話，或要求重新驗證（二次驗證）。</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306</w:t>
            </w:r>
          </w:p>
        </w:tc>
        <w:tc>
          <w:p/>
        </w:tc>
      </w:tr>
    </w:tbl>
    <w:p>
      <w:pPr>
        <w:pStyle w:val="Heading2"/>
      </w:pPr>
      <w:bookmarkStart w:id="122" w:name="參考文獻-2"/>
      <w:r>
        <w:t xml:space="preserve">參考文獻</w:t>
      </w:r>
      <w:bookmarkEnd w:id="122"/>
    </w:p>
    <w:p>
      <w:pPr>
        <w:pStyle w:val="FirstParagraph"/>
      </w:pPr>
      <w:r>
        <w:t xml:space="preserve">有關更多資訊，請參閱：</w:t>
      </w:r>
    </w:p>
    <w:p>
      <w:pPr>
        <w:pStyle w:val="Compact"/>
        <w:numPr>
          <w:numId w:val="1008"/>
          <w:ilvl w:val="0"/>
        </w:numPr>
      </w:pPr>
      <w:hyperlink r:id="rId123">
        <w:r>
          <w:rPr>
            <w:rStyle w:val="Hyperlink"/>
          </w:rPr>
          <w:t xml:space="preserve">OWASP Testing Guide 4.0: Session Management Testing</w:t>
        </w:r>
      </w:hyperlink>
    </w:p>
    <w:p>
      <w:pPr>
        <w:pStyle w:val="Compact"/>
        <w:numPr>
          <w:numId w:val="1008"/>
          <w:ilvl w:val="0"/>
        </w:numPr>
      </w:pPr>
      <w:hyperlink r:id="rId124">
        <w:r>
          <w:rPr>
            <w:rStyle w:val="Hyperlink"/>
          </w:rPr>
          <w:t xml:space="preserve">OWASP Session Management Cheat Sheet</w:t>
        </w:r>
      </w:hyperlink>
    </w:p>
    <w:p>
      <w:pPr>
        <w:pStyle w:val="Compact"/>
        <w:numPr>
          <w:numId w:val="1008"/>
          <w:ilvl w:val="0"/>
        </w:numPr>
      </w:pPr>
      <w:hyperlink r:id="rId125">
        <w:r>
          <w:rPr>
            <w:rStyle w:val="Hyperlink"/>
          </w:rPr>
          <w:t xml:space="preserve">Set-Cookie __Host- prefix details</w:t>
        </w:r>
      </w:hyperlink>
    </w:p>
    <w:p>
      <w:pPr>
        <w:pStyle w:val="Heading1"/>
      </w:pPr>
      <w:bookmarkStart w:id="126" w:name="v4-訪問控制"/>
      <w:r>
        <w:t xml:space="preserve">V4 訪問控制</w:t>
      </w:r>
      <w:bookmarkEnd w:id="126"/>
    </w:p>
    <w:p>
      <w:pPr>
        <w:pStyle w:val="Heading2"/>
      </w:pPr>
      <w:bookmarkStart w:id="127" w:name="控制目標-3"/>
      <w:r>
        <w:t xml:space="preserve">控制目標</w:t>
      </w:r>
      <w:bookmarkEnd w:id="127"/>
    </w:p>
    <w:p>
      <w:pPr>
        <w:pStyle w:val="FirstParagraph"/>
      </w:pPr>
      <w:r>
        <w:t xml:space="preserve">授權是一個概念，即只允許那些被允許使用資源的人訪問資源。確保經過驗證的應用程式滿足以下高階要求：</w:t>
      </w:r>
    </w:p>
    <w:p>
      <w:pPr>
        <w:pStyle w:val="Compact"/>
        <w:numPr>
          <w:numId w:val="1009"/>
          <w:ilvl w:val="0"/>
        </w:numPr>
      </w:pPr>
      <w:r>
        <w:t xml:space="preserve">訪問資源的人員持有有效憑據才能這樣做。</w:t>
      </w:r>
    </w:p>
    <w:p>
      <w:pPr>
        <w:pStyle w:val="Compact"/>
        <w:numPr>
          <w:numId w:val="1009"/>
          <w:ilvl w:val="0"/>
        </w:numPr>
      </w:pPr>
      <w:r>
        <w:t xml:space="preserve">使用者與一組明確定義的角色和許可權相關聯。</w:t>
      </w:r>
    </w:p>
    <w:p>
      <w:pPr>
        <w:pStyle w:val="Compact"/>
        <w:numPr>
          <w:numId w:val="1009"/>
          <w:ilvl w:val="0"/>
        </w:numPr>
      </w:pPr>
      <w:r>
        <w:t xml:space="preserve">角色和許可權元資料受到保護，不會被重放或篡改。</w:t>
      </w:r>
    </w:p>
    <w:p>
      <w:pPr>
        <w:pStyle w:val="Heading2"/>
      </w:pPr>
      <w:bookmarkStart w:id="128" w:name="安全驗證要求-1"/>
      <w:r>
        <w:t xml:space="preserve">安全驗證要求</w:t>
      </w:r>
      <w:bookmarkEnd w:id="128"/>
    </w:p>
    <w:p>
      <w:pPr>
        <w:pStyle w:val="Heading2"/>
      </w:pPr>
      <w:bookmarkStart w:id="129" w:name="v41-通用訪問控制設計"/>
      <w:r>
        <w:t xml:space="preserve">V4.1 通用訪問控制設計</w:t>
      </w:r>
      <w:bookmarkEnd w:id="12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4.1.1</w:t>
            </w:r>
          </w:p>
        </w:tc>
        <w:tc>
          <w:p>
            <w:pPr>
              <w:pStyle w:val="Compact"/>
              <w:jc w:val="left"/>
            </w:pPr>
            <w:r>
              <w:t xml:space="preserve">驗證應用程式是否在受信任的服務層上執行訪問控制規則，尤其是在有客戶端訪問控制並且可能被繞過的情況下。</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4.1.2</w:t>
            </w:r>
          </w:p>
        </w:tc>
        <w:tc>
          <w:p>
            <w:pPr>
              <w:pStyle w:val="Compact"/>
              <w:jc w:val="left"/>
            </w:pPr>
            <w:r>
              <w:t xml:space="preserve">驗證訪問控制所使用的所有使用者和資料屬性以及策略資訊，不能被終端使用者操縱，除非得到特別授權。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4.1.3</w:t>
            </w:r>
          </w:p>
        </w:tc>
        <w:tc>
          <w:p>
            <w:pPr>
              <w:pStyle w:val="Compact"/>
              <w:jc w:val="left"/>
            </w:pPr>
            <w:r>
              <w:t xml:space="preserve">驗證是否存在最小許可權原則——使用者應該只能訪問他們擁有特定授權的功能、資料檔案、URL、控制器、服務和其他資源。這意味著防止欺騙或特權提升。 (</w:t>
            </w:r>
            <w:hyperlink r:id="rId59">
              <w:r>
                <w:rPr>
                  <w:rStyle w:val="Hyperlink"/>
                </w:rPr>
                <w:t xml:space="preserve">C7</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4.1.4</w:t>
            </w:r>
          </w:p>
        </w:tc>
        <w:tc>
          <w:p>
            <w:pPr>
              <w:pStyle w:val="Compact"/>
              <w:jc w:val="left"/>
            </w:pPr>
            <w:r>
              <w:t xml:space="preserve">[已刪除，與 4.1.3 重複]</w:t>
            </w:r>
          </w:p>
        </w:tc>
        <w:tc>
          <w:p/>
        </w:tc>
        <w:tc>
          <w:p/>
        </w:tc>
        <w:tc>
          <w:p/>
        </w:tc>
        <w:tc>
          <w:p/>
        </w:tc>
      </w:tr>
      <w:tr>
        <w:tc>
          <w:p>
            <w:pPr>
              <w:pStyle w:val="Compact"/>
              <w:jc w:val="center"/>
            </w:pPr>
            <w:r>
              <w:rPr>
                <w:b/>
              </w:rPr>
              <w:t xml:space="preserve">4.1.5</w:t>
            </w:r>
          </w:p>
        </w:tc>
        <w:tc>
          <w:p>
            <w:pPr>
              <w:pStyle w:val="Compact"/>
              <w:jc w:val="left"/>
            </w:pPr>
            <w:r>
              <w:t xml:space="preserve">驗證訪問控制安全，在發生異常時是否失效。 (</w:t>
            </w:r>
            <w:hyperlink r:id="rId59">
              <w:r>
                <w:rPr>
                  <w:rStyle w:val="Hyperlink"/>
                </w:rPr>
                <w:t xml:space="preserve">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130" w:name="v42-操作級訪問控制"/>
      <w:r>
        <w:t xml:space="preserve">V4.2 操作級訪問控制</w:t>
      </w:r>
      <w:bookmarkEnd w:id="13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4.2.1</w:t>
            </w:r>
          </w:p>
        </w:tc>
        <w:tc>
          <w:p>
            <w:pPr>
              <w:pStyle w:val="Compact"/>
              <w:jc w:val="left"/>
            </w:pPr>
            <w:r>
              <w:t xml:space="preserve">驗證敏感資料和API的保護，防止針對建立、讀取、更新和刪除記錄的不安全直接物件引用（IDOR）攻擊，如建立或更新別人的記錄，檢視每個人的記錄或刪除所有記錄。</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4.2.2</w:t>
            </w:r>
          </w:p>
        </w:tc>
        <w:tc>
          <w:p>
            <w:pPr>
              <w:pStyle w:val="Compact"/>
              <w:jc w:val="left"/>
            </w:pPr>
            <w:r>
              <w:t xml:space="preserve">驗證應用程式或框架是否實施了強大的反 CSRF 機制來保護經過身份驗證的功能，以及有效的反自動化或反 CSRF 保護無需身份驗證的功能。</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352</w:t>
            </w:r>
          </w:p>
        </w:tc>
      </w:tr>
    </w:tbl>
    <w:p>
      <w:pPr>
        <w:pStyle w:val="Heading2"/>
      </w:pPr>
      <w:bookmarkStart w:id="131" w:name="v43-其他訪問控制注意事項"/>
      <w:r>
        <w:t xml:space="preserve">V4.3 其他訪問控制注意事項</w:t>
      </w:r>
      <w:bookmarkEnd w:id="131"/>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4.3.1</w:t>
            </w:r>
          </w:p>
        </w:tc>
        <w:tc>
          <w:p>
            <w:pPr>
              <w:pStyle w:val="Compact"/>
              <w:jc w:val="left"/>
            </w:pPr>
            <w:r>
              <w:t xml:space="preserve">驗證管理介面使用適當的多因素認證，防止未經授權的使用。</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419</w:t>
            </w:r>
          </w:p>
        </w:tc>
      </w:tr>
      <w:tr>
        <w:tc>
          <w:p>
            <w:pPr>
              <w:pStyle w:val="Compact"/>
              <w:jc w:val="center"/>
            </w:pPr>
            <w:r>
              <w:rPr>
                <w:b/>
              </w:rPr>
              <w:t xml:space="preserve">4.3.2</w:t>
            </w:r>
          </w:p>
        </w:tc>
        <w:tc>
          <w:p>
            <w:pPr>
              <w:pStyle w:val="Compact"/>
              <w:jc w:val="left"/>
            </w:pPr>
            <w:r>
              <w:t xml:space="preserve">驗證目錄瀏覽被禁用，除非特意需要。此外，應用程式不應允許披露檔案或目錄元資料，例如Thumbs.db、.DS_Store、.git或.svn資料夾。</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548</w:t>
            </w:r>
          </w:p>
        </w:tc>
      </w:tr>
      <w:tr>
        <w:tc>
          <w:p>
            <w:pPr>
              <w:pStyle w:val="Compact"/>
              <w:jc w:val="center"/>
            </w:pPr>
            <w:r>
              <w:rPr>
                <w:b/>
              </w:rPr>
              <w:t xml:space="preserve">4.3.3</w:t>
            </w:r>
          </w:p>
        </w:tc>
        <w:tc>
          <w:p>
            <w:pPr>
              <w:pStyle w:val="Compact"/>
              <w:jc w:val="left"/>
            </w:pPr>
            <w:r>
              <w:t xml:space="preserve">驗證應用程式對低價值的系統有額外的授權（如升級或自適應認證），對高價值的應用程式進行職責分離，以根據應用程式和過去的欺詐風險執行反欺詐控制。</w:t>
            </w:r>
          </w:p>
        </w:tc>
        <w:tc>
          <w:p/>
        </w:tc>
        <w:tc>
          <w:p>
            <w:pPr>
              <w:pStyle w:val="Compact"/>
              <w:jc w:val="center"/>
            </w:pPr>
            <w:r>
              <w:t xml:space="preserve">✓</w:t>
            </w:r>
          </w:p>
        </w:tc>
        <w:tc>
          <w:p>
            <w:pPr>
              <w:pStyle w:val="Compact"/>
              <w:jc w:val="center"/>
            </w:pPr>
            <w:r>
              <w:t xml:space="preserve">✓</w:t>
            </w:r>
          </w:p>
        </w:tc>
        <w:tc>
          <w:p>
            <w:pPr>
              <w:pStyle w:val="Compact"/>
              <w:jc w:val="center"/>
            </w:pPr>
            <w:r>
              <w:t xml:space="preserve">732</w:t>
            </w:r>
          </w:p>
        </w:tc>
      </w:tr>
    </w:tbl>
    <w:p>
      <w:pPr>
        <w:pStyle w:val="Heading2"/>
      </w:pPr>
      <w:bookmarkStart w:id="132" w:name="參考文獻-3"/>
      <w:r>
        <w:t xml:space="preserve">參考文獻</w:t>
      </w:r>
      <w:bookmarkEnd w:id="132"/>
    </w:p>
    <w:p>
      <w:pPr>
        <w:pStyle w:val="FirstParagraph"/>
      </w:pPr>
      <w:r>
        <w:t xml:space="preserve">有關更多資訊，請參閱：</w:t>
      </w:r>
    </w:p>
    <w:p>
      <w:pPr>
        <w:pStyle w:val="Compact"/>
        <w:numPr>
          <w:numId w:val="1010"/>
          <w:ilvl w:val="0"/>
        </w:numPr>
      </w:pPr>
      <w:hyperlink r:id="rId133">
        <w:r>
          <w:rPr>
            <w:rStyle w:val="Hyperlink"/>
          </w:rPr>
          <w:t xml:space="preserve">OWASP Testing Guide 4.0: Authorization</w:t>
        </w:r>
      </w:hyperlink>
    </w:p>
    <w:p>
      <w:pPr>
        <w:pStyle w:val="Compact"/>
        <w:numPr>
          <w:numId w:val="1010"/>
          <w:ilvl w:val="0"/>
        </w:numPr>
      </w:pPr>
      <w:hyperlink r:id="rId134">
        <w:r>
          <w:rPr>
            <w:rStyle w:val="Hyperlink"/>
          </w:rPr>
          <w:t xml:space="preserve">OWASP Cheat Sheet: Access Control</w:t>
        </w:r>
      </w:hyperlink>
    </w:p>
    <w:p>
      <w:pPr>
        <w:pStyle w:val="Compact"/>
        <w:numPr>
          <w:numId w:val="1010"/>
          <w:ilvl w:val="0"/>
        </w:numPr>
      </w:pPr>
      <w:hyperlink r:id="rId135">
        <w:r>
          <w:rPr>
            <w:rStyle w:val="Hyperlink"/>
          </w:rPr>
          <w:t xml:space="preserve">OWASP CSRF Cheat Sheet</w:t>
        </w:r>
      </w:hyperlink>
    </w:p>
    <w:p>
      <w:pPr>
        <w:pStyle w:val="Compact"/>
        <w:numPr>
          <w:numId w:val="1010"/>
          <w:ilvl w:val="0"/>
        </w:numPr>
      </w:pPr>
      <w:hyperlink r:id="rId136">
        <w:r>
          <w:rPr>
            <w:rStyle w:val="Hyperlink"/>
          </w:rPr>
          <w:t xml:space="preserve">OWASP REST Cheat Sheet</w:t>
        </w:r>
      </w:hyperlink>
    </w:p>
    <w:p>
      <w:pPr>
        <w:pStyle w:val="Heading1"/>
      </w:pPr>
      <w:bookmarkStart w:id="137" w:name="v5-驗證過濾和編碼"/>
      <w:r>
        <w:t xml:space="preserve">V5 驗證、過濾和編碼</w:t>
      </w:r>
      <w:bookmarkEnd w:id="137"/>
    </w:p>
    <w:p>
      <w:pPr>
        <w:pStyle w:val="Heading2"/>
      </w:pPr>
      <w:bookmarkStart w:id="138" w:name="控制目標-4"/>
      <w:r>
        <w:t xml:space="preserve">控制目標</w:t>
      </w:r>
      <w:bookmarkEnd w:id="138"/>
    </w:p>
    <w:p>
      <w:pPr>
        <w:pStyle w:val="FirstParagraph"/>
      </w:pPr>
      <w:r>
        <w:t xml:space="preserve">最常見的 Web 應用程式安全漏洞，是在沒有任何輸出編碼的情況下，直接使用來自客戶端或環境的輸入（缺乏正確的驗證）。 這一弱點導致了 Web 應用程式中幾乎所有的重大漏洞，例如跨站點指令碼（XSS）、SQL 注入、直譯器注入、語言環境/Unicode 攻擊、檔案系統攻擊和緩衝區溢位。</w:t>
      </w:r>
    </w:p>
    <w:p>
      <w:pPr>
        <w:pStyle w:val="BodyText"/>
      </w:pPr>
      <w:r>
        <w:t xml:space="preserve">確保經過驗證的應用程式滿足以下高階要求：</w:t>
      </w:r>
    </w:p>
    <w:p>
      <w:pPr>
        <w:pStyle w:val="Compact"/>
        <w:numPr>
          <w:numId w:val="1011"/>
          <w:ilvl w:val="0"/>
        </w:numPr>
      </w:pPr>
      <w:r>
        <w:t xml:space="preserve">輸入驗證和輸出編碼架構有一條約定的管道來防止注入攻擊。</w:t>
      </w:r>
    </w:p>
    <w:p>
      <w:pPr>
        <w:pStyle w:val="Compact"/>
        <w:numPr>
          <w:numId w:val="1011"/>
          <w:ilvl w:val="0"/>
        </w:numPr>
      </w:pPr>
      <w:r>
        <w:t xml:space="preserve">輸入資料是強型別的，經過驗證，範圍或長度檢查，或者在最壞的情況下，經過消毒或過濾。</w:t>
      </w:r>
    </w:p>
    <w:p>
      <w:pPr>
        <w:pStyle w:val="Compact"/>
        <w:numPr>
          <w:numId w:val="1011"/>
          <w:ilvl w:val="0"/>
        </w:numPr>
      </w:pPr>
      <w:r>
        <w:t xml:space="preserve">輸出結果根據資料的上下文進行編碼或轉義，儘可能地接近直譯器。</w:t>
      </w:r>
    </w:p>
    <w:p>
      <w:pPr>
        <w:pStyle w:val="FirstParagraph"/>
      </w:pPr>
      <w:r>
        <w:t xml:space="preserve">隨著現代網路應用架構的發展，輸出編碼比以往任何時候都更重要。在某些情況下很難提供健壯的輸入驗證，因此使用更安全的API，如引數化查詢、自動轉義的模板框架或精心選擇的輸出編碼，對應用程式的安全性至關重要。</w:t>
      </w:r>
    </w:p>
    <w:p>
      <w:pPr>
        <w:pStyle w:val="Heading2"/>
      </w:pPr>
      <w:bookmarkStart w:id="139" w:name="v51-輸入驗證"/>
      <w:r>
        <w:t xml:space="preserve">V5.1 輸入驗證</w:t>
      </w:r>
      <w:bookmarkEnd w:id="139"/>
    </w:p>
    <w:p>
      <w:pPr>
        <w:pStyle w:val="FirstParagraph"/>
      </w:pPr>
      <w:r>
        <w:t xml:space="preserve">正確實施的輸入驗證控制，使用白名單列表和強資料型別，可以消除 90% 以上的所有注入攻擊。長度和範圍檢查可以進一步減少這種情況。在應用程式架構、設計衝刺（Design Sprint）、編碼以及單元和整合測試期間，需要構建安全輸入驗證。 儘管其中許多專案在滲透測試中找不到，但不實施它們的結果通常可以在 V5.3 - 輸出編碼和注入預防要求 中找到。建議開發人員和安全程式碼審查人員將本小節作為基礎（正如所有專案都需要滿足 L1 那樣），以防止注入。</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5.1.1</w:t>
            </w:r>
          </w:p>
        </w:tc>
        <w:tc>
          <w:p>
            <w:pPr>
              <w:pStyle w:val="Compact"/>
              <w:jc w:val="left"/>
            </w:pPr>
            <w:r>
              <w:t xml:space="preserve">驗證應用程式是否有HTTP引數汙染攻擊的防禦措施，特別是當應用程式框架沒有區分請求引數的來源（GET、POST、cookies、請求頭或環境變數）。</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235</w:t>
            </w:r>
          </w:p>
        </w:tc>
      </w:tr>
      <w:tr>
        <w:tc>
          <w:p>
            <w:pPr>
              <w:pStyle w:val="Compact"/>
              <w:jc w:val="center"/>
            </w:pPr>
            <w:r>
              <w:rPr>
                <w:b/>
              </w:rPr>
              <w:t xml:space="preserve">5.1.2</w:t>
            </w:r>
          </w:p>
        </w:tc>
        <w:tc>
          <w:p>
            <w:pPr>
              <w:pStyle w:val="Compact"/>
              <w:jc w:val="left"/>
            </w:pPr>
            <w:r>
              <w:t xml:space="preserve">驗證框架是否能防止批量引數分配攻擊，或者應用程式是否有對策來防止不安全的引數分配，如將欄位標記為私有等型別。 (</w:t>
            </w:r>
            <w:hyperlink r:id="rId59">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915</w:t>
            </w:r>
          </w:p>
        </w:tc>
      </w:tr>
      <w:tr>
        <w:tc>
          <w:p>
            <w:pPr>
              <w:pStyle w:val="Compact"/>
              <w:jc w:val="center"/>
            </w:pPr>
            <w:r>
              <w:rPr>
                <w:b/>
              </w:rPr>
              <w:t xml:space="preserve">5.1.3</w:t>
            </w:r>
          </w:p>
        </w:tc>
        <w:tc>
          <w:p>
            <w:pPr>
              <w:pStyle w:val="Compact"/>
              <w:jc w:val="left"/>
            </w:pPr>
            <w:r>
              <w:t xml:space="preserve">驗證所有輸入（HTML 表單欄位、REST 請求、URL 引數、HTTP 請求頭、cookies、批處理檔案、RSS 源等）都使用“白名單”（允許列表）。 (</w:t>
            </w:r>
            <w:hyperlink r:id="rId59">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5.1.4</w:t>
            </w:r>
          </w:p>
        </w:tc>
        <w:tc>
          <w:p>
            <w:pPr>
              <w:pStyle w:val="Compact"/>
              <w:jc w:val="left"/>
            </w:pPr>
            <w:r>
              <w:t xml:space="preserve">驗證結構化資料是強型別的，並根據定義的模式進行驗證，包括允許的字元、長度和模式（如信用卡號碼、電子郵件地址、電話號碼，或驗證兩個相關欄位是否合理，如檢查郊區和郵政編碼是否匹配）。 (</w:t>
            </w:r>
            <w:hyperlink r:id="rId59">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5.1.5</w:t>
            </w:r>
          </w:p>
        </w:tc>
        <w:tc>
          <w:p>
            <w:pPr>
              <w:pStyle w:val="Compact"/>
              <w:jc w:val="left"/>
            </w:pPr>
            <w:r>
              <w:t xml:space="preserve">驗證URL重定向和轉發的目標地址都在白名單中，或者在重定向到可能不受信任的內容時顯示警告。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601</w:t>
            </w:r>
          </w:p>
        </w:tc>
      </w:tr>
    </w:tbl>
    <w:p>
      <w:pPr>
        <w:pStyle w:val="Heading2"/>
      </w:pPr>
      <w:bookmarkStart w:id="140" w:name="v52-過濾和沙盒化"/>
      <w:r>
        <w:t xml:space="preserve">V5.2 過濾和沙盒化</w:t>
      </w:r>
      <w:bookmarkEnd w:id="14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5.2.1</w:t>
            </w:r>
          </w:p>
        </w:tc>
        <w:tc>
          <w:p>
            <w:pPr>
              <w:pStyle w:val="Compact"/>
              <w:jc w:val="left"/>
            </w:pPr>
            <w:r>
              <w:t xml:space="preserve">驗證所有來自“所見即所得”編輯器或類似的不受信任的HTML輸入，都已經通過HTML過濾庫或框架功能，進行了適當的淨化。 (</w:t>
            </w:r>
            <w:hyperlink r:id="rId59">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5.2.2</w:t>
            </w:r>
          </w:p>
        </w:tc>
        <w:tc>
          <w:p>
            <w:pPr>
              <w:pStyle w:val="Compact"/>
              <w:jc w:val="left"/>
            </w:pPr>
            <w:r>
              <w:t xml:space="preserve">驗證非結構化資料是否經過消毒處理，以執行安全措施，如允許的字符集和長度。</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138</w:t>
            </w:r>
          </w:p>
        </w:tc>
      </w:tr>
      <w:tr>
        <w:tc>
          <w:p>
            <w:pPr>
              <w:pStyle w:val="Compact"/>
              <w:jc w:val="center"/>
            </w:pPr>
            <w:r>
              <w:rPr>
                <w:b/>
              </w:rPr>
              <w:t xml:space="preserve">5.2.3</w:t>
            </w:r>
          </w:p>
        </w:tc>
        <w:tc>
          <w:p>
            <w:pPr>
              <w:pStyle w:val="Compact"/>
              <w:jc w:val="left"/>
            </w:pPr>
            <w:r>
              <w:t xml:space="preserve">驗證應用程式在傳遞給郵件系統之前，對使用者的輸入進行過濾，以防止SMTP或IMAP注入。</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147</w:t>
            </w:r>
          </w:p>
        </w:tc>
      </w:tr>
      <w:tr>
        <w:tc>
          <w:p>
            <w:pPr>
              <w:pStyle w:val="Compact"/>
              <w:jc w:val="center"/>
            </w:pPr>
            <w:r>
              <w:rPr>
                <w:b/>
              </w:rPr>
              <w:t xml:space="preserve">5.2.4</w:t>
            </w:r>
          </w:p>
        </w:tc>
        <w:tc>
          <w:p>
            <w:pPr>
              <w:pStyle w:val="Compact"/>
              <w:jc w:val="left"/>
            </w:pPr>
            <w:r>
              <w:t xml:space="preserve">驗證應用程式是否避免使用eval()或其他動態程式碼執行功能。在沒有其他選擇的情況下，任何被包含的使用者輸入必須在執行前進行過濾或沙箱處理。</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w:t>
            </w:r>
          </w:p>
        </w:tc>
      </w:tr>
      <w:tr>
        <w:tc>
          <w:p>
            <w:pPr>
              <w:pStyle w:val="Compact"/>
              <w:jc w:val="center"/>
            </w:pPr>
            <w:r>
              <w:rPr>
                <w:b/>
              </w:rPr>
              <w:t xml:space="preserve">5.2.5</w:t>
            </w:r>
          </w:p>
        </w:tc>
        <w:tc>
          <w:p>
            <w:pPr>
              <w:pStyle w:val="Compact"/>
              <w:jc w:val="left"/>
            </w:pPr>
            <w:r>
              <w:t xml:space="preserve">驗證應用程式是否對相關的使用者輸入進行過濾或沙箱處理，來防止模板注入攻擊。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94</w:t>
            </w:r>
          </w:p>
        </w:tc>
      </w:tr>
      <w:tr>
        <w:tc>
          <w:p>
            <w:pPr>
              <w:pStyle w:val="Compact"/>
              <w:jc w:val="center"/>
            </w:pPr>
            <w:r>
              <w:rPr>
                <w:b/>
              </w:rPr>
              <w:t xml:space="preserve">5.2.6</w:t>
            </w:r>
          </w:p>
        </w:tc>
        <w:tc>
          <w:p>
            <w:pPr>
              <w:pStyle w:val="Compact"/>
              <w:jc w:val="left"/>
            </w:pPr>
            <w:r>
              <w:t xml:space="preserve">驗證應用程式是否通過驗證或淨化不受信任的資料或HTTP檔案元資料（如檔名和URL輸入欄位），並使用協議、域、路徑和埠的白名單，來防止SSRF攻擊。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918</w:t>
            </w:r>
          </w:p>
        </w:tc>
      </w:tr>
      <w:tr>
        <w:tc>
          <w:p>
            <w:pPr>
              <w:pStyle w:val="Compact"/>
              <w:jc w:val="center"/>
            </w:pPr>
            <w:r>
              <w:rPr>
                <w:b/>
              </w:rPr>
              <w:t xml:space="preserve">5.2.7</w:t>
            </w:r>
          </w:p>
        </w:tc>
        <w:tc>
          <w:p>
            <w:pPr>
              <w:pStyle w:val="Compact"/>
              <w:jc w:val="left"/>
            </w:pPr>
            <w:r>
              <w:t xml:space="preserve">驗證應用程式是否過濾、禁用或沙盒處理了使用者提供的可擴充套件向量圖（SVG）指令碼內容，特別是與內聯指令碼產生的XSS有關的內容，以及外部物件。</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159</w:t>
            </w:r>
          </w:p>
        </w:tc>
      </w:tr>
      <w:tr>
        <w:tc>
          <w:p>
            <w:pPr>
              <w:pStyle w:val="Compact"/>
              <w:jc w:val="center"/>
            </w:pPr>
            <w:r>
              <w:rPr>
                <w:b/>
              </w:rPr>
              <w:t xml:space="preserve">5.2.8</w:t>
            </w:r>
          </w:p>
        </w:tc>
        <w:tc>
          <w:p>
            <w:pPr>
              <w:pStyle w:val="Compact"/>
              <w:jc w:val="left"/>
            </w:pPr>
            <w:r>
              <w:t xml:space="preserve">驗證應用程式是否對使用者提供的模板語言內容（指令碼或表示式，如Markdown、CSS或XSL樣式表、BBCode或類似內容）進行過濾、禁用或沙盒處理。</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94</w:t>
            </w:r>
          </w:p>
        </w:tc>
      </w:tr>
    </w:tbl>
    <w:p>
      <w:pPr>
        <w:pStyle w:val="Heading2"/>
      </w:pPr>
      <w:bookmarkStart w:id="141" w:name="v53-輸出編碼和預防注入"/>
      <w:r>
        <w:t xml:space="preserve">V5.3 輸出編碼和預防注入</w:t>
      </w:r>
      <w:bookmarkEnd w:id="141"/>
    </w:p>
    <w:p>
      <w:pPr>
        <w:pStyle w:val="FirstParagraph"/>
      </w:pPr>
      <w:r>
        <w:t xml:space="preserve">靠近或鄰近當前直譯器的輸出編碼，對應用程式的安全至關重要。通常情況下，輸出編碼並不持久化，而是用於在適當的輸出環境中使輸出安全，以便立即使用。不進行輸出編碼，將最終形成一個不安全、可注入的應用程式。</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5.3.1</w:t>
            </w:r>
          </w:p>
        </w:tc>
        <w:tc>
          <w:p>
            <w:pPr>
              <w:pStyle w:val="Compact"/>
              <w:jc w:val="left"/>
            </w:pPr>
            <w:r>
              <w:t xml:space="preserve">驗證輸出編碼是否與所需的直譯器和環境相關。例如，根據HTML值、HTML屬性、JavaScript、URL引數、HTTP頭、SMTP等上下文的要求，使用專門的編碼器，特別是來自不可信任的輸入（如帶有Unicode或單引號的名字，如ねこ或O'Hara）。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5.3.2</w:t>
            </w:r>
          </w:p>
        </w:tc>
        <w:tc>
          <w:p>
            <w:pPr>
              <w:pStyle w:val="Compact"/>
              <w:jc w:val="left"/>
            </w:pPr>
            <w:r>
              <w:t xml:space="preserve">驗證輸出編碼是否保留了使用者選擇的字符集和地域，從而使任何Unicode字元點都能得到有效和安全的處理。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176</w:t>
            </w:r>
          </w:p>
        </w:tc>
      </w:tr>
      <w:tr>
        <w:tc>
          <w:p>
            <w:pPr>
              <w:pStyle w:val="Compact"/>
              <w:jc w:val="center"/>
            </w:pPr>
            <w:r>
              <w:rPr>
                <w:b/>
              </w:rPr>
              <w:t xml:space="preserve">5.3.3</w:t>
            </w:r>
          </w:p>
        </w:tc>
        <w:tc>
          <w:p>
            <w:pPr>
              <w:pStyle w:val="Compact"/>
              <w:jc w:val="left"/>
            </w:pPr>
            <w:r>
              <w:t xml:space="preserve">驗證上下文感知，最好是自動——或者最差也是手動——轉義輸出，以防止反射、儲存或基於DOM的XSS。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w:t>
            </w:r>
          </w:p>
        </w:tc>
      </w:tr>
      <w:tr>
        <w:tc>
          <w:p>
            <w:pPr>
              <w:pStyle w:val="Compact"/>
              <w:jc w:val="center"/>
            </w:pPr>
            <w:r>
              <w:rPr>
                <w:b/>
              </w:rPr>
              <w:t xml:space="preserve">5.3.4</w:t>
            </w:r>
          </w:p>
        </w:tc>
        <w:tc>
          <w:p>
            <w:pPr>
              <w:pStyle w:val="Compact"/>
              <w:jc w:val="left"/>
            </w:pPr>
            <w:r>
              <w:t xml:space="preserve">驗證資料選擇或資料庫查詢（如 SQL、HQL、ORM、NoSQL）是否使用引數化查詢、ORM、實體框架，或以其他方式防止資料庫注入攻擊。 (</w:t>
            </w:r>
            <w:hyperlink r:id="rId59">
              <w:r>
                <w:rPr>
                  <w:rStyle w:val="Hyperlink"/>
                </w:rPr>
                <w:t xml:space="preserve">C3</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89</w:t>
            </w:r>
          </w:p>
        </w:tc>
      </w:tr>
      <w:tr>
        <w:tc>
          <w:p>
            <w:pPr>
              <w:pStyle w:val="Compact"/>
              <w:jc w:val="center"/>
            </w:pPr>
            <w:r>
              <w:rPr>
                <w:b/>
              </w:rPr>
              <w:t xml:space="preserve">5.3.5</w:t>
            </w:r>
          </w:p>
        </w:tc>
        <w:tc>
          <w:p>
            <w:pPr>
              <w:pStyle w:val="Compact"/>
              <w:jc w:val="left"/>
            </w:pPr>
            <w:r>
              <w:t xml:space="preserve">驗證在沒有引數化或更安全機制的情況下，使用特定上下文的輸出編碼來防止注入攻擊，例如使用SQL轉義來防止SQL注入。 (</w:t>
            </w:r>
            <w:hyperlink r:id="rId59">
              <w:r>
                <w:rPr>
                  <w:rStyle w:val="Hyperlink"/>
                </w:rPr>
                <w:t xml:space="preserve">C3, 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89</w:t>
            </w:r>
          </w:p>
        </w:tc>
      </w:tr>
      <w:tr>
        <w:tc>
          <w:p>
            <w:pPr>
              <w:pStyle w:val="Compact"/>
              <w:jc w:val="center"/>
            </w:pPr>
            <w:r>
              <w:rPr>
                <w:b/>
              </w:rPr>
              <w:t xml:space="preserve">5.3.6</w:t>
            </w:r>
          </w:p>
        </w:tc>
        <w:tc>
          <w:p>
            <w:pPr>
              <w:pStyle w:val="Compact"/>
              <w:jc w:val="left"/>
            </w:pPr>
            <w:r>
              <w:t xml:space="preserve">驗證應用程式是否可以防止JSON注入攻擊、JSON eval攻擊和JavaScript表示式評估。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830</w:t>
            </w:r>
          </w:p>
        </w:tc>
      </w:tr>
      <w:tr>
        <w:tc>
          <w:p>
            <w:pPr>
              <w:pStyle w:val="Compact"/>
              <w:jc w:val="center"/>
            </w:pPr>
            <w:r>
              <w:rPr>
                <w:b/>
              </w:rPr>
              <w:t xml:space="preserve">5.3.7</w:t>
            </w:r>
          </w:p>
        </w:tc>
        <w:tc>
          <w:p>
            <w:pPr>
              <w:pStyle w:val="Compact"/>
              <w:jc w:val="left"/>
            </w:pPr>
            <w:r>
              <w:t xml:space="preserve">驗證應用程式可以防止LDAP注入漏洞，或者已經實施了特定的安全控制來防止LDAP注入。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90</w:t>
            </w:r>
          </w:p>
        </w:tc>
      </w:tr>
      <w:tr>
        <w:tc>
          <w:p>
            <w:pPr>
              <w:pStyle w:val="Compact"/>
              <w:jc w:val="center"/>
            </w:pPr>
            <w:r>
              <w:rPr>
                <w:b/>
              </w:rPr>
              <w:t xml:space="preserve">5.3.8</w:t>
            </w:r>
          </w:p>
        </w:tc>
        <w:tc>
          <w:p>
            <w:pPr>
              <w:pStyle w:val="Compact"/>
              <w:jc w:val="left"/>
            </w:pPr>
            <w:r>
              <w:t xml:space="preserve">驗證應用程式是否能防止作業系統命令注入，以及作業系統呼叫是否使用引數化的作業系統查詢或使用上下文命令列輸出編碼。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78</w:t>
            </w:r>
          </w:p>
        </w:tc>
      </w:tr>
      <w:tr>
        <w:tc>
          <w:p>
            <w:pPr>
              <w:pStyle w:val="Compact"/>
              <w:jc w:val="center"/>
            </w:pPr>
            <w:r>
              <w:rPr>
                <w:b/>
              </w:rPr>
              <w:t xml:space="preserve">5.3.9</w:t>
            </w:r>
          </w:p>
        </w:tc>
        <w:tc>
          <w:p>
            <w:pPr>
              <w:pStyle w:val="Compact"/>
              <w:jc w:val="left"/>
            </w:pPr>
            <w:r>
              <w:t xml:space="preserve">驗證應用程式是否能防止本地檔案包含（LFI）或遠端檔案包含（RFI）攻擊。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5.3.10</w:t>
            </w:r>
          </w:p>
        </w:tc>
        <w:tc>
          <w:p>
            <w:pPr>
              <w:pStyle w:val="Compact"/>
              <w:jc w:val="left"/>
            </w:pPr>
            <w:r>
              <w:t xml:space="preserve">驗證應用程式是否能防止XPath注入或XML注入攻擊。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643</w:t>
            </w:r>
          </w:p>
        </w:tc>
      </w:tr>
    </w:tbl>
    <w:p>
      <w:pPr>
        <w:pStyle w:val="BodyText"/>
      </w:pPr>
      <w:r>
        <w:t xml:space="preserve">注意：使用引數化查詢或轉義SQL並不總是足夠的；表和列名、ORDER BY等不能被轉義。若在這些欄位中轉義使用者提供的資料，會導致查詢失敗或SQL注入。</w:t>
      </w:r>
    </w:p>
    <w:p>
      <w:pPr>
        <w:pStyle w:val="BodyText"/>
      </w:pPr>
      <w:r>
        <w:t xml:space="preserve">注意：SVG格式在幾乎所有情況下都明確允許ECMA指令碼，所以可能無法完全阻止所有的SVG XSS向量。如果需要上傳SVG，我們強烈建議將這些上傳的檔案作為text/plain提供，或者使用一個單獨的“使用者提供內容”域，以防止成功的XSS接管應用程式。</w:t>
      </w:r>
    </w:p>
    <w:p>
      <w:pPr>
        <w:pStyle w:val="Heading2"/>
      </w:pPr>
      <w:bookmarkStart w:id="142" w:name="v54-記憶體字串和非託管程式碼"/>
      <w:r>
        <w:t xml:space="preserve">V5.4 記憶體、字串和非託管程式碼</w:t>
      </w:r>
      <w:bookmarkEnd w:id="142"/>
    </w:p>
    <w:p>
      <w:pPr>
        <w:pStyle w:val="FirstParagraph"/>
      </w:pPr>
      <w:r>
        <w:t xml:space="preserve">以下要求僅在應用程式使用系統語言或非託管程式碼時適用。</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5.4.1</w:t>
            </w:r>
          </w:p>
        </w:tc>
        <w:tc>
          <w:p>
            <w:pPr>
              <w:pStyle w:val="Compact"/>
              <w:jc w:val="left"/>
            </w:pPr>
            <w:r>
              <w:t xml:space="preserve">驗證應用程式是否使用記憶體安全字串、更安全的記憶體複製和指標運算，以檢測或防止堆疊、緩衝區或堆溢位。</w:t>
            </w:r>
          </w:p>
        </w:tc>
        <w:tc>
          <w:p/>
        </w:tc>
        <w:tc>
          <w:p>
            <w:pPr>
              <w:pStyle w:val="Compact"/>
              <w:jc w:val="center"/>
            </w:pPr>
            <w:r>
              <w:t xml:space="preserve">✓</w:t>
            </w:r>
          </w:p>
        </w:tc>
        <w:tc>
          <w:p>
            <w:pPr>
              <w:pStyle w:val="Compact"/>
              <w:jc w:val="center"/>
            </w:pPr>
            <w:r>
              <w:t xml:space="preserve">✓</w:t>
            </w:r>
          </w:p>
        </w:tc>
        <w:tc>
          <w:p>
            <w:pPr>
              <w:pStyle w:val="Compact"/>
              <w:jc w:val="center"/>
            </w:pPr>
            <w:r>
              <w:t xml:space="preserve">120</w:t>
            </w:r>
          </w:p>
        </w:tc>
      </w:tr>
      <w:tr>
        <w:tc>
          <w:p>
            <w:pPr>
              <w:pStyle w:val="Compact"/>
              <w:jc w:val="center"/>
            </w:pPr>
            <w:r>
              <w:rPr>
                <w:b/>
              </w:rPr>
              <w:t xml:space="preserve">5.4.2</w:t>
            </w:r>
          </w:p>
        </w:tc>
        <w:tc>
          <w:p>
            <w:pPr>
              <w:pStyle w:val="Compact"/>
              <w:jc w:val="left"/>
            </w:pPr>
            <w:r>
              <w:t xml:space="preserve">驗證格式化字串不接受潛在的有害輸入，並且是常量。</w:t>
            </w:r>
          </w:p>
        </w:tc>
        <w:tc>
          <w:p/>
        </w:tc>
        <w:tc>
          <w:p>
            <w:pPr>
              <w:pStyle w:val="Compact"/>
              <w:jc w:val="center"/>
            </w:pPr>
            <w:r>
              <w:t xml:space="preserve">✓</w:t>
            </w:r>
          </w:p>
        </w:tc>
        <w:tc>
          <w:p>
            <w:pPr>
              <w:pStyle w:val="Compact"/>
              <w:jc w:val="center"/>
            </w:pPr>
            <w:r>
              <w:t xml:space="preserve">✓</w:t>
            </w:r>
          </w:p>
        </w:tc>
        <w:tc>
          <w:p>
            <w:pPr>
              <w:pStyle w:val="Compact"/>
              <w:jc w:val="center"/>
            </w:pPr>
            <w:r>
              <w:t xml:space="preserve">134</w:t>
            </w:r>
          </w:p>
        </w:tc>
      </w:tr>
      <w:tr>
        <w:tc>
          <w:p>
            <w:pPr>
              <w:pStyle w:val="Compact"/>
              <w:jc w:val="center"/>
            </w:pPr>
            <w:r>
              <w:rPr>
                <w:b/>
              </w:rPr>
              <w:t xml:space="preserve">5.4.3</w:t>
            </w:r>
          </w:p>
        </w:tc>
        <w:tc>
          <w:p>
            <w:pPr>
              <w:pStyle w:val="Compact"/>
              <w:jc w:val="left"/>
            </w:pPr>
            <w:r>
              <w:t xml:space="preserve">驗證運用了符號、範圍和輸入驗證技術來防止整數溢位。</w:t>
            </w:r>
          </w:p>
        </w:tc>
        <w:tc>
          <w:p/>
        </w:tc>
        <w:tc>
          <w:p>
            <w:pPr>
              <w:pStyle w:val="Compact"/>
              <w:jc w:val="center"/>
            </w:pPr>
            <w:r>
              <w:t xml:space="preserve">✓</w:t>
            </w:r>
          </w:p>
        </w:tc>
        <w:tc>
          <w:p>
            <w:pPr>
              <w:pStyle w:val="Compact"/>
              <w:jc w:val="center"/>
            </w:pPr>
            <w:r>
              <w:t xml:space="preserve">✓</w:t>
            </w:r>
          </w:p>
        </w:tc>
        <w:tc>
          <w:p>
            <w:pPr>
              <w:pStyle w:val="Compact"/>
              <w:jc w:val="center"/>
            </w:pPr>
            <w:r>
              <w:t xml:space="preserve">190</w:t>
            </w:r>
          </w:p>
        </w:tc>
      </w:tr>
    </w:tbl>
    <w:p>
      <w:pPr>
        <w:pStyle w:val="Heading2"/>
      </w:pPr>
      <w:bookmarkStart w:id="143" w:name="v55-預防反序列化"/>
      <w:r>
        <w:t xml:space="preserve">V5.5 預防反序列化</w:t>
      </w:r>
      <w:bookmarkEnd w:id="14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5.5.1</w:t>
            </w:r>
          </w:p>
        </w:tc>
        <w:tc>
          <w:p>
            <w:pPr>
              <w:pStyle w:val="Compact"/>
              <w:jc w:val="left"/>
            </w:pPr>
            <w:r>
              <w:t xml:space="preserve">驗證序列化物件是否使用完整性檢查或加密，以防止惡意物件的建立或資料篡改。 (</w:t>
            </w:r>
            <w:hyperlink r:id="rId59">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5.5.2</w:t>
            </w:r>
          </w:p>
        </w:tc>
        <w:tc>
          <w:p>
            <w:pPr>
              <w:pStyle w:val="Compact"/>
              <w:jc w:val="left"/>
            </w:pPr>
            <w:r>
              <w:t xml:space="preserve">驗證應用程式正確限制 XML 解析器，使其只使用最嚴格的配置，並確保禁用不安全的功能，如解析外部實體，以防止 XML 外部實體注入（XXE）攻擊。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611</w:t>
            </w:r>
          </w:p>
        </w:tc>
      </w:tr>
      <w:tr>
        <w:tc>
          <w:p>
            <w:pPr>
              <w:pStyle w:val="Compact"/>
              <w:jc w:val="center"/>
            </w:pPr>
            <w:r>
              <w:rPr>
                <w:b/>
              </w:rPr>
              <w:t xml:space="preserve">5.5.3</w:t>
            </w:r>
          </w:p>
        </w:tc>
        <w:tc>
          <w:p>
            <w:pPr>
              <w:pStyle w:val="Compact"/>
              <w:jc w:val="left"/>
            </w:pPr>
            <w:r>
              <w:t xml:space="preserve">驗證自定義程式碼和第三方庫（如JSON、XML和YAML解析器）禁止或限制不受信任資料的反序列化。</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5.5.4</w:t>
            </w:r>
          </w:p>
        </w:tc>
        <w:tc>
          <w:p>
            <w:pPr>
              <w:pStyle w:val="Compact"/>
              <w:jc w:val="left"/>
            </w:pPr>
            <w:r>
              <w:t xml:space="preserve">驗證在瀏覽器或基於 JavaScript 的後端解析 JSON 時，使用 JSON.parse 來解析 JSON 文件。不使用 eval() 來解析 JSON。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w:t>
            </w:r>
          </w:p>
        </w:tc>
      </w:tr>
    </w:tbl>
    <w:p>
      <w:pPr>
        <w:pStyle w:val="Heading2"/>
      </w:pPr>
      <w:bookmarkStart w:id="144" w:name="參考文獻-4"/>
      <w:r>
        <w:t xml:space="preserve">參考文獻</w:t>
      </w:r>
      <w:bookmarkEnd w:id="144"/>
    </w:p>
    <w:p>
      <w:pPr>
        <w:pStyle w:val="FirstParagraph"/>
      </w:pPr>
      <w:r>
        <w:t xml:space="preserve">有關更多資訊，請參閱：</w:t>
      </w:r>
    </w:p>
    <w:p>
      <w:pPr>
        <w:pStyle w:val="Compact"/>
        <w:numPr>
          <w:numId w:val="1012"/>
          <w:ilvl w:val="0"/>
        </w:numPr>
      </w:pPr>
      <w:hyperlink r:id="rId145">
        <w:r>
          <w:rPr>
            <w:rStyle w:val="Hyperlink"/>
          </w:rPr>
          <w:t xml:space="preserve">OWASP Testing Guide 4.0: Input Validation Testing</w:t>
        </w:r>
      </w:hyperlink>
    </w:p>
    <w:p>
      <w:pPr>
        <w:pStyle w:val="Compact"/>
        <w:numPr>
          <w:numId w:val="1012"/>
          <w:ilvl w:val="0"/>
        </w:numPr>
      </w:pPr>
      <w:hyperlink r:id="rId146">
        <w:r>
          <w:rPr>
            <w:rStyle w:val="Hyperlink"/>
          </w:rPr>
          <w:t xml:space="preserve">OWASP Cheat Sheet: Input Validation</w:t>
        </w:r>
      </w:hyperlink>
    </w:p>
    <w:p>
      <w:pPr>
        <w:pStyle w:val="Compact"/>
        <w:numPr>
          <w:numId w:val="1012"/>
          <w:ilvl w:val="0"/>
        </w:numPr>
      </w:pPr>
      <w:hyperlink r:id="rId147">
        <w:r>
          <w:rPr>
            <w:rStyle w:val="Hyperlink"/>
          </w:rPr>
          <w:t xml:space="preserve">OWASP Testing Guide 4.0: Testing for HTTP Parameter Pollution</w:t>
        </w:r>
      </w:hyperlink>
    </w:p>
    <w:p>
      <w:pPr>
        <w:pStyle w:val="Compact"/>
        <w:numPr>
          <w:numId w:val="1012"/>
          <w:ilvl w:val="0"/>
        </w:numPr>
      </w:pPr>
      <w:hyperlink r:id="rId148">
        <w:r>
          <w:rPr>
            <w:rStyle w:val="Hyperlink"/>
          </w:rPr>
          <w:t xml:space="preserve">OWASP LDAP Injection Cheat Sheet</w:t>
        </w:r>
      </w:hyperlink>
    </w:p>
    <w:p>
      <w:pPr>
        <w:pStyle w:val="Compact"/>
        <w:numPr>
          <w:numId w:val="1012"/>
          <w:ilvl w:val="0"/>
        </w:numPr>
      </w:pPr>
      <w:hyperlink r:id="rId149">
        <w:r>
          <w:rPr>
            <w:rStyle w:val="Hyperlink"/>
          </w:rPr>
          <w:t xml:space="preserve">OWASP Testing Guide 4.0: Client Side Testing</w:t>
        </w:r>
      </w:hyperlink>
    </w:p>
    <w:p>
      <w:pPr>
        <w:pStyle w:val="Compact"/>
        <w:numPr>
          <w:numId w:val="1012"/>
          <w:ilvl w:val="0"/>
        </w:numPr>
      </w:pPr>
      <w:hyperlink r:id="rId150">
        <w:r>
          <w:rPr>
            <w:rStyle w:val="Hyperlink"/>
          </w:rPr>
          <w:t xml:space="preserve">OWASP Cross Site Scripting Prevention Cheat Sheet</w:t>
        </w:r>
      </w:hyperlink>
    </w:p>
    <w:p>
      <w:pPr>
        <w:pStyle w:val="Compact"/>
        <w:numPr>
          <w:numId w:val="1012"/>
          <w:ilvl w:val="0"/>
        </w:numPr>
      </w:pPr>
      <w:hyperlink r:id="rId151">
        <w:r>
          <w:rPr>
            <w:rStyle w:val="Hyperlink"/>
          </w:rPr>
          <w:t xml:space="preserve">OWASP DOM Based Cross Site Scripting Prevention Cheat Sheet</w:t>
        </w:r>
      </w:hyperlink>
    </w:p>
    <w:p>
      <w:pPr>
        <w:pStyle w:val="Compact"/>
        <w:numPr>
          <w:numId w:val="1012"/>
          <w:ilvl w:val="0"/>
        </w:numPr>
      </w:pPr>
      <w:hyperlink r:id="rId152">
        <w:r>
          <w:rPr>
            <w:rStyle w:val="Hyperlink"/>
          </w:rPr>
          <w:t xml:space="preserve">OWASP Java Encoding Project</w:t>
        </w:r>
      </w:hyperlink>
    </w:p>
    <w:p>
      <w:pPr>
        <w:pStyle w:val="Compact"/>
        <w:numPr>
          <w:numId w:val="1012"/>
          <w:ilvl w:val="0"/>
        </w:numPr>
      </w:pPr>
      <w:hyperlink r:id="rId153">
        <w:r>
          <w:rPr>
            <w:rStyle w:val="Hyperlink"/>
          </w:rPr>
          <w:t xml:space="preserve">OWASP Mass Assignment Prevention Cheat Sheet</w:t>
        </w:r>
      </w:hyperlink>
    </w:p>
    <w:p>
      <w:pPr>
        <w:pStyle w:val="Compact"/>
        <w:numPr>
          <w:numId w:val="1012"/>
          <w:ilvl w:val="0"/>
        </w:numPr>
      </w:pPr>
      <w:hyperlink r:id="rId154">
        <w:r>
          <w:rPr>
            <w:rStyle w:val="Hyperlink"/>
          </w:rPr>
          <w:t xml:space="preserve">DOMPurify - Client-side HTML Sanitization Library</w:t>
        </w:r>
      </w:hyperlink>
    </w:p>
    <w:p>
      <w:pPr>
        <w:pStyle w:val="Compact"/>
        <w:numPr>
          <w:numId w:val="1012"/>
          <w:ilvl w:val="0"/>
        </w:numPr>
      </w:pPr>
      <w:hyperlink r:id="rId155">
        <w:r>
          <w:rPr>
            <w:rStyle w:val="Hyperlink"/>
          </w:rPr>
          <w:t xml:space="preserve">XML External Entity (XXE) Prevention Cheat Sheet</w:t>
        </w:r>
      </w:hyperlink>
    </w:p>
    <w:p>
      <w:pPr>
        <w:pStyle w:val="FirstParagraph"/>
      </w:pPr>
      <w:r>
        <w:t xml:space="preserve">有關自動轉義的更多資訊，請參閱：</w:t>
      </w:r>
    </w:p>
    <w:p>
      <w:pPr>
        <w:pStyle w:val="Compact"/>
        <w:numPr>
          <w:numId w:val="1013"/>
          <w:ilvl w:val="0"/>
        </w:numPr>
      </w:pPr>
      <w:hyperlink r:id="rId156">
        <w:r>
          <w:rPr>
            <w:rStyle w:val="Hyperlink"/>
          </w:rPr>
          <w:t xml:space="preserve">Reducing XSS by way of Automatic Context-Aware Escaping in Template Systems</w:t>
        </w:r>
      </w:hyperlink>
    </w:p>
    <w:p>
      <w:pPr>
        <w:pStyle w:val="Compact"/>
        <w:numPr>
          <w:numId w:val="1013"/>
          <w:ilvl w:val="0"/>
        </w:numPr>
      </w:pPr>
      <w:hyperlink r:id="rId157">
        <w:r>
          <w:rPr>
            <w:rStyle w:val="Hyperlink"/>
          </w:rPr>
          <w:t xml:space="preserve">AngularJS Strict Contextual Escaping</w:t>
        </w:r>
      </w:hyperlink>
    </w:p>
    <w:p>
      <w:pPr>
        <w:pStyle w:val="Compact"/>
        <w:numPr>
          <w:numId w:val="1013"/>
          <w:ilvl w:val="0"/>
        </w:numPr>
      </w:pPr>
      <w:hyperlink r:id="rId158">
        <w:r>
          <w:rPr>
            <w:rStyle w:val="Hyperlink"/>
          </w:rPr>
          <w:t xml:space="preserve">AngularJS ngBind</w:t>
        </w:r>
      </w:hyperlink>
    </w:p>
    <w:p>
      <w:pPr>
        <w:pStyle w:val="Compact"/>
        <w:numPr>
          <w:numId w:val="1013"/>
          <w:ilvl w:val="0"/>
        </w:numPr>
      </w:pPr>
      <w:hyperlink r:id="rId159">
        <w:r>
          <w:rPr>
            <w:rStyle w:val="Hyperlink"/>
          </w:rPr>
          <w:t xml:space="preserve">Angular Sanitization</w:t>
        </w:r>
      </w:hyperlink>
    </w:p>
    <w:p>
      <w:pPr>
        <w:pStyle w:val="Compact"/>
        <w:numPr>
          <w:numId w:val="1013"/>
          <w:ilvl w:val="0"/>
        </w:numPr>
      </w:pPr>
      <w:hyperlink r:id="rId160">
        <w:r>
          <w:rPr>
            <w:rStyle w:val="Hyperlink"/>
          </w:rPr>
          <w:t xml:space="preserve">Angular Security</w:t>
        </w:r>
      </w:hyperlink>
    </w:p>
    <w:p>
      <w:pPr>
        <w:pStyle w:val="Compact"/>
        <w:numPr>
          <w:numId w:val="1013"/>
          <w:ilvl w:val="0"/>
        </w:numPr>
      </w:pPr>
      <w:hyperlink r:id="rId161">
        <w:r>
          <w:rPr>
            <w:rStyle w:val="Hyperlink"/>
          </w:rPr>
          <w:t xml:space="preserve">ReactJS Escaping</w:t>
        </w:r>
      </w:hyperlink>
    </w:p>
    <w:p>
      <w:pPr>
        <w:pStyle w:val="Compact"/>
        <w:numPr>
          <w:numId w:val="1013"/>
          <w:ilvl w:val="0"/>
        </w:numPr>
      </w:pPr>
      <w:hyperlink r:id="rId162">
        <w:r>
          <w:rPr>
            <w:rStyle w:val="Hyperlink"/>
          </w:rPr>
          <w:t xml:space="preserve">Improperly Controlled Modification of Dynamically-Determined Object Attributes</w:t>
        </w:r>
      </w:hyperlink>
    </w:p>
    <w:p>
      <w:pPr>
        <w:pStyle w:val="FirstParagraph"/>
      </w:pPr>
      <w:r>
        <w:t xml:space="preserve">有關反序列化的更多資訊，請參閱：</w:t>
      </w:r>
    </w:p>
    <w:p>
      <w:pPr>
        <w:pStyle w:val="Compact"/>
        <w:numPr>
          <w:numId w:val="1014"/>
          <w:ilvl w:val="0"/>
        </w:numPr>
      </w:pPr>
      <w:hyperlink r:id="rId163">
        <w:r>
          <w:rPr>
            <w:rStyle w:val="Hyperlink"/>
          </w:rPr>
          <w:t xml:space="preserve">OWASP Deserialization Cheat Sheet</w:t>
        </w:r>
      </w:hyperlink>
    </w:p>
    <w:p>
      <w:pPr>
        <w:pStyle w:val="Compact"/>
        <w:numPr>
          <w:numId w:val="1014"/>
          <w:ilvl w:val="0"/>
        </w:numPr>
      </w:pPr>
      <w:hyperlink r:id="rId164">
        <w:r>
          <w:rPr>
            <w:rStyle w:val="Hyperlink"/>
          </w:rPr>
          <w:t xml:space="preserve">OWASP Deserialization of Untrusted Data Guide</w:t>
        </w:r>
      </w:hyperlink>
    </w:p>
    <w:p>
      <w:pPr>
        <w:pStyle w:val="Heading1"/>
      </w:pPr>
      <w:bookmarkStart w:id="165" w:name="v6-儲存密碼學"/>
      <w:r>
        <w:t xml:space="preserve">V6 儲存密碼學</w:t>
      </w:r>
      <w:bookmarkEnd w:id="165"/>
    </w:p>
    <w:p>
      <w:pPr>
        <w:pStyle w:val="Heading2"/>
      </w:pPr>
      <w:bookmarkStart w:id="166" w:name="控制目標-5"/>
      <w:r>
        <w:t xml:space="preserve">控制目標</w:t>
      </w:r>
      <w:bookmarkEnd w:id="166"/>
    </w:p>
    <w:p>
      <w:pPr>
        <w:pStyle w:val="FirstParagraph"/>
      </w:pPr>
      <w:r>
        <w:t xml:space="preserve">確保經過驗證的應用程式滿足以下高階要求：</w:t>
      </w:r>
    </w:p>
    <w:p>
      <w:pPr>
        <w:pStyle w:val="Compact"/>
        <w:numPr>
          <w:numId w:val="1015"/>
          <w:ilvl w:val="0"/>
        </w:numPr>
      </w:pPr>
      <w:r>
        <w:t xml:space="preserve">所有加密模組以安全的方式失效，並且正確處理錯誤。</w:t>
      </w:r>
    </w:p>
    <w:p>
      <w:pPr>
        <w:pStyle w:val="Compact"/>
        <w:numPr>
          <w:numId w:val="1015"/>
          <w:ilvl w:val="0"/>
        </w:numPr>
      </w:pPr>
      <w:r>
        <w:t xml:space="preserve">使用合適的隨機數發生器。</w:t>
      </w:r>
    </w:p>
    <w:p>
      <w:pPr>
        <w:pStyle w:val="Compact"/>
        <w:numPr>
          <w:numId w:val="1015"/>
          <w:ilvl w:val="0"/>
        </w:numPr>
      </w:pPr>
      <w:r>
        <w:t xml:space="preserve">金鑰訪問被安全地管理。</w:t>
      </w:r>
    </w:p>
    <w:p>
      <w:pPr>
        <w:pStyle w:val="Heading2"/>
      </w:pPr>
      <w:bookmarkStart w:id="167" w:name="v61-資料分類"/>
      <w:r>
        <w:t xml:space="preserve">V6.1 資料分類</w:t>
      </w:r>
      <w:bookmarkEnd w:id="167"/>
    </w:p>
    <w:p>
      <w:pPr>
        <w:pStyle w:val="FirstParagraph"/>
      </w:pPr>
      <w:r>
        <w:t xml:space="preserve">最重要的資產是由應用程式處理、儲存或傳輸的資料。始終執行隱私影響評估，對任何儲存資料的資料保護需求進行正確分類。</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6.1.1</w:t>
            </w:r>
          </w:p>
        </w:tc>
        <w:tc>
          <w:p>
            <w:pPr>
              <w:pStyle w:val="Compact"/>
              <w:jc w:val="left"/>
            </w:pPr>
            <w:r>
              <w:t xml:space="preserve">驗證受監管的私人資料在靜止狀態下是否被加密儲存，如個人身份資訊（PII）、敏感個人資訊或經評估可能受制於歐盟GDPR的資料。</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r>
        <w:tc>
          <w:p>
            <w:pPr>
              <w:pStyle w:val="Compact"/>
              <w:jc w:val="center"/>
            </w:pPr>
            <w:r>
              <w:rPr>
                <w:b/>
              </w:rPr>
              <w:t xml:space="preserve">6.1.2</w:t>
            </w:r>
          </w:p>
        </w:tc>
        <w:tc>
          <w:p>
            <w:pPr>
              <w:pStyle w:val="Compact"/>
              <w:jc w:val="left"/>
            </w:pPr>
            <w:r>
              <w:t xml:space="preserve">驗證受監管的健康資料在靜止狀態下是否被加密儲存，如醫療記錄、醫療裝置詳情或去匿名化的研究記錄。</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r>
        <w:tc>
          <w:p>
            <w:pPr>
              <w:pStyle w:val="Compact"/>
              <w:jc w:val="center"/>
            </w:pPr>
            <w:r>
              <w:rPr>
                <w:b/>
              </w:rPr>
              <w:t xml:space="preserve">6.1.3</w:t>
            </w:r>
          </w:p>
        </w:tc>
        <w:tc>
          <w:p>
            <w:pPr>
              <w:pStyle w:val="Compact"/>
              <w:jc w:val="left"/>
            </w:pPr>
            <w:r>
              <w:t xml:space="preserve">驗證受監管的金融資料在靜止狀態下是否被加密儲存，如金融賬戶、違約或信用記錄、稅務記錄、工資記錄、受益人或去匿名化的市場或研究記錄。</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bl>
    <w:p>
      <w:pPr>
        <w:pStyle w:val="Heading2"/>
      </w:pPr>
      <w:bookmarkStart w:id="168" w:name="v62-演算法"/>
      <w:r>
        <w:t xml:space="preserve">V6.2 演算法</w:t>
      </w:r>
      <w:bookmarkEnd w:id="168"/>
    </w:p>
    <w:p>
      <w:pPr>
        <w:pStyle w:val="FirstParagraph"/>
      </w:pPr>
      <w:r>
        <w:t xml:space="preserve">密碼學的最新進展意味著以前安全的演算法和金鑰長度不再安全或足以保護資料。因此，應該可以改變演算法。</w:t>
      </w:r>
    </w:p>
    <w:p>
      <w:pPr>
        <w:pStyle w:val="BodyText"/>
      </w:pPr>
      <w:r>
        <w:t xml:space="preserve">雖然這一部分不容易進行滲透測試，但開發人員應該把這一整節視為強制性的，即使在大多數專案中 L1 都沒有要求。</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6.2.1</w:t>
            </w:r>
          </w:p>
        </w:tc>
        <w:tc>
          <w:p>
            <w:pPr>
              <w:pStyle w:val="Compact"/>
              <w:jc w:val="left"/>
            </w:pPr>
            <w:r>
              <w:t xml:space="preserve">驗證所有的加密模組即使在故障時也是安全的，並且處理錯誤的方式不會使Padding Oracle攻擊得逞。</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310</w:t>
            </w:r>
          </w:p>
        </w:tc>
      </w:tr>
      <w:tr>
        <w:tc>
          <w:p>
            <w:pPr>
              <w:pStyle w:val="Compact"/>
              <w:jc w:val="center"/>
            </w:pPr>
            <w:r>
              <w:rPr>
                <w:b/>
              </w:rPr>
              <w:t xml:space="preserve">6.2.2</w:t>
            </w:r>
          </w:p>
        </w:tc>
        <w:tc>
          <w:p>
            <w:pPr>
              <w:pStyle w:val="Compact"/>
              <w:jc w:val="left"/>
            </w:pPr>
            <w:r>
              <w:t xml:space="preserve">驗證使用業界認可或政府批准的加密演算法、模式和庫，而不是自定義編碼的加密技術。 (</w:t>
            </w:r>
            <w:hyperlink r:id="rId59">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r>
      <w:tr>
        <w:tc>
          <w:p>
            <w:pPr>
              <w:pStyle w:val="Compact"/>
              <w:jc w:val="center"/>
            </w:pPr>
            <w:r>
              <w:rPr>
                <w:b/>
              </w:rPr>
              <w:t xml:space="preserve">6.2.3</w:t>
            </w:r>
          </w:p>
        </w:tc>
        <w:tc>
          <w:p>
            <w:pPr>
              <w:pStyle w:val="Compact"/>
              <w:jc w:val="left"/>
            </w:pPr>
            <w:r>
              <w:t xml:space="preserve">驗證加密初始化向量、密碼配置和分組模式是否使用最新建議進行安全配置。</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6.2.4</w:t>
            </w:r>
          </w:p>
        </w:tc>
        <w:tc>
          <w:p>
            <w:pPr>
              <w:pStyle w:val="Compact"/>
              <w:jc w:val="left"/>
            </w:pPr>
            <w:r>
              <w:t xml:space="preserve">驗證隨機數、加密或雜湊演算法、金鑰長度、輪次、密碼或模式，可以在任何時候重新配置、升級或交換，以防止密碼中斷。 (</w:t>
            </w:r>
            <w:hyperlink r:id="rId59">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6.2.5</w:t>
            </w:r>
          </w:p>
        </w:tc>
        <w:tc>
          <w:p>
            <w:pPr>
              <w:pStyle w:val="Compact"/>
              <w:jc w:val="left"/>
            </w:pPr>
            <w:r>
              <w:t xml:space="preserve">驗證不使用已知不安全的分組模式（如ECB等）、填充模式（如PKCS#1 v1.5等）、小塊大小的密碼（如Triple-DES、Blowfish等）和弱雜湊演算法（如MD5、SHA1等），除非需要向後相容。</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6.2.6</w:t>
            </w:r>
          </w:p>
        </w:tc>
        <w:tc>
          <w:p>
            <w:pPr>
              <w:pStyle w:val="Compact"/>
              <w:jc w:val="left"/>
            </w:pPr>
            <w:r>
              <w:t xml:space="preserve">驗證隨機數、初始化向量和其他一次性使用的數字，不得與特定的加密金鑰使用超過一次。生成方法必須適合所使用的演算法。</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6.2.7</w:t>
            </w:r>
          </w:p>
        </w:tc>
        <w:tc>
          <w:p>
            <w:pPr>
              <w:pStyle w:val="Compact"/>
              <w:jc w:val="left"/>
            </w:pPr>
            <w:r>
              <w:t xml:space="preserve">驗證加密資料是否通過簽名、認證的密碼模式或 HMAC 進行身份驗證，以確保密文不會被未經授權的一方更改。</w:t>
            </w:r>
          </w:p>
        </w:tc>
        <w:tc>
          <w:p/>
        </w:tc>
        <w:tc>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6.2.8</w:t>
            </w:r>
          </w:p>
        </w:tc>
        <w:tc>
          <w:p>
            <w:pPr>
              <w:pStyle w:val="Compact"/>
              <w:jc w:val="left"/>
            </w:pPr>
            <w:r>
              <w:t xml:space="preserve">驗證所有的密碼操作都是恆定時間的，在比較、計算或返回中沒有“短路”操作，以避免資訊洩漏。</w:t>
            </w:r>
          </w:p>
        </w:tc>
        <w:tc>
          <w:p/>
        </w:tc>
        <w:tc>
          <w:p/>
        </w:tc>
        <w:tc>
          <w:p>
            <w:pPr>
              <w:pStyle w:val="Compact"/>
              <w:jc w:val="center"/>
            </w:pPr>
            <w:r>
              <w:t xml:space="preserve">✓</w:t>
            </w:r>
          </w:p>
        </w:tc>
        <w:tc>
          <w:p>
            <w:pPr>
              <w:pStyle w:val="Compact"/>
              <w:jc w:val="center"/>
            </w:pPr>
            <w:r>
              <w:t xml:space="preserve">385</w:t>
            </w:r>
          </w:p>
        </w:tc>
      </w:tr>
    </w:tbl>
    <w:p>
      <w:pPr>
        <w:pStyle w:val="Heading2"/>
      </w:pPr>
      <w:bookmarkStart w:id="169" w:name="v63-隨機值"/>
      <w:r>
        <w:t xml:space="preserve">V6.3 隨機值</w:t>
      </w:r>
      <w:bookmarkEnd w:id="169"/>
    </w:p>
    <w:p>
      <w:pPr>
        <w:pStyle w:val="FirstParagraph"/>
      </w:pPr>
      <w:r>
        <w:t xml:space="preserve">真正的偽隨機數生成（PRNG）很難實現。通常，如果過度使用，系統內良好的熵源不但很快耗盡，而且隨機性較小的源會導致可預測的金鑰和祕密。</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6.3.1</w:t>
            </w:r>
          </w:p>
        </w:tc>
        <w:tc>
          <w:p>
            <w:pPr>
              <w:pStyle w:val="Compact"/>
              <w:jc w:val="left"/>
            </w:pPr>
            <w:r>
              <w:t xml:space="preserve">驗證所有的隨機數、隨機檔名、隨機GUID和隨機字串，都是使用加密模組認可的加密安全隨機數生成器生成的，而這些隨機值旨在不被攻擊者猜測。</w:t>
            </w:r>
          </w:p>
        </w:tc>
        <w:tc>
          <w:p/>
        </w:tc>
        <w:tc>
          <w:p>
            <w:pPr>
              <w:pStyle w:val="Compact"/>
              <w:jc w:val="center"/>
            </w:pPr>
            <w:r>
              <w:t xml:space="preserve">✓</w:t>
            </w:r>
          </w:p>
        </w:tc>
        <w:tc>
          <w:p>
            <w:pPr>
              <w:pStyle w:val="Compact"/>
              <w:jc w:val="center"/>
            </w:pPr>
            <w:r>
              <w:t xml:space="preserve">✓</w:t>
            </w:r>
          </w:p>
        </w:tc>
        <w:tc>
          <w:p>
            <w:pPr>
              <w:pStyle w:val="Compact"/>
              <w:jc w:val="center"/>
            </w:pPr>
            <w:r>
              <w:t xml:space="preserve">338</w:t>
            </w:r>
          </w:p>
        </w:tc>
      </w:tr>
      <w:tr>
        <w:tc>
          <w:p>
            <w:pPr>
              <w:pStyle w:val="Compact"/>
              <w:jc w:val="center"/>
            </w:pPr>
            <w:r>
              <w:rPr>
                <w:b/>
              </w:rPr>
              <w:t xml:space="preserve">6.3.2</w:t>
            </w:r>
          </w:p>
        </w:tc>
        <w:tc>
          <w:p>
            <w:pPr>
              <w:pStyle w:val="Compact"/>
              <w:jc w:val="left"/>
            </w:pPr>
            <w:r>
              <w:t xml:space="preserve">驗證是否使用 GUID v4 演算法和加密安全偽隨機數生成器（CSPRNG）建立了隨機 GUID。使用其他偽隨機數生成器建立的 GUID 可能是可預測的。</w:t>
            </w:r>
          </w:p>
        </w:tc>
        <w:tc>
          <w:p/>
        </w:tc>
        <w:tc>
          <w:p>
            <w:pPr>
              <w:pStyle w:val="Compact"/>
              <w:jc w:val="center"/>
            </w:pPr>
            <w:r>
              <w:t xml:space="preserve">✓</w:t>
            </w:r>
          </w:p>
        </w:tc>
        <w:tc>
          <w:p>
            <w:pPr>
              <w:pStyle w:val="Compact"/>
              <w:jc w:val="center"/>
            </w:pPr>
            <w:r>
              <w:t xml:space="preserve">✓</w:t>
            </w:r>
          </w:p>
        </w:tc>
        <w:tc>
          <w:p>
            <w:pPr>
              <w:pStyle w:val="Compact"/>
              <w:jc w:val="center"/>
            </w:pPr>
            <w:r>
              <w:t xml:space="preserve">338</w:t>
            </w:r>
          </w:p>
        </w:tc>
      </w:tr>
      <w:tr>
        <w:tc>
          <w:p>
            <w:pPr>
              <w:pStyle w:val="Compact"/>
              <w:jc w:val="center"/>
            </w:pPr>
            <w:r>
              <w:rPr>
                <w:b/>
              </w:rPr>
              <w:t xml:space="preserve">6.3.3</w:t>
            </w:r>
          </w:p>
        </w:tc>
        <w:tc>
          <w:p>
            <w:pPr>
              <w:pStyle w:val="Compact"/>
              <w:jc w:val="left"/>
            </w:pPr>
            <w:r>
              <w:t xml:space="preserve">驗證應用程式即使在處於高負載下時也使用適當的熵建立隨機數，或者應用程式在這種情況下優雅地降級。</w:t>
            </w:r>
          </w:p>
        </w:tc>
        <w:tc>
          <w:p/>
        </w:tc>
        <w:tc>
          <w:p/>
        </w:tc>
        <w:tc>
          <w:p>
            <w:pPr>
              <w:pStyle w:val="Compact"/>
              <w:jc w:val="center"/>
            </w:pPr>
            <w:r>
              <w:t xml:space="preserve">✓</w:t>
            </w:r>
          </w:p>
        </w:tc>
        <w:tc>
          <w:p>
            <w:pPr>
              <w:pStyle w:val="Compact"/>
              <w:jc w:val="center"/>
            </w:pPr>
            <w:r>
              <w:t xml:space="preserve">338</w:t>
            </w:r>
          </w:p>
        </w:tc>
      </w:tr>
    </w:tbl>
    <w:p>
      <w:pPr>
        <w:pStyle w:val="Heading2"/>
      </w:pPr>
      <w:bookmarkStart w:id="170" w:name="v64-金鑰管理"/>
      <w:r>
        <w:t xml:space="preserve">V6.4 金鑰管理</w:t>
      </w:r>
      <w:bookmarkEnd w:id="170"/>
    </w:p>
    <w:p>
      <w:pPr>
        <w:pStyle w:val="FirstParagraph"/>
      </w:pPr>
      <w:r>
        <w:t xml:space="preserve">雖然這一部分不容易進行滲透測試，但開發人員應將整個部分視為強制性的，即使大多數專案中都缺少 L1 的要求。</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6.4.1</w:t>
            </w:r>
          </w:p>
        </w:tc>
        <w:tc>
          <w:p>
            <w:pPr>
              <w:pStyle w:val="Compact"/>
              <w:jc w:val="left"/>
            </w:pPr>
            <w:r>
              <w:t xml:space="preserve">驗證祕密管理解決方案，如鑰匙庫，用於安全地建立、儲存、控制對祕密的訪問和銷燬。 (</w:t>
            </w:r>
            <w:hyperlink r:id="rId59">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798</w:t>
            </w:r>
          </w:p>
        </w:tc>
      </w:tr>
      <w:tr>
        <w:tc>
          <w:p>
            <w:pPr>
              <w:pStyle w:val="Compact"/>
              <w:jc w:val="center"/>
            </w:pPr>
            <w:r>
              <w:rPr>
                <w:b/>
              </w:rPr>
              <w:t xml:space="preserve">6.4.2</w:t>
            </w:r>
          </w:p>
        </w:tc>
        <w:tc>
          <w:p>
            <w:pPr>
              <w:pStyle w:val="Compact"/>
              <w:jc w:val="left"/>
            </w:pPr>
            <w:r>
              <w:t xml:space="preserve">驗證金鑰材料是否未暴露給應用程式，而是使用一個隔離的安全模組（如保險庫）進行加密操作。 (</w:t>
            </w:r>
            <w:hyperlink r:id="rId59">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bl>
    <w:p>
      <w:pPr>
        <w:pStyle w:val="Heading2"/>
      </w:pPr>
      <w:bookmarkStart w:id="171" w:name="參考文獻-5"/>
      <w:r>
        <w:t xml:space="preserve">參考文獻</w:t>
      </w:r>
      <w:bookmarkEnd w:id="171"/>
    </w:p>
    <w:p>
      <w:pPr>
        <w:pStyle w:val="FirstParagraph"/>
      </w:pPr>
      <w:r>
        <w:t xml:space="preserve">有關更多資訊，請參閱：</w:t>
      </w:r>
    </w:p>
    <w:p>
      <w:pPr>
        <w:pStyle w:val="Compact"/>
        <w:numPr>
          <w:numId w:val="1016"/>
          <w:ilvl w:val="0"/>
        </w:numPr>
      </w:pPr>
      <w:hyperlink r:id="rId172">
        <w:r>
          <w:rPr>
            <w:rStyle w:val="Hyperlink"/>
          </w:rPr>
          <w:t xml:space="preserve">OWASP Testing Guide 4.0: Testing for weak Cryptography</w:t>
        </w:r>
      </w:hyperlink>
    </w:p>
    <w:p>
      <w:pPr>
        <w:pStyle w:val="Compact"/>
        <w:numPr>
          <w:numId w:val="1016"/>
          <w:ilvl w:val="0"/>
        </w:numPr>
      </w:pPr>
      <w:hyperlink r:id="rId173">
        <w:r>
          <w:rPr>
            <w:rStyle w:val="Hyperlink"/>
          </w:rPr>
          <w:t xml:space="preserve">OWASP Cheat Sheet: Cryptographic Storage</w:t>
        </w:r>
      </w:hyperlink>
    </w:p>
    <w:p>
      <w:pPr>
        <w:pStyle w:val="Compact"/>
        <w:numPr>
          <w:numId w:val="1016"/>
          <w:ilvl w:val="0"/>
        </w:numPr>
      </w:pPr>
      <w:hyperlink r:id="rId174">
        <w:r>
          <w:rPr>
            <w:rStyle w:val="Hyperlink"/>
          </w:rPr>
          <w:t xml:space="preserve">FIPS 140-2</w:t>
        </w:r>
      </w:hyperlink>
    </w:p>
    <w:p>
      <w:pPr>
        <w:pStyle w:val="Heading1"/>
      </w:pPr>
      <w:bookmarkStart w:id="175" w:name="v7-錯誤處理和日誌記錄"/>
      <w:r>
        <w:t xml:space="preserve">V7 錯誤處理和日誌記錄</w:t>
      </w:r>
      <w:bookmarkEnd w:id="175"/>
    </w:p>
    <w:p>
      <w:pPr>
        <w:pStyle w:val="Heading2"/>
      </w:pPr>
      <w:bookmarkStart w:id="176" w:name="控制目標-6"/>
      <w:r>
        <w:t xml:space="preserve">控制目標</w:t>
      </w:r>
      <w:bookmarkEnd w:id="176"/>
    </w:p>
    <w:p>
      <w:pPr>
        <w:pStyle w:val="FirstParagraph"/>
      </w:pPr>
      <w:r>
        <w:t xml:space="preserve">錯誤處理和記錄的主要目標，是為使用者、管理員和事件響應團隊提供有用的資訊。目標不是建立大量日誌，而是建立高質量的日誌，資訊多於丟棄的噪聲。</w:t>
      </w:r>
    </w:p>
    <w:p>
      <w:pPr>
        <w:pStyle w:val="BodyText"/>
      </w:pPr>
      <w:r>
        <w:t xml:space="preserve">高質量的日誌往往包含敏感資料，必須按照當地的資料隱私法或指令進行保護。這應該包括：</w:t>
      </w:r>
    </w:p>
    <w:p>
      <w:pPr>
        <w:pStyle w:val="Compact"/>
        <w:numPr>
          <w:numId w:val="1017"/>
          <w:ilvl w:val="0"/>
        </w:numPr>
      </w:pPr>
      <w:r>
        <w:t xml:space="preserve">除非特別要求，否則不收集或記錄敏感資訊。</w:t>
      </w:r>
    </w:p>
    <w:p>
      <w:pPr>
        <w:pStyle w:val="Compact"/>
        <w:numPr>
          <w:numId w:val="1017"/>
          <w:ilvl w:val="0"/>
        </w:numPr>
      </w:pPr>
      <w:r>
        <w:t xml:space="preserve">確保所有記錄的資訊被安全地處理，並根據其資料分類進行保護。</w:t>
      </w:r>
    </w:p>
    <w:p>
      <w:pPr>
        <w:pStyle w:val="Compact"/>
        <w:numPr>
          <w:numId w:val="1017"/>
          <w:ilvl w:val="0"/>
        </w:numPr>
      </w:pPr>
      <w:r>
        <w:t xml:space="preserve">確保日誌不會被永久儲存，而是有一個儘可能短的生命週期。</w:t>
      </w:r>
    </w:p>
    <w:p>
      <w:pPr>
        <w:pStyle w:val="FirstParagraph"/>
      </w:pPr>
      <w:r>
        <w:t xml:space="preserve">如果日誌包含私人或敏感資料（各國對這些資料的定義各不相同），則日誌將成為應用程式所持有的最敏感資訊之一，因此對攻擊者本身來說非常有吸引力。</w:t>
      </w:r>
    </w:p>
    <w:p>
      <w:pPr>
        <w:pStyle w:val="BodyText"/>
      </w:pPr>
      <w:r>
        <w:t xml:space="preserve">同樣重要的是，要確保應用程式安全地故障，而且錯誤不會洩露不必要的資訊。</w:t>
      </w:r>
    </w:p>
    <w:p>
      <w:pPr>
        <w:pStyle w:val="Heading2"/>
      </w:pPr>
      <w:bookmarkStart w:id="177" w:name="v71-日誌內容"/>
      <w:r>
        <w:t xml:space="preserve">V7.1 日誌內容</w:t>
      </w:r>
      <w:bookmarkEnd w:id="177"/>
    </w:p>
    <w:p>
      <w:pPr>
        <w:pStyle w:val="FirstParagraph"/>
      </w:pPr>
      <w:r>
        <w:t xml:space="preserve">記錄敏感資訊是很危險的——日誌本身就成了機密，這意味著它們需要被加密，成為保留政策的物件，並且必須在安全審計中被披露。確保只有必要的資訊被儲存在日誌中，當然沒有支付、憑證（包括會話令牌）、敏感或個人身份資訊。</w:t>
      </w:r>
    </w:p>
    <w:p>
      <w:pPr>
        <w:pStyle w:val="BodyText"/>
      </w:pPr>
      <w:r>
        <w:t xml:space="preserve">V7.1 涵蓋了 OWASP Top 10 2017:A10. 由於 2017:A10 和本節不可通過滲透測試來驗證，重要的是：</w:t>
      </w:r>
    </w:p>
    <w:p>
      <w:pPr>
        <w:pStyle w:val="Compact"/>
        <w:numPr>
          <w:numId w:val="1018"/>
          <w:ilvl w:val="0"/>
        </w:numPr>
      </w:pPr>
      <w:r>
        <w:t xml:space="preserve">開發人員要確保完全遵守本節，就像所有專案都被標記為L1一樣。</w:t>
      </w:r>
    </w:p>
    <w:p>
      <w:pPr>
        <w:pStyle w:val="Compact"/>
        <w:numPr>
          <w:numId w:val="1018"/>
          <w:ilvl w:val="0"/>
        </w:numPr>
      </w:pPr>
      <w:r>
        <w:t xml:space="preserve">滲透測試人員通過訪談，螢幕截圖或斷言來驗證 V7.1 中所有專案的完全合規性。</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7.1.1</w:t>
            </w:r>
          </w:p>
        </w:tc>
        <w:tc>
          <w:p>
            <w:pPr>
              <w:pStyle w:val="Compact"/>
              <w:jc w:val="left"/>
            </w:pPr>
            <w:r>
              <w:t xml:space="preserve">驗證應用程式不記錄憑證或支付細節。會話令牌應該只以不可逆的雜湊形式儲存在日誌中。 (</w:t>
            </w:r>
            <w:hyperlink r:id="rId59">
              <w:r>
                <w:rPr>
                  <w:rStyle w:val="Hyperlink"/>
                </w:rPr>
                <w:t xml:space="preserve">C9, 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7.1.2</w:t>
            </w:r>
          </w:p>
        </w:tc>
        <w:tc>
          <w:p>
            <w:pPr>
              <w:pStyle w:val="Compact"/>
              <w:jc w:val="left"/>
            </w:pPr>
            <w:r>
              <w:t xml:space="preserve">驗證應用程式不會記錄當地隱私法或相關安全政策規定的其他敏感資料。 (</w:t>
            </w:r>
            <w:hyperlink r:id="rId59">
              <w:r>
                <w:rPr>
                  <w:rStyle w:val="Hyperlink"/>
                </w:rPr>
                <w:t xml:space="preserve">C9</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7.1.3</w:t>
            </w:r>
          </w:p>
        </w:tc>
        <w:tc>
          <w:p>
            <w:pPr>
              <w:pStyle w:val="Compact"/>
              <w:jc w:val="left"/>
            </w:pPr>
            <w:r>
              <w:t xml:space="preserve">驗證應用程式是否記錄安全相關事件，例如成功和失敗的認證事件、訪問控制失敗、反序列化失敗和輸入驗證失敗的事件。 (</w:t>
            </w:r>
            <w:hyperlink r:id="rId59">
              <w:r>
                <w:rPr>
                  <w:rStyle w:val="Hyperlink"/>
                </w:rPr>
                <w:t xml:space="preserve">C5, 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r>
        <w:tc>
          <w:p>
            <w:pPr>
              <w:pStyle w:val="Compact"/>
              <w:jc w:val="center"/>
            </w:pPr>
            <w:r>
              <w:rPr>
                <w:b/>
              </w:rPr>
              <w:t xml:space="preserve">7.1.4</w:t>
            </w:r>
          </w:p>
        </w:tc>
        <w:tc>
          <w:p>
            <w:pPr>
              <w:pStyle w:val="Compact"/>
              <w:jc w:val="left"/>
            </w:pPr>
            <w:r>
              <w:t xml:space="preserve">驗證每個日誌事件都包含必要的資訊，以便在事件發生後詳細調查時間軸。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bl>
    <w:p>
      <w:pPr>
        <w:pStyle w:val="Heading2"/>
      </w:pPr>
      <w:bookmarkStart w:id="178" w:name="v72-日誌處理"/>
      <w:r>
        <w:t xml:space="preserve">V7.2 日誌處理</w:t>
      </w:r>
      <w:bookmarkEnd w:id="178"/>
    </w:p>
    <w:p>
      <w:pPr>
        <w:pStyle w:val="FirstParagraph"/>
      </w:pPr>
      <w:r>
        <w:t xml:space="preserve">及時的日誌記錄對於事件的審計、研判和升級是至關重要的。確保應用程式的日誌是清晰的，可以很容易地在本地監測和分析，或將日誌傳送到遠端監控系統。</w:t>
      </w:r>
    </w:p>
    <w:p>
      <w:pPr>
        <w:pStyle w:val="BodyText"/>
      </w:pPr>
      <w:r>
        <w:t xml:space="preserve">V7.2 涵蓋了 OWASP Top 10 2017:A10. 由於 2017:A10 和本節不可通過滲透測試來驗證，重要的是：</w:t>
      </w:r>
    </w:p>
    <w:p>
      <w:pPr>
        <w:pStyle w:val="Compact"/>
        <w:numPr>
          <w:numId w:val="1019"/>
          <w:ilvl w:val="0"/>
        </w:numPr>
      </w:pPr>
      <w:r>
        <w:t xml:space="preserve">開發人員要確保完全遵守本節，就像所有專案都被標記為L1一樣。</w:t>
      </w:r>
    </w:p>
    <w:p>
      <w:pPr>
        <w:pStyle w:val="Compact"/>
        <w:numPr>
          <w:numId w:val="1019"/>
          <w:ilvl w:val="0"/>
        </w:numPr>
      </w:pPr>
      <w:r>
        <w:t xml:space="preserve">滲透測試人員通過訪談，螢幕截圖或斷言來驗證 V7.2 中所有專案的完全合規性。</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7.2.1</w:t>
            </w:r>
          </w:p>
        </w:tc>
        <w:tc>
          <w:p>
            <w:pPr>
              <w:pStyle w:val="Compact"/>
              <w:jc w:val="left"/>
            </w:pPr>
            <w:r>
              <w:t xml:space="preserve">驗證所有的認證決策都被記錄下來，不儲存敏感的會話令牌或密碼。這應該包括安全調查所需的具有相關元資料的請求。</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r>
        <w:tc>
          <w:p>
            <w:pPr>
              <w:pStyle w:val="Compact"/>
              <w:jc w:val="center"/>
            </w:pPr>
            <w:r>
              <w:rPr>
                <w:b/>
              </w:rPr>
              <w:t xml:space="preserve">7.2.2</w:t>
            </w:r>
          </w:p>
        </w:tc>
        <w:tc>
          <w:p>
            <w:pPr>
              <w:pStyle w:val="Compact"/>
              <w:jc w:val="left"/>
            </w:pPr>
            <w:r>
              <w:t xml:space="preserve">驗證是否可以記錄所有訪問控制決策並記錄所有失敗的決策。這應包括安全調查所需的具有相關元資料的請求。</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179" w:name="v73-日誌保護"/>
      <w:r>
        <w:t xml:space="preserve">V7.3 日誌保護</w:t>
      </w:r>
      <w:bookmarkEnd w:id="179"/>
    </w:p>
    <w:p>
      <w:pPr>
        <w:pStyle w:val="FirstParagraph"/>
      </w:pPr>
      <w:r>
        <w:t xml:space="preserve">可以輕易修改或刪除的日誌，對於調查和起訴毫無用處。日誌的披露可能會暴露有關應用程式或其包含的資料的內部細節。在保護日誌免遭未經授權的披露、修改或刪除時，必須小心謹慎。</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7.3.1</w:t>
            </w:r>
          </w:p>
        </w:tc>
        <w:tc>
          <w:p>
            <w:pPr>
              <w:pStyle w:val="Compact"/>
              <w:jc w:val="left"/>
            </w:pPr>
            <w:r>
              <w:t xml:space="preserve">驗證所有日誌元件是否對資料進行了適當的編碼，以防止日誌注入。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117</w:t>
            </w:r>
          </w:p>
        </w:tc>
      </w:tr>
      <w:tr>
        <w:tc>
          <w:p>
            <w:pPr>
              <w:pStyle w:val="Compact"/>
              <w:jc w:val="center"/>
            </w:pPr>
            <w:r>
              <w:rPr>
                <w:b/>
              </w:rPr>
              <w:t xml:space="preserve">7.3.2</w:t>
            </w:r>
          </w:p>
        </w:tc>
        <w:tc>
          <w:p>
            <w:pPr>
              <w:pStyle w:val="Compact"/>
              <w:jc w:val="left"/>
            </w:pPr>
            <w:r>
              <w:t xml:space="preserve">[已刪除，與 7.3.1 重複]</w:t>
            </w:r>
          </w:p>
        </w:tc>
        <w:tc>
          <w:p/>
        </w:tc>
        <w:tc>
          <w:p/>
        </w:tc>
        <w:tc>
          <w:p/>
        </w:tc>
        <w:tc>
          <w:p/>
        </w:tc>
      </w:tr>
      <w:tr>
        <w:tc>
          <w:p>
            <w:pPr>
              <w:pStyle w:val="Compact"/>
              <w:jc w:val="center"/>
            </w:pPr>
            <w:r>
              <w:rPr>
                <w:b/>
              </w:rPr>
              <w:t xml:space="preserve">7.3.3</w:t>
            </w:r>
          </w:p>
        </w:tc>
        <w:tc>
          <w:p>
            <w:pPr>
              <w:pStyle w:val="Compact"/>
              <w:jc w:val="left"/>
            </w:pPr>
            <w:r>
              <w:t xml:space="preserve">驗證安全日誌是否受到保護，防止未授權的訪問或修改。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200</w:t>
            </w:r>
          </w:p>
        </w:tc>
      </w:tr>
      <w:tr>
        <w:tc>
          <w:p>
            <w:pPr>
              <w:pStyle w:val="Compact"/>
              <w:jc w:val="center"/>
            </w:pPr>
            <w:r>
              <w:rPr>
                <w:b/>
              </w:rPr>
              <w:t xml:space="preserve">7.3.4</w:t>
            </w:r>
          </w:p>
        </w:tc>
        <w:tc>
          <w:p>
            <w:pPr>
              <w:pStyle w:val="Compact"/>
              <w:jc w:val="left"/>
            </w:pPr>
            <w:r>
              <w:t xml:space="preserve">驗證時間源是否同步到正確的時間和時區。如果系統是全球性的，強烈考慮只用UTC來記錄，以協助事件後的取證分析。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r>
    </w:tbl>
    <w:p>
      <w:pPr>
        <w:pStyle w:val="BodyText"/>
      </w:pPr>
      <w:r>
        <w:t xml:space="preserve">注意：日誌編碼（7.3.1）很難使用自動化工具和滲透測試進行測試和審查，但架構師、開發人員和原始碼審查人員應將其視為 L1 要求。</w:t>
      </w:r>
    </w:p>
    <w:p>
      <w:pPr>
        <w:pStyle w:val="Heading2"/>
      </w:pPr>
      <w:bookmarkStart w:id="180" w:name="v74-錯誤處理"/>
      <w:r>
        <w:t xml:space="preserve">V7.4 錯誤處理</w:t>
      </w:r>
      <w:bookmarkEnd w:id="180"/>
    </w:p>
    <w:p>
      <w:pPr>
        <w:pStyle w:val="FirstParagraph"/>
      </w:pPr>
      <w:r>
        <w:t xml:space="preserve">錯誤處理的目的，是允許應用程式提供與安全有關的事件，用於監控、研判和升級。目的不是為了建立日誌。當記錄安全相關的事件時，要確保日誌有其目的，並且可以被SIEM或分析軟體識別。</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7.4.1</w:t>
            </w:r>
          </w:p>
        </w:tc>
        <w:tc>
          <w:p>
            <w:pPr>
              <w:pStyle w:val="Compact"/>
              <w:jc w:val="left"/>
            </w:pPr>
            <w:r>
              <w:t xml:space="preserve">驗證在發生意外或安全敏感錯誤時，是否顯示通用資訊，可能帶有支援人員可以用於調查的唯一ID。 (</w:t>
            </w:r>
            <w:hyperlink r:id="rId59">
              <w:r>
                <w:rPr>
                  <w:rStyle w:val="Hyperlink"/>
                </w:rPr>
                <w:t xml:space="preserve">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210</w:t>
            </w:r>
          </w:p>
        </w:tc>
      </w:tr>
      <w:tr>
        <w:tc>
          <w:p>
            <w:pPr>
              <w:pStyle w:val="Compact"/>
              <w:jc w:val="center"/>
            </w:pPr>
            <w:r>
              <w:rPr>
                <w:b/>
              </w:rPr>
              <w:t xml:space="preserve">7.4.2</w:t>
            </w:r>
          </w:p>
        </w:tc>
        <w:tc>
          <w:p>
            <w:pPr>
              <w:pStyle w:val="Compact"/>
              <w:jc w:val="left"/>
            </w:pPr>
            <w:r>
              <w:t xml:space="preserve">驗證整個程式碼庫是否使用了異常處理（或類似功能），以說明預期和非預期的錯誤情況。 (</w:t>
            </w:r>
            <w:hyperlink r:id="rId59">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544</w:t>
            </w:r>
          </w:p>
        </w:tc>
      </w:tr>
      <w:tr>
        <w:tc>
          <w:p>
            <w:pPr>
              <w:pStyle w:val="Compact"/>
              <w:jc w:val="center"/>
            </w:pPr>
            <w:r>
              <w:rPr>
                <w:b/>
              </w:rPr>
              <w:t xml:space="preserve">7.4.3</w:t>
            </w:r>
          </w:p>
        </w:tc>
        <w:tc>
          <w:p>
            <w:pPr>
              <w:pStyle w:val="Compact"/>
              <w:jc w:val="left"/>
            </w:pPr>
            <w:r>
              <w:t xml:space="preserve">驗證是否定義了“最後手段”的錯誤處理程式，以捕獲所有未處理的異常。 (</w:t>
            </w:r>
            <w:hyperlink r:id="rId59">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431</w:t>
            </w:r>
          </w:p>
        </w:tc>
      </w:tr>
    </w:tbl>
    <w:p>
      <w:pPr>
        <w:pStyle w:val="BodyText"/>
      </w:pPr>
      <w:r>
        <w:t xml:space="preserve">注意：某些語言，例如 Swift 和 Go ——以及通過常見的設計實踐——許多函式式語言，不支援異常或最後的事件處理程式。在這種情況下，架構師和開發人員應該使用一種模式、語言或框架友好的方式，來確保應用程式能夠安全地處理異常、意外或安全相關的事件。</w:t>
      </w:r>
    </w:p>
    <w:p>
      <w:pPr>
        <w:pStyle w:val="Heading2"/>
      </w:pPr>
      <w:bookmarkStart w:id="181" w:name="參考文獻-6"/>
      <w:r>
        <w:t xml:space="preserve">參考文獻</w:t>
      </w:r>
      <w:bookmarkEnd w:id="181"/>
    </w:p>
    <w:p>
      <w:pPr>
        <w:pStyle w:val="FirstParagraph"/>
      </w:pPr>
      <w:r>
        <w:t xml:space="preserve">有關更多資訊，請參閱：</w:t>
      </w:r>
    </w:p>
    <w:p>
      <w:pPr>
        <w:pStyle w:val="Compact"/>
        <w:numPr>
          <w:numId w:val="1020"/>
          <w:ilvl w:val="0"/>
        </w:numPr>
      </w:pPr>
      <w:hyperlink r:id="rId182">
        <w:r>
          <w:rPr>
            <w:rStyle w:val="Hyperlink"/>
          </w:rPr>
          <w:t xml:space="preserve">OWASP Testing Guide 4.0 content: Testing for Error Handling</w:t>
        </w:r>
      </w:hyperlink>
    </w:p>
    <w:p>
      <w:pPr>
        <w:pStyle w:val="Compact"/>
        <w:numPr>
          <w:numId w:val="1020"/>
          <w:ilvl w:val="0"/>
        </w:numPr>
      </w:pPr>
      <w:hyperlink r:id="rId183">
        <w:r>
          <w:rPr>
            <w:rStyle w:val="Hyperlink"/>
          </w:rPr>
          <w:t xml:space="preserve">OWASP Authentication Cheat Sheet section about error messages</w:t>
        </w:r>
      </w:hyperlink>
    </w:p>
    <w:p>
      <w:pPr>
        <w:pStyle w:val="Heading1"/>
      </w:pPr>
      <w:bookmarkStart w:id="184" w:name="v8-資料保護"/>
      <w:r>
        <w:t xml:space="preserve">V8 資料保護</w:t>
      </w:r>
      <w:bookmarkEnd w:id="184"/>
    </w:p>
    <w:p>
      <w:pPr>
        <w:pStyle w:val="Heading2"/>
      </w:pPr>
      <w:bookmarkStart w:id="185" w:name="control-objective"/>
      <w:r>
        <w:t xml:space="preserve">Control Objective</w:t>
      </w:r>
      <w:bookmarkEnd w:id="185"/>
    </w:p>
    <w:p>
      <w:pPr>
        <w:pStyle w:val="FirstParagraph"/>
      </w:pPr>
      <w:r>
        <w:t xml:space="preserve">健全的資料保護有三個關鍵因素。機密性、完整性和可用性（CIA）。這個標準假定資料保護是在一個可信的系統上執行的，比如伺服器，它已經被加固並有足夠的保護措施。</w:t>
      </w:r>
    </w:p>
    <w:p>
      <w:pPr>
        <w:pStyle w:val="BodyText"/>
      </w:pPr>
      <w:r>
        <w:t xml:space="preserve">應用程式必須假設所有的使用者裝置都以某種方式受到損害。如果應用程式在不安全的裝置上傳輸或儲存敏感資訊，如共享電腦、手機和平板電腦，應用程式有責任確保儲存在這些裝置上的資料是加密的，不能輕易地被非法獲取、改變或披露。</w:t>
      </w:r>
    </w:p>
    <w:p>
      <w:pPr>
        <w:pStyle w:val="BodyText"/>
      </w:pPr>
      <w:r>
        <w:t xml:space="preserve">確保經過驗證的應用程式滿足以下高水平的資料保護要求：</w:t>
      </w:r>
    </w:p>
    <w:p>
      <w:pPr>
        <w:pStyle w:val="Compact"/>
        <w:numPr>
          <w:numId w:val="1021"/>
          <w:ilvl w:val="0"/>
        </w:numPr>
      </w:pPr>
      <w:r>
        <w:t xml:space="preserve">機密性。資料應受到保護，在傳輸過程中和儲存時都不會被未經授權的觀察或披露。</w:t>
      </w:r>
    </w:p>
    <w:p>
      <w:pPr>
        <w:pStyle w:val="Compact"/>
        <w:numPr>
          <w:numId w:val="1021"/>
          <w:ilvl w:val="0"/>
        </w:numPr>
      </w:pPr>
      <w:r>
        <w:t xml:space="preserve">完整性。應保護資料不被未經授權的攻擊者惡意建立、更改或刪除。</w:t>
      </w:r>
    </w:p>
    <w:p>
      <w:pPr>
        <w:pStyle w:val="Compact"/>
        <w:numPr>
          <w:numId w:val="1021"/>
          <w:ilvl w:val="0"/>
        </w:numPr>
      </w:pPr>
      <w:r>
        <w:t xml:space="preserve">可用性。資料應按要求提供給授權的使用者。</w:t>
      </w:r>
    </w:p>
    <w:p>
      <w:pPr>
        <w:pStyle w:val="Heading2"/>
      </w:pPr>
      <w:bookmarkStart w:id="186" w:name="v81-通用資料保護"/>
      <w:r>
        <w:t xml:space="preserve">V8.1 通用資料保護</w:t>
      </w:r>
      <w:bookmarkEnd w:id="18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8.1.1</w:t>
            </w:r>
          </w:p>
        </w:tc>
        <w:tc>
          <w:p>
            <w:pPr>
              <w:pStyle w:val="Compact"/>
              <w:jc w:val="left"/>
            </w:pPr>
            <w:r>
              <w:t xml:space="preserve">驗證應用程式保護敏感資料不被快取在負載均衡和應用程式快取等伺服器元件中。</w:t>
            </w:r>
          </w:p>
        </w:tc>
        <w:tc>
          <w:p/>
        </w:tc>
        <w:tc>
          <w:p>
            <w:pPr>
              <w:pStyle w:val="Compact"/>
              <w:jc w:val="center"/>
            </w:pPr>
            <w:r>
              <w:t xml:space="preserve">✓</w:t>
            </w:r>
          </w:p>
        </w:tc>
        <w:tc>
          <w:p>
            <w:pPr>
              <w:pStyle w:val="Compact"/>
              <w:jc w:val="center"/>
            </w:pPr>
            <w:r>
              <w:t xml:space="preserve">✓</w:t>
            </w:r>
          </w:p>
        </w:tc>
        <w:tc>
          <w:p>
            <w:pPr>
              <w:pStyle w:val="Compact"/>
              <w:jc w:val="center"/>
            </w:pPr>
            <w:r>
              <w:t xml:space="preserve">524</w:t>
            </w:r>
          </w:p>
        </w:tc>
      </w:tr>
      <w:tr>
        <w:tc>
          <w:p>
            <w:pPr>
              <w:pStyle w:val="Compact"/>
              <w:jc w:val="center"/>
            </w:pPr>
            <w:r>
              <w:rPr>
                <w:b/>
              </w:rPr>
              <w:t xml:space="preserve">8.1.2</w:t>
            </w:r>
          </w:p>
        </w:tc>
        <w:tc>
          <w:p>
            <w:pPr>
              <w:pStyle w:val="Compact"/>
              <w:jc w:val="left"/>
            </w:pPr>
            <w:r>
              <w:t xml:space="preserve">驗證在伺服器上所儲存敏感資料的所有快取或臨時副本是否受到保護（防止未經授權的訪問），或在被授權使用者訪問後清除/失效。</w:t>
            </w:r>
          </w:p>
        </w:tc>
        <w:tc>
          <w:p/>
        </w:tc>
        <w:tc>
          <w:p>
            <w:pPr>
              <w:pStyle w:val="Compact"/>
              <w:jc w:val="center"/>
            </w:pPr>
            <w:r>
              <w:t xml:space="preserve">✓</w:t>
            </w:r>
          </w:p>
        </w:tc>
        <w:tc>
          <w:p>
            <w:pPr>
              <w:pStyle w:val="Compact"/>
              <w:jc w:val="center"/>
            </w:pPr>
            <w:r>
              <w:t xml:space="preserve">✓</w:t>
            </w:r>
          </w:p>
        </w:tc>
        <w:tc>
          <w:p>
            <w:pPr>
              <w:pStyle w:val="Compact"/>
              <w:jc w:val="center"/>
            </w:pPr>
            <w:r>
              <w:t xml:space="preserve">524</w:t>
            </w:r>
          </w:p>
        </w:tc>
      </w:tr>
      <w:tr>
        <w:tc>
          <w:p>
            <w:pPr>
              <w:pStyle w:val="Compact"/>
              <w:jc w:val="center"/>
            </w:pPr>
            <w:r>
              <w:rPr>
                <w:b/>
              </w:rPr>
              <w:t xml:space="preserve">8.1.3</w:t>
            </w:r>
          </w:p>
        </w:tc>
        <w:tc>
          <w:p>
            <w:pPr>
              <w:pStyle w:val="Compact"/>
              <w:jc w:val="left"/>
            </w:pPr>
            <w:r>
              <w:t xml:space="preserve">驗證應用程式儘量減少請求中的引數數量，如隱藏欄位、Ajax 變數、cookies 和請求頭。</w:t>
            </w:r>
          </w:p>
        </w:tc>
        <w:tc>
          <w:p/>
        </w:tc>
        <w:tc>
          <w:p>
            <w:pPr>
              <w:pStyle w:val="Compact"/>
              <w:jc w:val="center"/>
            </w:pPr>
            <w:r>
              <w:t xml:space="preserve">✓</w:t>
            </w:r>
          </w:p>
        </w:tc>
        <w:tc>
          <w:p>
            <w:pPr>
              <w:pStyle w:val="Compact"/>
              <w:jc w:val="center"/>
            </w:pPr>
            <w:r>
              <w:t xml:space="preserve">✓</w:t>
            </w:r>
          </w:p>
        </w:tc>
        <w:tc>
          <w:p>
            <w:pPr>
              <w:pStyle w:val="Compact"/>
              <w:jc w:val="center"/>
            </w:pPr>
            <w:r>
              <w:t xml:space="preserve">233</w:t>
            </w:r>
          </w:p>
        </w:tc>
      </w:tr>
      <w:tr>
        <w:tc>
          <w:p>
            <w:pPr>
              <w:pStyle w:val="Compact"/>
              <w:jc w:val="center"/>
            </w:pPr>
            <w:r>
              <w:rPr>
                <w:b/>
              </w:rPr>
              <w:t xml:space="preserve">8.1.4</w:t>
            </w:r>
          </w:p>
        </w:tc>
        <w:tc>
          <w:p>
            <w:pPr>
              <w:pStyle w:val="Compact"/>
              <w:jc w:val="left"/>
            </w:pPr>
            <w:r>
              <w:t xml:space="preserve">驗證應用程式能夠檢測並提醒異常的請求數量，例如按IP、使用者、每小時或每天的總數，或其它對應用程式有意義的指標。</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8.1.5</w:t>
            </w:r>
          </w:p>
        </w:tc>
        <w:tc>
          <w:p>
            <w:pPr>
              <w:pStyle w:val="Compact"/>
              <w:jc w:val="left"/>
            </w:pPr>
            <w:r>
              <w:t xml:space="preserve">驗證是否對重要資料進行了定期備份，是否對資料進行了測試恢復。</w:t>
            </w:r>
          </w:p>
        </w:tc>
        <w:tc>
          <w:p/>
        </w:tc>
        <w:tc>
          <w:p/>
        </w:tc>
        <w:tc>
          <w:p>
            <w:pPr>
              <w:pStyle w:val="Compact"/>
              <w:jc w:val="center"/>
            </w:pPr>
            <w:r>
              <w:t xml:space="preserve">✓</w:t>
            </w:r>
          </w:p>
        </w:tc>
        <w:tc>
          <w:p>
            <w:pPr>
              <w:pStyle w:val="Compact"/>
              <w:jc w:val="center"/>
            </w:pPr>
            <w:r>
              <w:t xml:space="preserve">19</w:t>
            </w:r>
          </w:p>
        </w:tc>
      </w:tr>
      <w:tr>
        <w:tc>
          <w:p>
            <w:pPr>
              <w:pStyle w:val="Compact"/>
              <w:jc w:val="center"/>
            </w:pPr>
            <w:r>
              <w:rPr>
                <w:b/>
              </w:rPr>
              <w:t xml:space="preserve">8.1.6</w:t>
            </w:r>
          </w:p>
        </w:tc>
        <w:tc>
          <w:p>
            <w:pPr>
              <w:pStyle w:val="Compact"/>
              <w:jc w:val="left"/>
            </w:pPr>
            <w:r>
              <w:t xml:space="preserve">驗證備份的安全儲存，防止資料被盜或損壞。</w:t>
            </w:r>
          </w:p>
        </w:tc>
        <w:tc>
          <w:p/>
        </w:tc>
        <w:tc>
          <w:p/>
        </w:tc>
        <w:tc>
          <w:p>
            <w:pPr>
              <w:pStyle w:val="Compact"/>
              <w:jc w:val="center"/>
            </w:pPr>
            <w:r>
              <w:t xml:space="preserve">✓</w:t>
            </w:r>
          </w:p>
        </w:tc>
        <w:tc>
          <w:p>
            <w:pPr>
              <w:pStyle w:val="Compact"/>
              <w:jc w:val="center"/>
            </w:pPr>
            <w:r>
              <w:t xml:space="preserve">19</w:t>
            </w:r>
          </w:p>
        </w:tc>
      </w:tr>
    </w:tbl>
    <w:p>
      <w:pPr>
        <w:pStyle w:val="Heading2"/>
      </w:pPr>
      <w:bookmarkStart w:id="187" w:name="v82-客戶端資料保護"/>
      <w:r>
        <w:t xml:space="preserve">V8.2 客戶端資料保護</w:t>
      </w:r>
      <w:bookmarkEnd w:id="18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8.2.1</w:t>
            </w:r>
          </w:p>
        </w:tc>
        <w:tc>
          <w:p>
            <w:pPr>
              <w:pStyle w:val="Compact"/>
              <w:jc w:val="left"/>
            </w:pPr>
            <w:r>
              <w:t xml:space="preserve">驗證應用程式設定足夠的“禁止快取”頭，以便敏感資料不會在現代瀏覽器中被快取。</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525</w:t>
            </w:r>
          </w:p>
        </w:tc>
      </w:tr>
      <w:tr>
        <w:tc>
          <w:p>
            <w:pPr>
              <w:pStyle w:val="Compact"/>
              <w:jc w:val="center"/>
            </w:pPr>
            <w:r>
              <w:rPr>
                <w:b/>
              </w:rPr>
              <w:t xml:space="preserve">8.2.2</w:t>
            </w:r>
          </w:p>
        </w:tc>
        <w:tc>
          <w:p>
            <w:pPr>
              <w:pStyle w:val="Compact"/>
              <w:jc w:val="left"/>
            </w:pPr>
            <w:r>
              <w:t xml:space="preserve">驗證儲存在瀏覽器儲存（例如 localStorage、sessionStorage、IndexedDB 或 cookie）中的資料不包含敏感資料。</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r>
        <w:tc>
          <w:p>
            <w:pPr>
              <w:pStyle w:val="Compact"/>
              <w:jc w:val="center"/>
            </w:pPr>
            <w:r>
              <w:rPr>
                <w:b/>
              </w:rPr>
              <w:t xml:space="preserve">8.2.3</w:t>
            </w:r>
          </w:p>
        </w:tc>
        <w:tc>
          <w:p>
            <w:pPr>
              <w:pStyle w:val="Compact"/>
              <w:jc w:val="left"/>
            </w:pPr>
            <w:r>
              <w:t xml:space="preserve">在客戶端或會話終止後，驗證經過身份驗證的資料已從客戶端儲存（例如瀏覽器 DOM）中清除。</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bl>
    <w:p>
      <w:pPr>
        <w:pStyle w:val="Heading2"/>
      </w:pPr>
      <w:bookmarkStart w:id="188" w:name="v83-敏感私有資料"/>
      <w:r>
        <w:t xml:space="preserve">V8.3 敏感私有資料</w:t>
      </w:r>
      <w:bookmarkEnd w:id="188"/>
    </w:p>
    <w:p>
      <w:pPr>
        <w:pStyle w:val="FirstParagraph"/>
      </w:pPr>
      <w:r>
        <w:t xml:space="preserve">本小節有助於保護敏感資料免遭未經授權的建立、讀取、更新或刪除，尤其是批量資料。</w:t>
      </w:r>
    </w:p>
    <w:p>
      <w:pPr>
        <w:pStyle w:val="BodyText"/>
      </w:pPr>
      <w:r>
        <w:t xml:space="preserve">遵守本節意味著遵守 V4 訪問控制，尤其是 V4.2。例如，為了防止個人敏感資訊的未授權的更新或洩露，需要遵守 V4.2.1。請遵守本節和 V4 以獲得全面覆蓋。</w:t>
      </w:r>
    </w:p>
    <w:p>
      <w:pPr>
        <w:pStyle w:val="BodyText"/>
      </w:pPr>
      <w:r>
        <w:t xml:space="preserve">注意：隱私法規和法律，例如澳大利亞隱私原則 APP-11 或 GDPR，直接影響應用程式必須如何處理敏感個人資訊的儲存、使用和傳輸的實施。範圍從嚴厲的處罰到簡單的建議。請查閱您當地的法律法規，並根據需要諮詢專業的隱私專家或律師。</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8.3.1</w:t>
            </w:r>
          </w:p>
        </w:tc>
        <w:tc>
          <w:p>
            <w:pPr>
              <w:pStyle w:val="Compact"/>
              <w:jc w:val="left"/>
            </w:pPr>
            <w:r>
              <w:t xml:space="preserve">驗證敏感資料是在HTTP訊息正文或請求頭中被髮送到伺服器，以及HTTP請求方法的查詢字串引數都不包含敏感資料。</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8.3.2</w:t>
            </w:r>
          </w:p>
        </w:tc>
        <w:tc>
          <w:p>
            <w:pPr>
              <w:pStyle w:val="Compact"/>
              <w:jc w:val="left"/>
            </w:pPr>
            <w:r>
              <w:t xml:space="preserve">驗證使用者是否有途徑按需刪除或匯出自己的資料。</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212</w:t>
            </w:r>
          </w:p>
        </w:tc>
      </w:tr>
      <w:tr>
        <w:tc>
          <w:p>
            <w:pPr>
              <w:pStyle w:val="Compact"/>
              <w:jc w:val="center"/>
            </w:pPr>
            <w:r>
              <w:rPr>
                <w:b/>
              </w:rPr>
              <w:t xml:space="preserve">8.3.3</w:t>
            </w:r>
          </w:p>
        </w:tc>
        <w:tc>
          <w:p>
            <w:pPr>
              <w:pStyle w:val="Compact"/>
              <w:jc w:val="left"/>
            </w:pPr>
            <w:r>
              <w:t xml:space="preserve">驗證向用戶提供了關於收集和使用其個人資訊的明確語言，並且在以任何方式使用這些資料之前，使用者已勾選了同意。</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8.3.4</w:t>
            </w:r>
          </w:p>
        </w:tc>
        <w:tc>
          <w:p>
            <w:pPr>
              <w:pStyle w:val="Compact"/>
              <w:jc w:val="left"/>
            </w:pPr>
            <w:r>
              <w:t xml:space="preserve">驗證應用程式建立和處理的所有敏感資料是否已被識別，並確保已制定瞭如何處理敏感資料的策略。 (</w:t>
            </w:r>
            <w:hyperlink r:id="rId59">
              <w:r>
                <w:rPr>
                  <w:rStyle w:val="Hyperlink"/>
                </w:rPr>
                <w:t xml:space="preserve">C8</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200</w:t>
            </w:r>
          </w:p>
        </w:tc>
      </w:tr>
      <w:tr>
        <w:tc>
          <w:p>
            <w:pPr>
              <w:pStyle w:val="Compact"/>
              <w:jc w:val="center"/>
            </w:pPr>
            <w:r>
              <w:rPr>
                <w:b/>
              </w:rPr>
              <w:t xml:space="preserve">8.3.5</w:t>
            </w:r>
          </w:p>
        </w:tc>
        <w:tc>
          <w:p>
            <w:pPr>
              <w:pStyle w:val="Compact"/>
              <w:jc w:val="left"/>
            </w:pPr>
            <w:r>
              <w:t xml:space="preserve">如果資料是根據相關資料保護指令收集的或（應用）要求記錄訪問日誌，驗證訪問敏感資料是否被審計（不記錄敏感資料本身）。</w:t>
            </w:r>
          </w:p>
        </w:tc>
        <w:tc>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8.3.6</w:t>
            </w:r>
          </w:p>
        </w:tc>
        <w:tc>
          <w:p>
            <w:pPr>
              <w:pStyle w:val="Compact"/>
              <w:jc w:val="left"/>
            </w:pPr>
            <w:r>
              <w:t xml:space="preserve">為了減少記憶體轉儲攻擊，一旦不再需要記憶體中的敏感資訊，請檢查該敏感資訊是否會被覆蓋（使用0或隨機數）。</w:t>
            </w:r>
          </w:p>
        </w:tc>
        <w:tc>
          <w:p/>
        </w:tc>
        <w:tc>
          <w:p>
            <w:pPr>
              <w:pStyle w:val="Compact"/>
              <w:jc w:val="center"/>
            </w:pPr>
            <w:r>
              <w:t xml:space="preserve">✓</w:t>
            </w:r>
          </w:p>
        </w:tc>
        <w:tc>
          <w:p>
            <w:pPr>
              <w:pStyle w:val="Compact"/>
              <w:jc w:val="center"/>
            </w:pPr>
            <w:r>
              <w:t xml:space="preserve">✓</w:t>
            </w:r>
          </w:p>
        </w:tc>
        <w:tc>
          <w:p>
            <w:pPr>
              <w:pStyle w:val="Compact"/>
              <w:jc w:val="center"/>
            </w:pPr>
            <w:r>
              <w:t xml:space="preserve">226</w:t>
            </w:r>
          </w:p>
        </w:tc>
      </w:tr>
      <w:tr>
        <w:tc>
          <w:p>
            <w:pPr>
              <w:pStyle w:val="Compact"/>
              <w:jc w:val="center"/>
            </w:pPr>
            <w:r>
              <w:rPr>
                <w:b/>
              </w:rPr>
              <w:t xml:space="preserve">8.3.7</w:t>
            </w:r>
          </w:p>
        </w:tc>
        <w:tc>
          <w:p>
            <w:pPr>
              <w:pStyle w:val="Compact"/>
              <w:jc w:val="left"/>
            </w:pPr>
            <w:r>
              <w:t xml:space="preserve">驗證需要加密的敏感資訊或私有資訊是否使用經過批准的機密性和完整性演算法加密。 (</w:t>
            </w:r>
            <w:hyperlink r:id="rId59">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r>
      <w:tr>
        <w:tc>
          <w:p>
            <w:pPr>
              <w:pStyle w:val="Compact"/>
              <w:jc w:val="center"/>
            </w:pPr>
            <w:r>
              <w:rPr>
                <w:b/>
              </w:rPr>
              <w:t xml:space="preserve">8.3.8</w:t>
            </w:r>
          </w:p>
        </w:tc>
        <w:tc>
          <w:p>
            <w:pPr>
              <w:pStyle w:val="Compact"/>
              <w:jc w:val="left"/>
            </w:pPr>
            <w:r>
              <w:t xml:space="preserve">驗證敏感的個人資訊是否符合資料保留分類，以便自動、按計劃或根據情況需要刪除舊資料或過時資料。</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BodyText"/>
      </w:pPr>
      <w:r>
        <w:t xml:space="preserve">在考慮資料保護時，首要的考慮應該圍繞批量提取、修改或過度使用。例如，許多社交媒體系統只允許使用者每天新增100個新好友，但這些請求來自哪個系統並不重要。銀行平臺可能希望阻止每小時超過5筆的、轉移超過1000歐元的外部交易。每個系統的要求可能非常不同，所以決定 “異常” 必須考慮威脅模型和商業風險。重要的標準是檢測、遏制，或者最好是阻止這種異常批量行為的能力。</w:t>
      </w:r>
    </w:p>
    <w:p>
      <w:pPr>
        <w:pStyle w:val="Heading2"/>
      </w:pPr>
      <w:bookmarkStart w:id="189" w:name="參考文獻-7"/>
      <w:r>
        <w:t xml:space="preserve">參考文獻</w:t>
      </w:r>
      <w:bookmarkEnd w:id="189"/>
    </w:p>
    <w:p>
      <w:pPr>
        <w:pStyle w:val="FirstParagraph"/>
      </w:pPr>
      <w:r>
        <w:t xml:space="preserve">有關更多資訊，請參閱：</w:t>
      </w:r>
    </w:p>
    <w:p>
      <w:pPr>
        <w:pStyle w:val="Compact"/>
        <w:numPr>
          <w:numId w:val="1022"/>
          <w:ilvl w:val="0"/>
        </w:numPr>
      </w:pPr>
      <w:hyperlink r:id="rId190">
        <w:r>
          <w:rPr>
            <w:rStyle w:val="Hyperlink"/>
          </w:rPr>
          <w:t xml:space="preserve">Consider using Security Headers website to check security and anti-caching headers</w:t>
        </w:r>
      </w:hyperlink>
    </w:p>
    <w:p>
      <w:pPr>
        <w:pStyle w:val="Compact"/>
        <w:numPr>
          <w:numId w:val="1022"/>
          <w:ilvl w:val="0"/>
        </w:numPr>
      </w:pPr>
      <w:hyperlink r:id="rId191">
        <w:r>
          <w:rPr>
            <w:rStyle w:val="Hyperlink"/>
          </w:rPr>
          <w:t xml:space="preserve">OWASP Secure Headers project</w:t>
        </w:r>
      </w:hyperlink>
    </w:p>
    <w:p>
      <w:pPr>
        <w:pStyle w:val="Compact"/>
        <w:numPr>
          <w:numId w:val="1022"/>
          <w:ilvl w:val="0"/>
        </w:numPr>
      </w:pPr>
      <w:hyperlink r:id="rId192">
        <w:r>
          <w:rPr>
            <w:rStyle w:val="Hyperlink"/>
          </w:rPr>
          <w:t xml:space="preserve">OWASP Privacy Risks Project</w:t>
        </w:r>
      </w:hyperlink>
    </w:p>
    <w:p>
      <w:pPr>
        <w:pStyle w:val="Compact"/>
        <w:numPr>
          <w:numId w:val="1022"/>
          <w:ilvl w:val="0"/>
        </w:numPr>
      </w:pPr>
      <w:hyperlink r:id="rId193">
        <w:r>
          <w:rPr>
            <w:rStyle w:val="Hyperlink"/>
          </w:rPr>
          <w:t xml:space="preserve">OWASP User Privacy Protection Cheat Sheet</w:t>
        </w:r>
      </w:hyperlink>
    </w:p>
    <w:p>
      <w:pPr>
        <w:pStyle w:val="Compact"/>
        <w:numPr>
          <w:numId w:val="1022"/>
          <w:ilvl w:val="0"/>
        </w:numPr>
      </w:pPr>
      <w:hyperlink r:id="rId194">
        <w:r>
          <w:rPr>
            <w:rStyle w:val="Hyperlink"/>
          </w:rPr>
          <w:t xml:space="preserve">European Union General Data Protection Regulation (GDPR) overview</w:t>
        </w:r>
      </w:hyperlink>
    </w:p>
    <w:p>
      <w:pPr>
        <w:pStyle w:val="Compact"/>
        <w:numPr>
          <w:numId w:val="1022"/>
          <w:ilvl w:val="0"/>
        </w:numPr>
      </w:pPr>
      <w:hyperlink r:id="rId195">
        <w:r>
          <w:rPr>
            <w:rStyle w:val="Hyperlink"/>
          </w:rPr>
          <w:t xml:space="preserve">European Union Data Protection Supervisor - Internet Privacy Engineering Network</w:t>
        </w:r>
      </w:hyperlink>
    </w:p>
    <w:p>
      <w:pPr>
        <w:pStyle w:val="Heading1"/>
      </w:pPr>
      <w:bookmarkStart w:id="196" w:name="v9-通訊"/>
      <w:r>
        <w:t xml:space="preserve">V9 通訊</w:t>
      </w:r>
      <w:bookmarkEnd w:id="196"/>
    </w:p>
    <w:p>
      <w:pPr>
        <w:pStyle w:val="Heading2"/>
      </w:pPr>
      <w:bookmarkStart w:id="197" w:name="控制目標-7"/>
      <w:r>
        <w:t xml:space="preserve">控制目標</w:t>
      </w:r>
      <w:bookmarkEnd w:id="197"/>
    </w:p>
    <w:p>
      <w:pPr>
        <w:pStyle w:val="FirstParagraph"/>
      </w:pPr>
      <w:r>
        <w:t xml:space="preserve">確保經過驗證的應用程式滿足以下高階要求：</w:t>
      </w:r>
    </w:p>
    <w:p>
      <w:pPr>
        <w:pStyle w:val="Compact"/>
        <w:numPr>
          <w:numId w:val="1023"/>
          <w:ilvl w:val="0"/>
        </w:numPr>
      </w:pPr>
      <w:r>
        <w:t xml:space="preserve">要求 TLS 或強加密，與內容的敏感性無關。</w:t>
      </w:r>
    </w:p>
    <w:p>
      <w:pPr>
        <w:pStyle w:val="Compact"/>
        <w:numPr>
          <w:numId w:val="1023"/>
          <w:ilvl w:val="0"/>
        </w:numPr>
      </w:pPr>
      <w:r>
        <w:t xml:space="preserve">遵循最新指南，包括：</w:t>
      </w:r>
    </w:p>
    <w:p>
      <w:pPr>
        <w:pStyle w:val="Compact"/>
        <w:numPr>
          <w:numId w:val="1024"/>
          <w:ilvl w:val="1"/>
        </w:numPr>
      </w:pPr>
      <w:r>
        <w:t xml:space="preserve">配置建議</w:t>
      </w:r>
    </w:p>
    <w:p>
      <w:pPr>
        <w:pStyle w:val="Compact"/>
        <w:numPr>
          <w:numId w:val="1024"/>
          <w:ilvl w:val="1"/>
        </w:numPr>
      </w:pPr>
      <w:r>
        <w:t xml:space="preserve">首選演算法和密碼</w:t>
      </w:r>
    </w:p>
    <w:p>
      <w:pPr>
        <w:pStyle w:val="Compact"/>
        <w:numPr>
          <w:numId w:val="1023"/>
          <w:ilvl w:val="0"/>
        </w:numPr>
      </w:pPr>
      <w:r>
        <w:t xml:space="preserve">避免使用弱的或即將被廢棄的演算法和密碼，除非是最後的手段。</w:t>
      </w:r>
    </w:p>
    <w:p>
      <w:pPr>
        <w:pStyle w:val="Compact"/>
        <w:numPr>
          <w:numId w:val="1023"/>
          <w:ilvl w:val="0"/>
        </w:numPr>
      </w:pPr>
      <w:r>
        <w:t xml:space="preserve">禁用已廢棄或已知不安全的演算法和密碼。</w:t>
      </w:r>
    </w:p>
    <w:p>
      <w:pPr>
        <w:pStyle w:val="FirstParagraph"/>
      </w:pPr>
      <w:r>
        <w:t xml:space="preserve">在這些要求範圍內：</w:t>
      </w:r>
    </w:p>
    <w:p>
      <w:pPr>
        <w:pStyle w:val="Compact"/>
        <w:numPr>
          <w:numId w:val="1025"/>
          <w:ilvl w:val="0"/>
        </w:numPr>
      </w:pPr>
      <w:r>
        <w:t xml:space="preserve">瞭解業界對安全TLS配置的建議，因為它經常變化（往往是由於現有演算法和密碼的災難性破壞）。</w:t>
      </w:r>
    </w:p>
    <w:p>
      <w:pPr>
        <w:pStyle w:val="Compact"/>
        <w:numPr>
          <w:numId w:val="1025"/>
          <w:ilvl w:val="0"/>
        </w:numPr>
      </w:pPr>
      <w:r>
        <w:t xml:space="preserve">使用最新版本的TLS配置審查工具，來配置首選順序和演算法選擇。</w:t>
      </w:r>
    </w:p>
    <w:p>
      <w:pPr>
        <w:pStyle w:val="Compact"/>
        <w:numPr>
          <w:numId w:val="1025"/>
          <w:ilvl w:val="0"/>
        </w:numPr>
      </w:pPr>
      <w:r>
        <w:t xml:space="preserve">定期檢查你的配置，以確保安全通訊始終存在並有效。</w:t>
      </w:r>
    </w:p>
    <w:p>
      <w:pPr>
        <w:pStyle w:val="Heading2"/>
      </w:pPr>
      <w:bookmarkStart w:id="198" w:name="v91-客戶端通訊安全"/>
      <w:r>
        <w:t xml:space="preserve">V9.1 客戶端通訊安全</w:t>
      </w:r>
      <w:bookmarkEnd w:id="198"/>
    </w:p>
    <w:p>
      <w:pPr>
        <w:pStyle w:val="FirstParagraph"/>
      </w:pPr>
      <w:r>
        <w:t xml:space="preserve">確保所有客戶端訊息都通過加密網路傳送，使用TLS 1.2或更高版本。</w:t>
      </w:r>
      <w:r>
        <w:t xml:space="preserve"> </w:t>
      </w:r>
      <w:r>
        <w:t xml:space="preserve">使用最新的工具定期檢查客戶端配置。</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9.1.1</w:t>
            </w:r>
          </w:p>
        </w:tc>
        <w:tc>
          <w:p>
            <w:pPr>
              <w:pStyle w:val="Compact"/>
              <w:jc w:val="left"/>
            </w:pPr>
            <w:r>
              <w:t xml:space="preserve">驗證所有客戶端連線都使用了TLS，並且不會降級到不安全或未加密的通訊。 (</w:t>
            </w:r>
            <w:hyperlink r:id="rId59">
              <w:r>
                <w:rPr>
                  <w:rStyle w:val="Hyperlink"/>
                </w:rPr>
                <w:t xml:space="preserve">C8</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9.1.2</w:t>
            </w:r>
          </w:p>
        </w:tc>
        <w:tc>
          <w:p>
            <w:pPr>
              <w:pStyle w:val="Compact"/>
              <w:jc w:val="left"/>
            </w:pPr>
            <w:r>
              <w:t xml:space="preserve">使用最新的TLS測試工具，驗證是否只啟用了強密碼套件，並將最強的密碼套件設定為首選。</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9.1.3</w:t>
            </w:r>
          </w:p>
        </w:tc>
        <w:tc>
          <w:p>
            <w:pPr>
              <w:pStyle w:val="Compact"/>
              <w:jc w:val="left"/>
            </w:pPr>
            <w:r>
              <w:t xml:space="preserve">驗證只啟用最新推薦版本的TLS協議，如TLS 1.2和TLS 1.3。最新版本的TLS協議應該是首選項。</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326</w:t>
            </w:r>
          </w:p>
        </w:tc>
      </w:tr>
    </w:tbl>
    <w:p>
      <w:pPr>
        <w:pStyle w:val="Heading2"/>
      </w:pPr>
      <w:bookmarkStart w:id="199" w:name="v92-伺服器通訊安全"/>
      <w:r>
        <w:t xml:space="preserve">V9.2 伺服器通訊安全</w:t>
      </w:r>
      <w:bookmarkEnd w:id="199"/>
    </w:p>
    <w:p>
      <w:pPr>
        <w:pStyle w:val="FirstParagraph"/>
      </w:pPr>
      <w:r>
        <w:t xml:space="preserve">伺服器通訊不僅僅是 HTTP。與其他系統的安全連線，例如監控系統、管理工具、遠端訪問和 ssh、中介軟體、資料庫、大型機、合作伙伴或外部源系統——必須到位。所有這些都必須加密，以防止“外面安全，裡面被輕易截獲”。</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9.2.1</w:t>
            </w:r>
          </w:p>
        </w:tc>
        <w:tc>
          <w:p>
            <w:pPr>
              <w:pStyle w:val="Compact"/>
              <w:jc w:val="left"/>
            </w:pPr>
            <w:r>
              <w:t xml:space="preserve">驗證與伺服器的連線是否使用受信任的TLS證書。在使用內部生成或自簽名證書的情況下，必須將伺服器配置為只信任特定的內部CA和特定的自簽證書。所有其他的都應該被拒絕。</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r>
        <w:tc>
          <w:p>
            <w:pPr>
              <w:pStyle w:val="Compact"/>
              <w:jc w:val="center"/>
            </w:pPr>
            <w:r>
              <w:rPr>
                <w:b/>
              </w:rPr>
              <w:t xml:space="preserve">9.2.2</w:t>
            </w:r>
          </w:p>
        </w:tc>
        <w:tc>
          <w:p>
            <w:pPr>
              <w:pStyle w:val="Compact"/>
              <w:jc w:val="left"/>
            </w:pPr>
            <w:r>
              <w:t xml:space="preserve">確認所有入站和出站連線都使用了 TLS 等加密通訊，包括管理埠、監控、身份驗證、API 或 Web 服務呼叫、資料庫、雲、serverless、大型機、外部和合作夥伴的連線。伺服器不得回退到不安全或未加密的協議。</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9.2.3</w:t>
            </w:r>
          </w:p>
        </w:tc>
        <w:tc>
          <w:p>
            <w:pPr>
              <w:pStyle w:val="Compact"/>
              <w:jc w:val="left"/>
            </w:pPr>
            <w:r>
              <w:t xml:space="preserve">驗證所有外部系統中與敏感資訊/功能相關的加密連線，均已通過身份驗證。</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r>
      <w:tr>
        <w:tc>
          <w:p>
            <w:pPr>
              <w:pStyle w:val="Compact"/>
              <w:jc w:val="center"/>
            </w:pPr>
            <w:r>
              <w:rPr>
                <w:b/>
              </w:rPr>
              <w:t xml:space="preserve">9.2.4</w:t>
            </w:r>
          </w:p>
        </w:tc>
        <w:tc>
          <w:p>
            <w:pPr>
              <w:pStyle w:val="Compact"/>
              <w:jc w:val="left"/>
            </w:pPr>
            <w:r>
              <w:t xml:space="preserve">驗證是否啟用並配置了正確的證書吊銷，例如線上證書狀態協議（OCSP）Stapling。</w:t>
            </w:r>
          </w:p>
        </w:tc>
        <w:tc>
          <w:p/>
        </w:tc>
        <w:tc>
          <w:p>
            <w:pPr>
              <w:pStyle w:val="Compact"/>
              <w:jc w:val="center"/>
            </w:pPr>
            <w:r>
              <w:t xml:space="preserve">✓</w:t>
            </w:r>
          </w:p>
        </w:tc>
        <w:tc>
          <w:p>
            <w:pPr>
              <w:pStyle w:val="Compact"/>
              <w:jc w:val="center"/>
            </w:pPr>
            <w:r>
              <w:t xml:space="preserve">✓</w:t>
            </w:r>
          </w:p>
        </w:tc>
        <w:tc>
          <w:p>
            <w:pPr>
              <w:pStyle w:val="Compact"/>
              <w:jc w:val="center"/>
            </w:pPr>
            <w:r>
              <w:t xml:space="preserve">299</w:t>
            </w:r>
          </w:p>
        </w:tc>
      </w:tr>
      <w:tr>
        <w:tc>
          <w:p>
            <w:pPr>
              <w:pStyle w:val="Compact"/>
              <w:jc w:val="center"/>
            </w:pPr>
            <w:r>
              <w:rPr>
                <w:b/>
              </w:rPr>
              <w:t xml:space="preserve">9.2.5</w:t>
            </w:r>
          </w:p>
        </w:tc>
        <w:tc>
          <w:p>
            <w:pPr>
              <w:pStyle w:val="Compact"/>
              <w:jc w:val="left"/>
            </w:pPr>
            <w:r>
              <w:t xml:space="preserve">驗證是否記錄了後端TLS連線失敗（的事件）。</w:t>
            </w:r>
          </w:p>
        </w:tc>
        <w:tc>
          <w:p/>
        </w:tc>
        <w:tc>
          <w:p/>
        </w:tc>
        <w:tc>
          <w:p>
            <w:pPr>
              <w:pStyle w:val="Compact"/>
              <w:jc w:val="center"/>
            </w:pPr>
            <w:r>
              <w:t xml:space="preserve">✓</w:t>
            </w:r>
          </w:p>
        </w:tc>
        <w:tc>
          <w:p>
            <w:pPr>
              <w:pStyle w:val="Compact"/>
              <w:jc w:val="center"/>
            </w:pPr>
            <w:r>
              <w:t xml:space="preserve">544</w:t>
            </w:r>
          </w:p>
        </w:tc>
      </w:tr>
    </w:tbl>
    <w:p>
      <w:pPr>
        <w:pStyle w:val="Heading2"/>
      </w:pPr>
      <w:bookmarkStart w:id="200" w:name="參考文獻-8"/>
      <w:r>
        <w:t xml:space="preserve">參考文獻</w:t>
      </w:r>
      <w:bookmarkEnd w:id="200"/>
    </w:p>
    <w:p>
      <w:pPr>
        <w:pStyle w:val="FirstParagraph"/>
      </w:pPr>
      <w:r>
        <w:t xml:space="preserve">有關更多資訊，請參閱：</w:t>
      </w:r>
    </w:p>
    <w:p>
      <w:pPr>
        <w:pStyle w:val="Compact"/>
        <w:numPr>
          <w:numId w:val="1026"/>
          <w:ilvl w:val="0"/>
        </w:numPr>
      </w:pPr>
      <w:hyperlink r:id="rId201">
        <w:r>
          <w:rPr>
            <w:rStyle w:val="Hyperlink"/>
          </w:rPr>
          <w:t xml:space="preserve">OWASP – TLS Cheat Sheet</w:t>
        </w:r>
      </w:hyperlink>
    </w:p>
    <w:p>
      <w:pPr>
        <w:pStyle w:val="Compact"/>
        <w:numPr>
          <w:numId w:val="1026"/>
          <w:ilvl w:val="0"/>
        </w:numPr>
      </w:pPr>
      <w:hyperlink r:id="rId202">
        <w:r>
          <w:rPr>
            <w:rStyle w:val="Hyperlink"/>
          </w:rPr>
          <w:t xml:space="preserve">OWASP - Pinning Guide</w:t>
        </w:r>
      </w:hyperlink>
    </w:p>
    <w:p>
      <w:pPr>
        <w:pStyle w:val="Compact"/>
        <w:numPr>
          <w:numId w:val="1026"/>
          <w:ilvl w:val="0"/>
        </w:numPr>
      </w:pPr>
      <w:r>
        <w:t xml:space="preserve">關於 “TLS的批准模式“ 的說明:</w:t>
      </w:r>
    </w:p>
    <w:p>
      <w:pPr>
        <w:pStyle w:val="Compact"/>
        <w:numPr>
          <w:numId w:val="1027"/>
          <w:ilvl w:val="1"/>
        </w:numPr>
      </w:pPr>
      <w:r>
        <w:t xml:space="preserve">在過去，ASVS提到了美國標準FIPS 140-2，但作為一個全球標準美國標準的應用可能充滿困難、矛盾或混亂。</w:t>
      </w:r>
    </w:p>
    <w:p>
      <w:pPr>
        <w:pStyle w:val="Compact"/>
        <w:numPr>
          <w:numId w:val="1027"/>
          <w:ilvl w:val="1"/>
        </w:numPr>
      </w:pPr>
      <w:r>
        <w:t xml:space="preserve">實現第9.1節的更好方法是審查指南，如</w:t>
      </w:r>
      <w:r>
        <w:t xml:space="preserve"> </w:t>
      </w:r>
      <w:hyperlink r:id="rId203">
        <w:r>
          <w:rPr>
            <w:rStyle w:val="Hyperlink"/>
          </w:rPr>
          <w:t xml:space="preserve">Mozilla's Server Side TLS</w:t>
        </w:r>
      </w:hyperlink>
      <w:r>
        <w:t xml:space="preserve"> </w:t>
      </w:r>
      <w:r>
        <w:t xml:space="preserve">or</w:t>
      </w:r>
      <w:r>
        <w:t xml:space="preserve"> </w:t>
      </w:r>
      <w:hyperlink r:id="rId204">
        <w:r>
          <w:rPr>
            <w:rStyle w:val="Hyperlink"/>
          </w:rPr>
          <w:t xml:space="preserve">generate known good configurations</w:t>
        </w:r>
      </w:hyperlink>
      <w:r>
        <w:t xml:space="preserve">，並使用已知最新的TLS評估工具來獲得所需的安全等級。</w:t>
      </w:r>
    </w:p>
    <w:p>
      <w:pPr>
        <w:pStyle w:val="Heading1"/>
      </w:pPr>
      <w:bookmarkStart w:id="205" w:name="v10-惡意程式碼"/>
      <w:r>
        <w:t xml:space="preserve">V10 惡意程式碼</w:t>
      </w:r>
      <w:bookmarkEnd w:id="205"/>
    </w:p>
    <w:p>
      <w:pPr>
        <w:pStyle w:val="Heading2"/>
      </w:pPr>
      <w:bookmarkStart w:id="206" w:name="控制目標-8"/>
      <w:r>
        <w:t xml:space="preserve">控制目標</w:t>
      </w:r>
      <w:bookmarkEnd w:id="206"/>
    </w:p>
    <w:p>
      <w:pPr>
        <w:pStyle w:val="FirstParagraph"/>
      </w:pPr>
      <w:r>
        <w:t xml:space="preserve">確保程式碼滿足以下高階要求：</w:t>
      </w:r>
    </w:p>
    <w:p>
      <w:pPr>
        <w:pStyle w:val="Compact"/>
        <w:numPr>
          <w:numId w:val="1028"/>
          <w:ilvl w:val="0"/>
        </w:numPr>
      </w:pPr>
      <w:r>
        <w:t xml:space="preserve">惡意活動得到安全和適當的處理，不會影響應用程式的其餘部分。</w:t>
      </w:r>
    </w:p>
    <w:p>
      <w:pPr>
        <w:pStyle w:val="Compact"/>
        <w:numPr>
          <w:numId w:val="1028"/>
          <w:ilvl w:val="0"/>
        </w:numPr>
      </w:pPr>
      <w:r>
        <w:t xml:space="preserve">沒有定時炸彈或其他基於時間的攻擊。</w:t>
      </w:r>
    </w:p>
    <w:p>
      <w:pPr>
        <w:pStyle w:val="Compact"/>
        <w:numPr>
          <w:numId w:val="1028"/>
          <w:ilvl w:val="0"/>
        </w:numPr>
      </w:pPr>
      <w:r>
        <w:t xml:space="preserve">不會向惡意或未經授權的目的地“打電話回家”。</w:t>
      </w:r>
    </w:p>
    <w:p>
      <w:pPr>
        <w:pStyle w:val="Compact"/>
        <w:numPr>
          <w:numId w:val="1028"/>
          <w:ilvl w:val="0"/>
        </w:numPr>
      </w:pPr>
      <w:r>
        <w:t xml:space="preserve">沒有後門、復活節彩蛋、Salami攻擊、rootkit 或攻擊者可以控制的未授權程式碼。</w:t>
      </w:r>
    </w:p>
    <w:p>
      <w:pPr>
        <w:pStyle w:val="FirstParagraph"/>
      </w:pPr>
      <w:r>
        <w:t xml:space="preserve">發現惡意程式碼是否定的證明，這是不可能被充分驗證的。應盡最大努力，確保程式碼沒有固有的惡意程式碼或不需要的功能。</w:t>
      </w:r>
    </w:p>
    <w:p>
      <w:pPr>
        <w:pStyle w:val="Heading2"/>
      </w:pPr>
      <w:bookmarkStart w:id="207" w:name="v101-程式碼完整性"/>
      <w:r>
        <w:t xml:space="preserve">V10.1 程式碼完整性</w:t>
      </w:r>
      <w:bookmarkEnd w:id="207"/>
    </w:p>
    <w:p>
      <w:pPr>
        <w:pStyle w:val="FirstParagraph"/>
      </w:pPr>
      <w:r>
        <w:t xml:space="preserve">對惡意程式碼的最佳防禦是“信任，但要驗證”。在許多司法管轄區，將未經授權或惡意的程式碼片段引入程式碼，通常是刑事犯罪。策略和過程應明確對惡意程式碼的制裁。</w:t>
      </w:r>
    </w:p>
    <w:p>
      <w:pPr>
        <w:pStyle w:val="BodyText"/>
      </w:pPr>
      <w:r>
        <w:t xml:space="preserve">首席開發人員應該定期檢查程式碼簽入，特別是那些可能去訪問時間、I/O或網路功能的程式碼簽入。</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10.1.1</w:t>
            </w:r>
          </w:p>
        </w:tc>
        <w:tc>
          <w:p>
            <w:pPr>
              <w:pStyle w:val="Compact"/>
              <w:jc w:val="left"/>
            </w:pPr>
            <w:r>
              <w:t xml:space="preserve">驗證是否使用了程式碼分析工具，可以檢測潛在的惡意程式碼，如時間函式、不安全的檔案操作和網路連線。</w:t>
            </w:r>
          </w:p>
        </w:tc>
        <w:tc>
          <w:p/>
        </w:tc>
        <w:tc>
          <w:p/>
        </w:tc>
        <w:tc>
          <w:p>
            <w:pPr>
              <w:pStyle w:val="Compact"/>
              <w:jc w:val="center"/>
            </w:pPr>
            <w:r>
              <w:t xml:space="preserve">✓</w:t>
            </w:r>
          </w:p>
        </w:tc>
        <w:tc>
          <w:p>
            <w:pPr>
              <w:pStyle w:val="Compact"/>
              <w:jc w:val="center"/>
            </w:pPr>
            <w:r>
              <w:t xml:space="preserve">749</w:t>
            </w:r>
          </w:p>
        </w:tc>
      </w:tr>
    </w:tbl>
    <w:p>
      <w:pPr>
        <w:pStyle w:val="Heading2"/>
      </w:pPr>
      <w:bookmarkStart w:id="208" w:name="v102-惡意程式碼搜尋"/>
      <w:r>
        <w:t xml:space="preserve">V10.2 惡意程式碼搜尋</w:t>
      </w:r>
      <w:bookmarkEnd w:id="208"/>
    </w:p>
    <w:p>
      <w:pPr>
        <w:pStyle w:val="FirstParagraph"/>
      </w:pPr>
      <w:r>
        <w:t xml:space="preserve">惡意程式碼極為罕見，難以檢測。手動逐行審查程式碼可以幫助尋找邏輯炸彈，但即使是最有經驗的程式碼審查員也很難找到惡意程式碼，哪怕事先知道它們的存在。</w:t>
      </w:r>
    </w:p>
    <w:p>
      <w:pPr>
        <w:pStyle w:val="BodyText"/>
      </w:pPr>
      <w:r>
        <w:t xml:space="preserve">如果不能完全接觸到原始碼，包括第三方庫，就不可能遵守本節的規定。</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10.2.1</w:t>
            </w:r>
          </w:p>
        </w:tc>
        <w:tc>
          <w:p>
            <w:pPr>
              <w:pStyle w:val="Compact"/>
              <w:jc w:val="left"/>
            </w:pPr>
            <w:r>
              <w:t xml:space="preserve">驗證應用程式的原始碼和第三方庫不包含未經授權的回連或資料收集功能。如果存在這樣的功能，在收集任何資料之前，要獲得使用者的操作許可。</w:t>
            </w:r>
          </w:p>
        </w:tc>
        <w:tc>
          <w:p/>
        </w:tc>
        <w:tc>
          <w:p>
            <w:pPr>
              <w:pStyle w:val="Compact"/>
              <w:jc w:val="center"/>
            </w:pPr>
            <w:r>
              <w:t xml:space="preserve">✓</w:t>
            </w:r>
          </w:p>
        </w:tc>
        <w:tc>
          <w:p>
            <w:pPr>
              <w:pStyle w:val="Compact"/>
              <w:jc w:val="center"/>
            </w:pPr>
            <w:r>
              <w:t xml:space="preserve">✓</w:t>
            </w:r>
          </w:p>
        </w:tc>
        <w:tc>
          <w:p>
            <w:pPr>
              <w:pStyle w:val="Compact"/>
              <w:jc w:val="center"/>
            </w:pPr>
            <w:r>
              <w:t xml:space="preserve">359</w:t>
            </w:r>
          </w:p>
        </w:tc>
      </w:tr>
      <w:tr>
        <w:tc>
          <w:p>
            <w:pPr>
              <w:pStyle w:val="Compact"/>
              <w:jc w:val="center"/>
            </w:pPr>
            <w:r>
              <w:rPr>
                <w:b/>
              </w:rPr>
              <w:t xml:space="preserve">10.2.2</w:t>
            </w:r>
          </w:p>
        </w:tc>
        <w:tc>
          <w:p>
            <w:pPr>
              <w:pStyle w:val="Compact"/>
              <w:jc w:val="left"/>
            </w:pPr>
            <w:r>
              <w:t xml:space="preserve">驗證應用程式不會對隱私相關的功能或感測器（例如聯絡人、攝像頭、麥克風或位置）要求不必要或過度的許可權。</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r>
      <w:tr>
        <w:tc>
          <w:p>
            <w:pPr>
              <w:pStyle w:val="Compact"/>
              <w:jc w:val="center"/>
            </w:pPr>
            <w:r>
              <w:rPr>
                <w:b/>
              </w:rPr>
              <w:t xml:space="preserve">10.2.3</w:t>
            </w:r>
          </w:p>
        </w:tc>
        <w:tc>
          <w:p>
            <w:pPr>
              <w:pStyle w:val="Compact"/>
              <w:jc w:val="left"/>
            </w:pPr>
            <w:r>
              <w:t xml:space="preserve">驗證應用程式的原始碼和第三方庫不包含後門，如硬編碼或額外的未記錄的賬戶或金鑰、程式碼混淆、未記錄的二進位制blobs、rootkits或反除錯、不安全的除錯特性，或其他過時、不安全或隱藏的功能，一旦被發現可能會被惡意使用。</w:t>
            </w:r>
          </w:p>
        </w:tc>
        <w:tc>
          <w:p/>
        </w:tc>
        <w:tc>
          <w:p/>
        </w:tc>
        <w:tc>
          <w:p>
            <w:pPr>
              <w:pStyle w:val="Compact"/>
              <w:jc w:val="center"/>
            </w:pPr>
            <w:r>
              <w:t xml:space="preserve">✓</w:t>
            </w:r>
          </w:p>
        </w:tc>
        <w:tc>
          <w:p>
            <w:pPr>
              <w:pStyle w:val="Compact"/>
              <w:jc w:val="center"/>
            </w:pPr>
            <w:r>
              <w:t xml:space="preserve">507</w:t>
            </w:r>
          </w:p>
        </w:tc>
      </w:tr>
      <w:tr>
        <w:tc>
          <w:p>
            <w:pPr>
              <w:pStyle w:val="Compact"/>
              <w:jc w:val="center"/>
            </w:pPr>
            <w:r>
              <w:rPr>
                <w:b/>
              </w:rPr>
              <w:t xml:space="preserve">10.2.4</w:t>
            </w:r>
          </w:p>
        </w:tc>
        <w:tc>
          <w:p>
            <w:pPr>
              <w:pStyle w:val="Compact"/>
              <w:jc w:val="left"/>
            </w:pPr>
            <w:r>
              <w:t xml:space="preserve">通過搜尋日期和時間相關函式，來驗證應用程式原始碼和第三方庫不包含時間炸彈。</w:t>
            </w:r>
          </w:p>
        </w:tc>
        <w:tc>
          <w:p/>
        </w:tc>
        <w:tc>
          <w:p/>
        </w:tc>
        <w:tc>
          <w:p>
            <w:pPr>
              <w:pStyle w:val="Compact"/>
              <w:jc w:val="center"/>
            </w:pPr>
            <w:r>
              <w:t xml:space="preserve">✓</w:t>
            </w:r>
          </w:p>
        </w:tc>
        <w:tc>
          <w:p>
            <w:pPr>
              <w:pStyle w:val="Compact"/>
              <w:jc w:val="center"/>
            </w:pPr>
            <w:r>
              <w:t xml:space="preserve">511</w:t>
            </w:r>
          </w:p>
        </w:tc>
      </w:tr>
      <w:tr>
        <w:tc>
          <w:p>
            <w:pPr>
              <w:pStyle w:val="Compact"/>
              <w:jc w:val="center"/>
            </w:pPr>
            <w:r>
              <w:rPr>
                <w:b/>
              </w:rPr>
              <w:t xml:space="preserve">10.2.5</w:t>
            </w:r>
          </w:p>
        </w:tc>
        <w:tc>
          <w:p>
            <w:pPr>
              <w:pStyle w:val="Compact"/>
              <w:jc w:val="left"/>
            </w:pPr>
            <w:r>
              <w:t xml:space="preserve">驗證應用程式原始碼和第三方庫不包含惡意程式碼，例如salami攻擊、邏輯繞過或邏輯炸彈。</w:t>
            </w:r>
          </w:p>
        </w:tc>
        <w:tc>
          <w:p/>
        </w:tc>
        <w:tc>
          <w:p/>
        </w:tc>
        <w:tc>
          <w:p>
            <w:pPr>
              <w:pStyle w:val="Compact"/>
              <w:jc w:val="center"/>
            </w:pPr>
            <w:r>
              <w:t xml:space="preserve">✓</w:t>
            </w:r>
          </w:p>
        </w:tc>
        <w:tc>
          <w:p>
            <w:pPr>
              <w:pStyle w:val="Compact"/>
              <w:jc w:val="center"/>
            </w:pPr>
            <w:r>
              <w:t xml:space="preserve">511</w:t>
            </w:r>
          </w:p>
        </w:tc>
      </w:tr>
      <w:tr>
        <w:tc>
          <w:p>
            <w:pPr>
              <w:pStyle w:val="Compact"/>
              <w:jc w:val="center"/>
            </w:pPr>
            <w:r>
              <w:rPr>
                <w:b/>
              </w:rPr>
              <w:t xml:space="preserve">10.2.6</w:t>
            </w:r>
          </w:p>
        </w:tc>
        <w:tc>
          <w:p>
            <w:pPr>
              <w:pStyle w:val="Compact"/>
              <w:jc w:val="left"/>
            </w:pPr>
            <w:r>
              <w:t xml:space="preserve">驗證應用程式的原始碼和第三方庫不包含復活節彩蛋或任何其他潛在的冗餘功能。</w:t>
            </w:r>
          </w:p>
        </w:tc>
        <w:tc>
          <w:p/>
        </w:tc>
        <w:tc>
          <w:p/>
        </w:tc>
        <w:tc>
          <w:p>
            <w:pPr>
              <w:pStyle w:val="Compact"/>
              <w:jc w:val="center"/>
            </w:pPr>
            <w:r>
              <w:t xml:space="preserve">✓</w:t>
            </w:r>
          </w:p>
        </w:tc>
        <w:tc>
          <w:p>
            <w:pPr>
              <w:pStyle w:val="Compact"/>
              <w:jc w:val="center"/>
            </w:pPr>
            <w:r>
              <w:t xml:space="preserve">507</w:t>
            </w:r>
          </w:p>
        </w:tc>
      </w:tr>
    </w:tbl>
    <w:p>
      <w:pPr>
        <w:pStyle w:val="Heading2"/>
      </w:pPr>
      <w:bookmarkStart w:id="209" w:name="v103-應用程式完整性"/>
      <w:r>
        <w:t xml:space="preserve">V10.3 應用程式完整性</w:t>
      </w:r>
      <w:bookmarkEnd w:id="209"/>
    </w:p>
    <w:p>
      <w:pPr>
        <w:pStyle w:val="FirstParagraph"/>
      </w:pPr>
      <w:r>
        <w:t xml:space="preserve">應用程式被部署後，惡意程式碼仍然可以被插入。應用程式需要保護自己免受常見的攻擊，例如執行來自不受信任來源的未簽名程式碼或子域接管。</w:t>
      </w:r>
    </w:p>
    <w:p>
      <w:pPr>
        <w:pStyle w:val="BodyText"/>
      </w:pPr>
      <w:r>
        <w:t xml:space="preserve">本節內容的實現，很可能是操作性和持續性的。</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10.3.1</w:t>
            </w:r>
          </w:p>
        </w:tc>
        <w:tc>
          <w:p>
            <w:pPr>
              <w:pStyle w:val="Compact"/>
              <w:jc w:val="left"/>
            </w:pPr>
            <w:r>
              <w:t xml:space="preserve">驗證如果應用程式具有客戶端或伺服器自動更新功能，則應通過安全通道獲得更新，並進行數字簽名。更新程式碼必須在安裝或執行更新之前驗證更新的數字簽名。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r>
      <w:tr>
        <w:tc>
          <w:p>
            <w:pPr>
              <w:pStyle w:val="Compact"/>
              <w:jc w:val="center"/>
            </w:pPr>
            <w:r>
              <w:rPr>
                <w:b/>
              </w:rPr>
              <w:t xml:space="preserve">10.3.2</w:t>
            </w:r>
          </w:p>
        </w:tc>
        <w:tc>
          <w:p>
            <w:pPr>
              <w:pStyle w:val="Compact"/>
              <w:jc w:val="left"/>
            </w:pPr>
            <w:r>
              <w:t xml:space="preserve">驗證應用程式是否採用了完整性保護，如程式碼簽名或子資源完整性。應用程式不得從不受信任的來源載入或執行程式碼，例如從不可信任的來源或網際網路載入模組、外掛、程式碼或庫。</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353</w:t>
            </w:r>
          </w:p>
        </w:tc>
      </w:tr>
      <w:tr>
        <w:tc>
          <w:p>
            <w:pPr>
              <w:pStyle w:val="Compact"/>
              <w:jc w:val="center"/>
            </w:pPr>
            <w:r>
              <w:rPr>
                <w:b/>
              </w:rPr>
              <w:t xml:space="preserve">10.3.3</w:t>
            </w:r>
          </w:p>
        </w:tc>
        <w:tc>
          <w:p>
            <w:pPr>
              <w:pStyle w:val="Compact"/>
              <w:jc w:val="left"/>
            </w:pPr>
            <w:r>
              <w:t xml:space="preserve">如果應用程式依賴 DNS 條目或 DNS 子域，例如過期的域名、過時的 DNS 指標或 CNAME、公共原始碼庫中過期的專案或臨時的雲API介面、serverless功能或儲存桶（</w:t>
            </w:r>
            <w:r>
              <w:rPr>
                <w:i/>
              </w:rPr>
              <w:t xml:space="preserve">autogen-bucket-id</w:t>
            </w:r>
            <w:r>
              <w:t xml:space="preserve">.cloud.example.com）或類似情況，則驗證該應用程式是否具有防止子域接管的措施。保護措施可以包括確保定期檢查應用程式使用的DNS名稱是否過期或改變。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350</w:t>
            </w:r>
          </w:p>
        </w:tc>
      </w:tr>
    </w:tbl>
    <w:p>
      <w:pPr>
        <w:pStyle w:val="Heading2"/>
      </w:pPr>
      <w:bookmarkStart w:id="210" w:name="參考文獻-9"/>
      <w:r>
        <w:t xml:space="preserve">參考文獻</w:t>
      </w:r>
      <w:bookmarkEnd w:id="210"/>
    </w:p>
    <w:p>
      <w:pPr>
        <w:pStyle w:val="FirstParagraph"/>
      </w:pPr>
      <w:r>
        <w:t xml:space="preserve">有關更多資訊，請參閱：</w:t>
      </w:r>
    </w:p>
    <w:p>
      <w:pPr>
        <w:pStyle w:val="Compact"/>
        <w:numPr>
          <w:numId w:val="1029"/>
          <w:ilvl w:val="0"/>
        </w:numPr>
      </w:pPr>
      <w:hyperlink r:id="rId211">
        <w:r>
          <w:rPr>
            <w:rStyle w:val="Hyperlink"/>
          </w:rPr>
          <w:t xml:space="preserve">Hostile Subdomain Takeover, Detectify Labs</w:t>
        </w:r>
      </w:hyperlink>
    </w:p>
    <w:p>
      <w:pPr>
        <w:pStyle w:val="Compact"/>
        <w:numPr>
          <w:numId w:val="1029"/>
          <w:ilvl w:val="0"/>
        </w:numPr>
      </w:pPr>
      <w:hyperlink r:id="rId212">
        <w:r>
          <w:rPr>
            <w:rStyle w:val="Hyperlink"/>
          </w:rPr>
          <w:t xml:space="preserve">Hijacking of abandoned subdomains part 2, Detectify Labs</w:t>
        </w:r>
      </w:hyperlink>
    </w:p>
    <w:p>
      <w:pPr>
        <w:pStyle w:val="Heading1"/>
      </w:pPr>
      <w:bookmarkStart w:id="213" w:name="v11-業務邏輯"/>
      <w:r>
        <w:t xml:space="preserve">V11 業務邏輯</w:t>
      </w:r>
      <w:bookmarkEnd w:id="213"/>
    </w:p>
    <w:p>
      <w:pPr>
        <w:pStyle w:val="Heading2"/>
      </w:pPr>
      <w:bookmarkStart w:id="214" w:name="控制目標-9"/>
      <w:r>
        <w:t xml:space="preserve">控制目標</w:t>
      </w:r>
      <w:bookmarkEnd w:id="214"/>
    </w:p>
    <w:p>
      <w:pPr>
        <w:pStyle w:val="FirstParagraph"/>
      </w:pPr>
      <w:r>
        <w:t xml:space="preserve">確保經過驗證的應用程式滿足以下高階要求：</w:t>
      </w:r>
    </w:p>
    <w:p>
      <w:pPr>
        <w:pStyle w:val="Compact"/>
        <w:numPr>
          <w:numId w:val="1030"/>
          <w:ilvl w:val="0"/>
        </w:numPr>
      </w:pPr>
      <w:r>
        <w:t xml:space="preserve">業務邏輯流程是序列的，按順序處理的，並且不能被繞過。</w:t>
      </w:r>
    </w:p>
    <w:p>
      <w:pPr>
        <w:pStyle w:val="Compact"/>
        <w:numPr>
          <w:numId w:val="1030"/>
          <w:ilvl w:val="0"/>
        </w:numPr>
      </w:pPr>
      <w:r>
        <w:t xml:space="preserve">業務邏輯包括檢測和防止自動化攻擊，如連續的小額資金轉移，或一次新增上百萬個好友等。</w:t>
      </w:r>
    </w:p>
    <w:p>
      <w:pPr>
        <w:pStyle w:val="Compact"/>
        <w:numPr>
          <w:numId w:val="1030"/>
          <w:ilvl w:val="0"/>
        </w:numPr>
      </w:pPr>
      <w:r>
        <w:t xml:space="preserve">高價值的業務邏輯流已經考慮了濫用情況和惡意行為者，並有防止欺騙、篡改、資訊披露和特權提升攻擊的保護措施。</w:t>
      </w:r>
    </w:p>
    <w:p>
      <w:pPr>
        <w:pStyle w:val="Heading2"/>
      </w:pPr>
      <w:bookmarkStart w:id="215" w:name="v111-業務邏輯安全"/>
      <w:r>
        <w:t xml:space="preserve">V11.1 業務邏輯安全</w:t>
      </w:r>
      <w:bookmarkEnd w:id="215"/>
    </w:p>
    <w:p>
      <w:pPr>
        <w:pStyle w:val="FirstParagraph"/>
      </w:pPr>
      <w:r>
        <w:t xml:space="preserve">業務邏輯安全對每個應用程式來說都是非常獨特的，因此沒有通用的檢查表。業務邏輯安全必須設計成能夠抵禦可能的外部威脅——它不能使用 Web 應用防火牆或安全通訊來新增。我們建議在設計衝刺（Design Sprint）期間使用威脅建模，例如使用 OWASP Cornucopia 或類似工具。</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驗證應用程式僅按序列順序處理同一使用者的業務邏輯流，不會跳過步驟。</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841</w:t>
            </w:r>
          </w:p>
        </w:tc>
      </w:tr>
      <w:tr>
        <w:tc>
          <w:p>
            <w:pPr>
              <w:pStyle w:val="Compact"/>
              <w:jc w:val="center"/>
            </w:pPr>
            <w:r>
              <w:rPr>
                <w:b/>
              </w:rPr>
              <w:t xml:space="preserve">11.1.2</w:t>
            </w:r>
          </w:p>
        </w:tc>
        <w:tc>
          <w:p>
            <w:pPr>
              <w:pStyle w:val="Compact"/>
              <w:jc w:val="left"/>
            </w:pPr>
            <w:r>
              <w:t xml:space="preserve">驗證應用程式將只處理業務邏輯流，所有步驟都在現實的人工時間內處理，即事務不會提交得太快。</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799</w:t>
            </w:r>
          </w:p>
        </w:tc>
      </w:tr>
      <w:tr>
        <w:tc>
          <w:p>
            <w:pPr>
              <w:pStyle w:val="Compact"/>
              <w:jc w:val="center"/>
            </w:pPr>
            <w:r>
              <w:rPr>
                <w:b/>
              </w:rPr>
              <w:t xml:space="preserve">11.1.3</w:t>
            </w:r>
          </w:p>
        </w:tc>
        <w:tc>
          <w:p>
            <w:pPr>
              <w:pStyle w:val="Compact"/>
              <w:jc w:val="left"/>
            </w:pPr>
            <w:r>
              <w:t xml:space="preserve">驗證應用程式是否對特定的業務操作或交易有適當的限制，並在每個使用者的基礎上正確執行。</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11.1.4</w:t>
            </w:r>
          </w:p>
        </w:tc>
        <w:tc>
          <w:p>
            <w:pPr>
              <w:pStyle w:val="Compact"/>
              <w:jc w:val="left"/>
            </w:pPr>
            <w:r>
              <w:t xml:space="preserve">驗證應用程式具有反自動化的控制手段，以防止過度呼叫，如大量資料洩露、業務邏輯請求、檔案上傳或拒絕服務攻擊。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11.1.5</w:t>
            </w:r>
          </w:p>
        </w:tc>
        <w:tc>
          <w:p>
            <w:pPr>
              <w:pStyle w:val="Compact"/>
              <w:jc w:val="left"/>
            </w:pPr>
            <w:r>
              <w:t xml:space="preserve">驗證應用程式是否具有業務邏輯限制或驗證，以防止可能的業務風險或威脅（使用威脅建模或類似方法識別）。</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841</w:t>
            </w:r>
          </w:p>
        </w:tc>
      </w:tr>
      <w:tr>
        <w:tc>
          <w:p>
            <w:pPr>
              <w:pStyle w:val="Compact"/>
              <w:jc w:val="center"/>
            </w:pPr>
            <w:r>
              <w:rPr>
                <w:b/>
              </w:rPr>
              <w:t xml:space="preserve">11.1.6</w:t>
            </w:r>
          </w:p>
        </w:tc>
        <w:tc>
          <w:p>
            <w:pPr>
              <w:pStyle w:val="Compact"/>
              <w:jc w:val="left"/>
            </w:pPr>
            <w:r>
              <w:t xml:space="preserve">驗證應用程式是否存在TOCTOU（Time Of Check to Time Of Use）問題 或敏感操作的其他條件競爭問題。</w:t>
            </w:r>
          </w:p>
        </w:tc>
        <w:tc>
          <w:p/>
        </w:tc>
        <w:tc>
          <w:p>
            <w:pPr>
              <w:pStyle w:val="Compact"/>
              <w:jc w:val="center"/>
            </w:pPr>
            <w:r>
              <w:t xml:space="preserve">✓</w:t>
            </w:r>
          </w:p>
        </w:tc>
        <w:tc>
          <w:p>
            <w:pPr>
              <w:pStyle w:val="Compact"/>
              <w:jc w:val="center"/>
            </w:pPr>
            <w:r>
              <w:t xml:space="preserve">✓</w:t>
            </w:r>
          </w:p>
        </w:tc>
        <w:tc>
          <w:p>
            <w:pPr>
              <w:pStyle w:val="Compact"/>
              <w:jc w:val="center"/>
            </w:pPr>
            <w:r>
              <w:t xml:space="preserve">367</w:t>
            </w:r>
          </w:p>
        </w:tc>
      </w:tr>
      <w:tr>
        <w:tc>
          <w:p>
            <w:pPr>
              <w:pStyle w:val="Compact"/>
              <w:jc w:val="center"/>
            </w:pPr>
            <w:r>
              <w:rPr>
                <w:b/>
              </w:rPr>
              <w:t xml:space="preserve">11.1.7</w:t>
            </w:r>
          </w:p>
        </w:tc>
        <w:tc>
          <w:p>
            <w:pPr>
              <w:pStyle w:val="Compact"/>
              <w:jc w:val="left"/>
            </w:pPr>
            <w:r>
              <w:t xml:space="preserve">驗證應用程式是否從業務邏輯角度監控異常事件或活動。例如，嘗試執行無序的操作或普通使用者永遠不會嘗試的操作。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754</w:t>
            </w:r>
          </w:p>
        </w:tc>
      </w:tr>
      <w:tr>
        <w:tc>
          <w:p>
            <w:pPr>
              <w:pStyle w:val="Compact"/>
              <w:jc w:val="center"/>
            </w:pPr>
            <w:r>
              <w:rPr>
                <w:b/>
              </w:rPr>
              <w:t xml:space="preserve">11.1.8</w:t>
            </w:r>
          </w:p>
        </w:tc>
        <w:tc>
          <w:p>
            <w:pPr>
              <w:pStyle w:val="Compact"/>
              <w:jc w:val="left"/>
            </w:pPr>
            <w:r>
              <w:t xml:space="preserve">驗證應用程式在檢測到自動化攻擊或異常活動時，具有可配置的警報。</w:t>
            </w:r>
          </w:p>
        </w:tc>
        <w:tc>
          <w:p/>
        </w:tc>
        <w:tc>
          <w:p>
            <w:pPr>
              <w:pStyle w:val="Compact"/>
              <w:jc w:val="center"/>
            </w:pPr>
            <w:r>
              <w:t xml:space="preserve">✓</w:t>
            </w:r>
          </w:p>
        </w:tc>
        <w:tc>
          <w:p>
            <w:pPr>
              <w:pStyle w:val="Compact"/>
              <w:jc w:val="center"/>
            </w:pPr>
            <w:r>
              <w:t xml:space="preserve">✓</w:t>
            </w:r>
          </w:p>
        </w:tc>
        <w:tc>
          <w:p>
            <w:pPr>
              <w:pStyle w:val="Compact"/>
              <w:jc w:val="center"/>
            </w:pPr>
            <w:r>
              <w:t xml:space="preserve">390</w:t>
            </w:r>
          </w:p>
        </w:tc>
      </w:tr>
    </w:tbl>
    <w:p>
      <w:pPr>
        <w:pStyle w:val="Heading2"/>
      </w:pPr>
      <w:bookmarkStart w:id="216" w:name="參考文獻-10"/>
      <w:r>
        <w:t xml:space="preserve">參考文獻</w:t>
      </w:r>
      <w:bookmarkEnd w:id="216"/>
    </w:p>
    <w:p>
      <w:pPr>
        <w:pStyle w:val="FirstParagraph"/>
      </w:pPr>
      <w:r>
        <w:t xml:space="preserve">有關更多資訊，請參閱：</w:t>
      </w:r>
    </w:p>
    <w:p>
      <w:pPr>
        <w:pStyle w:val="Compact"/>
        <w:numPr>
          <w:numId w:val="1031"/>
          <w:ilvl w:val="0"/>
        </w:numPr>
      </w:pPr>
      <w:hyperlink r:id="rId217">
        <w:r>
          <w:rPr>
            <w:rStyle w:val="Hyperlink"/>
          </w:rPr>
          <w:t xml:space="preserve">OWASP Web Security Testing Guide 4.1: Business Logic Testing</w:t>
        </w:r>
      </w:hyperlink>
    </w:p>
    <w:p>
      <w:pPr>
        <w:pStyle w:val="Compact"/>
        <w:numPr>
          <w:numId w:val="1031"/>
          <w:ilvl w:val="0"/>
        </w:numPr>
      </w:pPr>
      <w:r>
        <w:t xml:space="preserve">反自動化可以通過多種方式實現，包括使用</w:t>
      </w:r>
      <w:r>
        <w:t xml:space="preserve"> </w:t>
      </w:r>
      <w:hyperlink r:id="rId218">
        <w:r>
          <w:rPr>
            <w:rStyle w:val="Hyperlink"/>
          </w:rPr>
          <w:t xml:space="preserve">OWASP AppSensor</w:t>
        </w:r>
      </w:hyperlink>
      <w:r>
        <w:t xml:space="preserve"> </w:t>
      </w:r>
      <w:r>
        <w:t xml:space="preserve">和</w:t>
      </w:r>
      <w:r>
        <w:t xml:space="preserve"> </w:t>
      </w:r>
      <w:hyperlink r:id="rId219">
        <w:r>
          <w:rPr>
            <w:rStyle w:val="Hyperlink"/>
          </w:rPr>
          <w:t xml:space="preserve">OWASP Automated Threats to Web Applications</w:t>
        </w:r>
      </w:hyperlink>
    </w:p>
    <w:p>
      <w:pPr>
        <w:pStyle w:val="Compact"/>
        <w:numPr>
          <w:numId w:val="1031"/>
          <w:ilvl w:val="0"/>
        </w:numPr>
      </w:pPr>
      <w:hyperlink r:id="rId218">
        <w:r>
          <w:rPr>
            <w:rStyle w:val="Hyperlink"/>
          </w:rPr>
          <w:t xml:space="preserve">OWASP AppSensor</w:t>
        </w:r>
      </w:hyperlink>
      <w:r>
        <w:t xml:space="preserve"> </w:t>
      </w:r>
      <w:r>
        <w:t xml:space="preserve">也可以幫助進行攻擊檢測和響應。</w:t>
      </w:r>
    </w:p>
    <w:p>
      <w:pPr>
        <w:pStyle w:val="Compact"/>
        <w:numPr>
          <w:numId w:val="1031"/>
          <w:ilvl w:val="0"/>
        </w:numPr>
      </w:pPr>
      <w:hyperlink r:id="rId220">
        <w:r>
          <w:rPr>
            <w:rStyle w:val="Hyperlink"/>
          </w:rPr>
          <w:t xml:space="preserve">OWASP Cornucopia</w:t>
        </w:r>
      </w:hyperlink>
    </w:p>
    <w:p>
      <w:pPr>
        <w:pStyle w:val="Heading1"/>
      </w:pPr>
      <w:bookmarkStart w:id="221" w:name="v12-檔案和資源"/>
      <w:r>
        <w:t xml:space="preserve">V12 檔案和資源</w:t>
      </w:r>
      <w:bookmarkEnd w:id="221"/>
    </w:p>
    <w:p>
      <w:pPr>
        <w:pStyle w:val="Heading2"/>
      </w:pPr>
      <w:bookmarkStart w:id="222" w:name="控制目標-10"/>
      <w:r>
        <w:t xml:space="preserve">控制目標</w:t>
      </w:r>
      <w:bookmarkEnd w:id="222"/>
    </w:p>
    <w:p>
      <w:pPr>
        <w:pStyle w:val="FirstParagraph"/>
      </w:pPr>
      <w:r>
        <w:t xml:space="preserve">確保經過驗證的應用程式滿足以下高階要求：</w:t>
      </w:r>
    </w:p>
    <w:p>
      <w:pPr>
        <w:pStyle w:val="Compact"/>
        <w:numPr>
          <w:numId w:val="1032"/>
          <w:ilvl w:val="0"/>
        </w:numPr>
      </w:pPr>
      <w:r>
        <w:t xml:space="preserve">不受信任的檔案資料應以安全的方式進行相應處理。</w:t>
      </w:r>
    </w:p>
    <w:p>
      <w:pPr>
        <w:pStyle w:val="Compact"/>
        <w:numPr>
          <w:numId w:val="1032"/>
          <w:ilvl w:val="0"/>
        </w:numPr>
      </w:pPr>
      <w:r>
        <w:t xml:space="preserve">從不可信任的來源獲得的不可信任的檔案資料被儲存在Web目錄之外，並具有有限的許可權。</w:t>
      </w:r>
    </w:p>
    <w:p>
      <w:pPr>
        <w:pStyle w:val="Heading2"/>
      </w:pPr>
      <w:bookmarkStart w:id="223" w:name="v121-檔案上傳"/>
      <w:r>
        <w:t xml:space="preserve">V12.1 檔案上傳</w:t>
      </w:r>
      <w:bookmarkEnd w:id="223"/>
    </w:p>
    <w:p>
      <w:pPr>
        <w:pStyle w:val="FirstParagraph"/>
      </w:pPr>
      <w:r>
        <w:t xml:space="preserve">儘管zip炸彈很容易使用滲透測試技術進行測試，但它們被認為是L2及以上級別，以鼓勵設計和開發時考慮仔細的人工測試，並避免對拒絕服務場景進行自動化或不熟練的手動滲透測試。</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12.1.1</w:t>
            </w:r>
          </w:p>
        </w:tc>
        <w:tc>
          <w:p>
            <w:pPr>
              <w:pStyle w:val="Compact"/>
              <w:jc w:val="left"/>
            </w:pPr>
            <w:r>
              <w:t xml:space="preserve">確認應用程式不會接受可能會填滿儲存空間或導致拒絕服務的大檔案。</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400</w:t>
            </w:r>
          </w:p>
        </w:tc>
      </w:tr>
      <w:tr>
        <w:tc>
          <w:p>
            <w:pPr>
              <w:pStyle w:val="Compact"/>
              <w:jc w:val="center"/>
            </w:pPr>
            <w:r>
              <w:rPr>
                <w:b/>
              </w:rPr>
              <w:t xml:space="preserve">12.1.2</w:t>
            </w:r>
          </w:p>
        </w:tc>
        <w:tc>
          <w:p>
            <w:pPr>
              <w:pStyle w:val="Compact"/>
              <w:jc w:val="left"/>
            </w:pPr>
            <w:r>
              <w:t xml:space="preserve">驗證應用程式在解壓縮檔案前，根據允許的最大解壓縮尺寸和最大檔案數檢查壓縮檔案（如zip，gz，docx，odt）。</w:t>
            </w:r>
          </w:p>
        </w:tc>
        <w:tc>
          <w:p/>
        </w:tc>
        <w:tc>
          <w:p>
            <w:pPr>
              <w:pStyle w:val="Compact"/>
              <w:jc w:val="center"/>
            </w:pPr>
            <w:r>
              <w:t xml:space="preserve">✓</w:t>
            </w:r>
          </w:p>
        </w:tc>
        <w:tc>
          <w:p>
            <w:pPr>
              <w:pStyle w:val="Compact"/>
              <w:jc w:val="center"/>
            </w:pPr>
            <w:r>
              <w:t xml:space="preserve">✓</w:t>
            </w:r>
          </w:p>
        </w:tc>
        <w:tc>
          <w:p>
            <w:pPr>
              <w:pStyle w:val="Compact"/>
              <w:jc w:val="center"/>
            </w:pPr>
            <w:r>
              <w:t xml:space="preserve">409</w:t>
            </w:r>
          </w:p>
        </w:tc>
      </w:tr>
      <w:tr>
        <w:tc>
          <w:p>
            <w:pPr>
              <w:pStyle w:val="Compact"/>
              <w:jc w:val="center"/>
            </w:pPr>
            <w:r>
              <w:rPr>
                <w:b/>
              </w:rPr>
              <w:t xml:space="preserve">12.1.3</w:t>
            </w:r>
          </w:p>
        </w:tc>
        <w:tc>
          <w:p>
            <w:pPr>
              <w:pStyle w:val="Compact"/>
              <w:jc w:val="left"/>
            </w:pPr>
            <w:r>
              <w:t xml:space="preserve">驗證檔案大小配額和每個使用者的最大檔案數是否被強制執行，以確保單個使用者不能用過多的檔案或過大的檔案填滿儲存。</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bl>
    <w:p>
      <w:pPr>
        <w:pStyle w:val="Heading2"/>
      </w:pPr>
      <w:bookmarkStart w:id="224" w:name="v122-檔案完整性"/>
      <w:r>
        <w:t xml:space="preserve">V12.2 檔案完整性</w:t>
      </w:r>
      <w:bookmarkEnd w:id="22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12.2.1</w:t>
            </w:r>
          </w:p>
        </w:tc>
        <w:tc>
          <w:p>
            <w:pPr>
              <w:pStyle w:val="Compact"/>
              <w:jc w:val="left"/>
            </w:pPr>
            <w:r>
              <w:t xml:space="preserve">驗證從不可信任的來源獲得的檔案，根據檔案的內容，驗證其是否為預期型別。</w:t>
            </w:r>
          </w:p>
        </w:tc>
        <w:tc>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25" w:name="v123-檔案執行"/>
      <w:r>
        <w:t xml:space="preserve">V12.3 檔案執行</w:t>
      </w:r>
      <w:bookmarkEnd w:id="22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12.3.1</w:t>
            </w:r>
          </w:p>
        </w:tc>
        <w:tc>
          <w:p>
            <w:pPr>
              <w:pStyle w:val="Compact"/>
              <w:jc w:val="left"/>
            </w:pPr>
            <w:r>
              <w:t xml:space="preserve">驗證系統或框架檔案系統不直接使用使用者提交的檔名元資料，並且使用 URL API 來防止路徑遍歷。</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22</w:t>
            </w:r>
          </w:p>
        </w:tc>
      </w:tr>
      <w:tr>
        <w:tc>
          <w:p>
            <w:pPr>
              <w:pStyle w:val="Compact"/>
              <w:jc w:val="center"/>
            </w:pPr>
            <w:r>
              <w:rPr>
                <w:b/>
              </w:rPr>
              <w:t xml:space="preserve">12.3.2</w:t>
            </w:r>
          </w:p>
        </w:tc>
        <w:tc>
          <w:p>
            <w:pPr>
              <w:pStyle w:val="Compact"/>
              <w:jc w:val="left"/>
            </w:pPr>
            <w:r>
              <w:t xml:space="preserve">驗證使用者提交的檔名元資料是否經過驗證或忽略，以防止通過本地檔案包含（LFI） 洩露、建立、更新或刪除本地檔案。</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73</w:t>
            </w:r>
          </w:p>
        </w:tc>
      </w:tr>
      <w:tr>
        <w:tc>
          <w:p>
            <w:pPr>
              <w:pStyle w:val="Compact"/>
              <w:jc w:val="center"/>
            </w:pPr>
            <w:r>
              <w:rPr>
                <w:b/>
              </w:rPr>
              <w:t xml:space="preserve">12.3.3</w:t>
            </w:r>
          </w:p>
        </w:tc>
        <w:tc>
          <w:p>
            <w:pPr>
              <w:pStyle w:val="Compact"/>
              <w:jc w:val="left"/>
            </w:pPr>
            <w:r>
              <w:t xml:space="preserve">驗證使用者提交的檔名元資料是否經過驗證或忽略，以防止通過遠端檔案包含（Remote File Inclusion，RFI）或伺服器端請求偽造攻擊（server - Server Side Request Forgery，SSRF）洩露或執行遠端檔案。</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98</w:t>
            </w:r>
          </w:p>
        </w:tc>
      </w:tr>
      <w:tr>
        <w:tc>
          <w:p>
            <w:pPr>
              <w:pStyle w:val="Compact"/>
              <w:jc w:val="center"/>
            </w:pPr>
            <w:r>
              <w:rPr>
                <w:b/>
              </w:rPr>
              <w:t xml:space="preserve">12.3.4</w:t>
            </w:r>
          </w:p>
        </w:tc>
        <w:tc>
          <w:p>
            <w:pPr>
              <w:pStyle w:val="Compact"/>
              <w:jc w:val="left"/>
            </w:pPr>
            <w:r>
              <w:t xml:space="preserve">驗證應用程式通過驗證或忽略使用者提交的JSON、JSONP或URL引數中的檔名來防止反射檔案下載（RFD），響應的Content-Type頭應該設定為 text/plain，而Content-Disposition頭應該有一個固定的檔名。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641</w:t>
            </w:r>
          </w:p>
        </w:tc>
      </w:tr>
      <w:tr>
        <w:tc>
          <w:p>
            <w:pPr>
              <w:pStyle w:val="Compact"/>
              <w:jc w:val="center"/>
            </w:pPr>
            <w:r>
              <w:rPr>
                <w:b/>
              </w:rPr>
              <w:t xml:space="preserve">12.3.5</w:t>
            </w:r>
          </w:p>
        </w:tc>
        <w:tc>
          <w:p>
            <w:pPr>
              <w:pStyle w:val="Compact"/>
              <w:jc w:val="left"/>
            </w:pPr>
            <w:r>
              <w:t xml:space="preserve">驗證未受信任的檔案元資料不直接用於系統API或庫，以防止作業系統命令注入。</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78</w:t>
            </w:r>
          </w:p>
        </w:tc>
      </w:tr>
      <w:tr>
        <w:tc>
          <w:p>
            <w:pPr>
              <w:pStyle w:val="Compact"/>
              <w:jc w:val="center"/>
            </w:pPr>
            <w:r>
              <w:rPr>
                <w:b/>
              </w:rPr>
              <w:t xml:space="preserve">12.3.6</w:t>
            </w:r>
          </w:p>
        </w:tc>
        <w:tc>
          <w:p>
            <w:pPr>
              <w:pStyle w:val="Compact"/>
              <w:jc w:val="left"/>
            </w:pPr>
            <w:r>
              <w:t xml:space="preserve">驗證應用程式不包含或執行不可信任來源的功能，如未經驗證的內容分發網路、JavaScript 庫、node npm 庫或伺服器端 DLL。</w:t>
            </w:r>
          </w:p>
        </w:tc>
        <w:tc>
          <w:p/>
        </w:tc>
        <w:tc>
          <w:p>
            <w:pPr>
              <w:pStyle w:val="Compact"/>
              <w:jc w:val="center"/>
            </w:pPr>
            <w:r>
              <w:t xml:space="preserve">✓</w:t>
            </w:r>
          </w:p>
        </w:tc>
        <w:tc>
          <w:p>
            <w:pPr>
              <w:pStyle w:val="Compact"/>
              <w:jc w:val="center"/>
            </w:pPr>
            <w:r>
              <w:t xml:space="preserve">✓</w:t>
            </w:r>
          </w:p>
        </w:tc>
        <w:tc>
          <w:p>
            <w:pPr>
              <w:pStyle w:val="Compact"/>
              <w:jc w:val="center"/>
            </w:pPr>
            <w:r>
              <w:t xml:space="preserve">829</w:t>
            </w:r>
          </w:p>
        </w:tc>
      </w:tr>
    </w:tbl>
    <w:p>
      <w:pPr>
        <w:pStyle w:val="Heading2"/>
      </w:pPr>
      <w:bookmarkStart w:id="226" w:name="v124-檔案儲存"/>
      <w:r>
        <w:t xml:space="preserve">V12.4 檔案儲存</w:t>
      </w:r>
      <w:bookmarkEnd w:id="22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12.4.1</w:t>
            </w:r>
          </w:p>
        </w:tc>
        <w:tc>
          <w:p>
            <w:pPr>
              <w:pStyle w:val="Compact"/>
              <w:jc w:val="left"/>
            </w:pPr>
            <w:r>
              <w:t xml:space="preserve">驗證從不受信任的來源獲得的檔案是否儲存在 Web 根目錄之外，並具有有限的許可權。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552</w:t>
            </w:r>
          </w:p>
        </w:tc>
      </w:tr>
      <w:tr>
        <w:tc>
          <w:p>
            <w:pPr>
              <w:pStyle w:val="Compact"/>
              <w:jc w:val="center"/>
            </w:pPr>
            <w:r>
              <w:rPr>
                <w:b/>
              </w:rPr>
              <w:t xml:space="preserve">12.4.2</w:t>
            </w:r>
          </w:p>
        </w:tc>
        <w:tc>
          <w:p>
            <w:pPr>
              <w:pStyle w:val="Compact"/>
              <w:jc w:val="left"/>
            </w:pPr>
            <w:r>
              <w:t xml:space="preserve">驗證從不受信任的來源獲得的檔案是否已被防病毒掃描程式掃描，以防止上傳和提供已知的惡意內容。</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509</w:t>
            </w:r>
          </w:p>
        </w:tc>
      </w:tr>
    </w:tbl>
    <w:p>
      <w:pPr>
        <w:pStyle w:val="Heading2"/>
      </w:pPr>
      <w:bookmarkStart w:id="227" w:name="v125-檔案下載"/>
      <w:r>
        <w:t xml:space="preserve">V12.5 檔案下載</w:t>
      </w:r>
      <w:bookmarkEnd w:id="22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12.5.1</w:t>
            </w:r>
          </w:p>
        </w:tc>
        <w:tc>
          <w:p>
            <w:pPr>
              <w:pStyle w:val="Compact"/>
              <w:jc w:val="left"/>
            </w:pPr>
            <w:r>
              <w:t xml:space="preserve">驗證網路層是否被配置為只提供具有特定副檔名的檔案，以防止意外資訊和原始碼洩漏。例如，除非有需要，應阻止提供備份檔案（如.bak）、臨時工作檔案（如.swp）、壓縮檔案（.zip、.tar.gz等）以及其他編輯人員常用的副檔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552</w:t>
            </w:r>
          </w:p>
        </w:tc>
      </w:tr>
      <w:tr>
        <w:tc>
          <w:p>
            <w:pPr>
              <w:pStyle w:val="Compact"/>
              <w:jc w:val="center"/>
            </w:pPr>
            <w:r>
              <w:rPr>
                <w:b/>
              </w:rPr>
              <w:t xml:space="preserve">12.5.2</w:t>
            </w:r>
          </w:p>
        </w:tc>
        <w:tc>
          <w:p>
            <w:pPr>
              <w:pStyle w:val="Compact"/>
              <w:jc w:val="left"/>
            </w:pPr>
            <w:r>
              <w:t xml:space="preserve">驗證對上傳檔案的直接請求永遠不會作為 HTML/JavaScript 內容執行。</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28" w:name="v126-ssrf保護"/>
      <w:r>
        <w:t xml:space="preserve">V12.6 SSRF保護</w:t>
      </w:r>
      <w:bookmarkEnd w:id="22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12.6.1</w:t>
            </w:r>
          </w:p>
        </w:tc>
        <w:tc>
          <w:p>
            <w:pPr>
              <w:pStyle w:val="Compact"/>
              <w:jc w:val="left"/>
            </w:pPr>
            <w:r>
              <w:t xml:space="preserve">驗證 Web 或應用程式伺服器是否配置了資源或系統的白名單列表，伺服器可以向其傳送請求或載入資料/檔案。</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918</w:t>
            </w:r>
          </w:p>
        </w:tc>
      </w:tr>
    </w:tbl>
    <w:p>
      <w:pPr>
        <w:pStyle w:val="Heading2"/>
      </w:pPr>
      <w:bookmarkStart w:id="229" w:name="參考文獻-11"/>
      <w:r>
        <w:t xml:space="preserve">參考文獻</w:t>
      </w:r>
      <w:bookmarkEnd w:id="229"/>
    </w:p>
    <w:p>
      <w:pPr>
        <w:pStyle w:val="FirstParagraph"/>
      </w:pPr>
      <w:r>
        <w:t xml:space="preserve">有關更多資訊，請參閱：</w:t>
      </w:r>
    </w:p>
    <w:p>
      <w:pPr>
        <w:pStyle w:val="Compact"/>
        <w:numPr>
          <w:numId w:val="1033"/>
          <w:ilvl w:val="0"/>
        </w:numPr>
      </w:pPr>
      <w:hyperlink r:id="rId230">
        <w:r>
          <w:rPr>
            <w:rStyle w:val="Hyperlink"/>
          </w:rPr>
          <w:t xml:space="preserve">File Extension Handling for Sensitive Information</w:t>
        </w:r>
      </w:hyperlink>
    </w:p>
    <w:p>
      <w:pPr>
        <w:pStyle w:val="Compact"/>
        <w:numPr>
          <w:numId w:val="1033"/>
          <w:ilvl w:val="0"/>
        </w:numPr>
      </w:pPr>
      <w:hyperlink r:id="rId231">
        <w:r>
          <w:rPr>
            <w:rStyle w:val="Hyperlink"/>
          </w:rPr>
          <w:t xml:space="preserve">Reflective file download by Oren Hafif</w:t>
        </w:r>
      </w:hyperlink>
    </w:p>
    <w:p>
      <w:pPr>
        <w:pStyle w:val="Compact"/>
        <w:numPr>
          <w:numId w:val="1033"/>
          <w:ilvl w:val="0"/>
        </w:numPr>
      </w:pPr>
      <w:hyperlink r:id="rId232">
        <w:r>
          <w:rPr>
            <w:rStyle w:val="Hyperlink"/>
          </w:rPr>
          <w:t xml:space="preserve">OWASP Third Party JavaScript Management Cheat Sheet</w:t>
        </w:r>
      </w:hyperlink>
    </w:p>
    <w:p>
      <w:pPr>
        <w:pStyle w:val="Heading1"/>
      </w:pPr>
      <w:bookmarkStart w:id="233" w:name="v13-api和web-service"/>
      <w:r>
        <w:t xml:space="preserve">V13 API和Web Service</w:t>
      </w:r>
      <w:bookmarkEnd w:id="233"/>
    </w:p>
    <w:p>
      <w:pPr>
        <w:pStyle w:val="Heading2"/>
      </w:pPr>
      <w:bookmarkStart w:id="234" w:name="控制目標-11"/>
      <w:r>
        <w:t xml:space="preserve">控制目標</w:t>
      </w:r>
      <w:bookmarkEnd w:id="234"/>
    </w:p>
    <w:p>
      <w:pPr>
        <w:pStyle w:val="FirstParagraph"/>
      </w:pPr>
      <w:r>
        <w:t xml:space="preserve">確保經驗證使用可信服務層API（通常使用JSON或XML或GraphQL）的應用程式具有:</w:t>
      </w:r>
    </w:p>
    <w:p>
      <w:pPr>
        <w:pStyle w:val="Compact"/>
        <w:numPr>
          <w:numId w:val="1034"/>
          <w:ilvl w:val="0"/>
        </w:numPr>
      </w:pPr>
      <w:r>
        <w:t xml:space="preserve">對所有網路服務進行充分的認證、會話管理和授權。</w:t>
      </w:r>
    </w:p>
    <w:p>
      <w:pPr>
        <w:pStyle w:val="Compact"/>
        <w:numPr>
          <w:numId w:val="1034"/>
          <w:ilvl w:val="0"/>
        </w:numPr>
      </w:pPr>
      <w:r>
        <w:t xml:space="preserve">對所有從較低信任級別傳入較高信任級別的輸入引數進行驗證。</w:t>
      </w:r>
    </w:p>
    <w:p>
      <w:pPr>
        <w:pStyle w:val="Compact"/>
        <w:numPr>
          <w:numId w:val="1034"/>
          <w:ilvl w:val="0"/>
        </w:numPr>
      </w:pPr>
      <w:r>
        <w:t xml:space="preserve">有效地對所有API型別進行安全控制，包括雲和Serverless API。</w:t>
      </w:r>
    </w:p>
    <w:p>
      <w:pPr>
        <w:pStyle w:val="FirstParagraph"/>
      </w:pPr>
      <w:r>
        <w:t xml:space="preserve">請將本章與其他章節結合起來閱讀；我們不再重複說明認證或API會話管理問題。</w:t>
      </w:r>
    </w:p>
    <w:p>
      <w:pPr>
        <w:pStyle w:val="Heading2"/>
      </w:pPr>
      <w:bookmarkStart w:id="235" w:name="v131-通用web-service安全"/>
      <w:r>
        <w:t xml:space="preserve">V13.1 通用Web Service安全</w:t>
      </w:r>
      <w:bookmarkEnd w:id="23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13.1.1</w:t>
            </w:r>
          </w:p>
        </w:tc>
        <w:tc>
          <w:p>
            <w:pPr>
              <w:pStyle w:val="Compact"/>
              <w:jc w:val="left"/>
            </w:pPr>
            <w:r>
              <w:t xml:space="preserve">驗證所有應用程式元件使用相同的編碼和解析器，以避免利用不同的URI或檔案解析特性的攻擊（這些解析特性可能被用於SSRF和RFI攻擊）。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13.1.2</w:t>
            </w:r>
          </w:p>
        </w:tc>
        <w:tc>
          <w:p>
            <w:pPr>
              <w:pStyle w:val="Compact"/>
              <w:jc w:val="left"/>
            </w:pPr>
            <w:r>
              <w:t xml:space="preserve">[已刪除，與 4.3.1 重複]</w:t>
            </w:r>
          </w:p>
        </w:tc>
        <w:tc>
          <w:p/>
        </w:tc>
        <w:tc>
          <w:p/>
        </w:tc>
        <w:tc>
          <w:p/>
        </w:tc>
        <w:tc>
          <w:p/>
        </w:tc>
      </w:tr>
      <w:tr>
        <w:tc>
          <w:p>
            <w:pPr>
              <w:pStyle w:val="Compact"/>
              <w:jc w:val="center"/>
            </w:pPr>
            <w:r>
              <w:rPr>
                <w:b/>
              </w:rPr>
              <w:t xml:space="preserve">13.1.3</w:t>
            </w:r>
          </w:p>
        </w:tc>
        <w:tc>
          <w:p>
            <w:pPr>
              <w:pStyle w:val="Compact"/>
              <w:jc w:val="left"/>
            </w:pPr>
            <w:r>
              <w:t xml:space="preserve">驗證 API URL不公開敏感資訊，例如 API 金鑰、會話令牌等。</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598</w:t>
            </w:r>
          </w:p>
        </w:tc>
      </w:tr>
      <w:tr>
        <w:tc>
          <w:p>
            <w:pPr>
              <w:pStyle w:val="Compact"/>
              <w:jc w:val="center"/>
            </w:pPr>
            <w:r>
              <w:rPr>
                <w:b/>
              </w:rPr>
              <w:t xml:space="preserve">13.1.4</w:t>
            </w:r>
          </w:p>
        </w:tc>
        <w:tc>
          <w:p>
            <w:pPr>
              <w:pStyle w:val="Compact"/>
              <w:jc w:val="left"/>
            </w:pPr>
            <w:r>
              <w:t xml:space="preserve">驗證授權決策是同時在URI（由程式性或宣告性的控制器或路由安全執行）和資源層面（由基於模型的許可權執行）做出的。</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13.1.5</w:t>
            </w:r>
          </w:p>
        </w:tc>
        <w:tc>
          <w:p>
            <w:pPr>
              <w:pStyle w:val="Compact"/>
              <w:jc w:val="left"/>
            </w:pPr>
            <w:r>
              <w:t xml:space="preserve">驗證包含意外或缺少內容型別的請求是否通過適當的響應頭拒絕（HTTP 響應狀態 406 Unacceptable 或 415 Unsupported Media Type）。</w:t>
            </w:r>
          </w:p>
        </w:tc>
        <w:tc>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36" w:name="v132-restful-web-service"/>
      <w:r>
        <w:t xml:space="preserve">V13.2 RESTful Web Service</w:t>
      </w:r>
      <w:bookmarkEnd w:id="236"/>
    </w:p>
    <w:p>
      <w:pPr>
        <w:pStyle w:val="FirstParagraph"/>
      </w:pPr>
      <w:r>
        <w:t xml:space="preserve">JSON模式驗證還處於標準化的草案階段（見參考文獻）。當考慮使用JSON模式驗證（這是RESTful web services的最佳實踐）時，可以考慮將這些額外的資料驗證策略與JSON模式驗證結合使用:</w:t>
      </w:r>
    </w:p>
    <w:p>
      <w:pPr>
        <w:pStyle w:val="Compact"/>
        <w:numPr>
          <w:numId w:val="1035"/>
          <w:ilvl w:val="0"/>
        </w:numPr>
      </w:pPr>
      <w:r>
        <w:t xml:space="preserve">對JSON物件進行解析驗證，例如是否有缺失或多餘的元素。</w:t>
      </w:r>
    </w:p>
    <w:p>
      <w:pPr>
        <w:pStyle w:val="Compact"/>
        <w:numPr>
          <w:numId w:val="1035"/>
          <w:ilvl w:val="0"/>
        </w:numPr>
      </w:pPr>
      <w:r>
        <w:t xml:space="preserve">使用標準的輸入驗證方法對JSON物件的值進行驗證，如資料型別、資料格式、長度等。</w:t>
      </w:r>
    </w:p>
    <w:p>
      <w:pPr>
        <w:pStyle w:val="Compact"/>
        <w:numPr>
          <w:numId w:val="1035"/>
          <w:ilvl w:val="0"/>
        </w:numPr>
      </w:pPr>
      <w:r>
        <w:t xml:space="preserve">以及正式的JSON模式驗證。</w:t>
      </w:r>
    </w:p>
    <w:p>
      <w:pPr>
        <w:pStyle w:val="FirstParagraph"/>
      </w:pPr>
      <w:r>
        <w:t xml:space="preserve">一旦JSON模式驗證標準被正式確定，ASVS將更新這方面的建議。仔細監測正在使用的任何JSON模式驗證庫，因為它們需要定期更新，直到標準正式化並且從參考實現中消除錯誤。</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13.2.1</w:t>
            </w:r>
          </w:p>
        </w:tc>
        <w:tc>
          <w:p>
            <w:pPr>
              <w:pStyle w:val="Compact"/>
              <w:jc w:val="left"/>
            </w:pPr>
            <w:r>
              <w:t xml:space="preserve">驗證啟用的RESTful HTTP方法對使用者或操作來說是有效的選擇，例如防止普通使用者在受保護的API或資源上使用DELETE或PUT。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650</w:t>
            </w:r>
          </w:p>
        </w:tc>
      </w:tr>
      <w:tr>
        <w:tc>
          <w:p>
            <w:pPr>
              <w:pStyle w:val="Compact"/>
              <w:jc w:val="center"/>
            </w:pPr>
            <w:r>
              <w:rPr>
                <w:b/>
              </w:rPr>
              <w:t xml:space="preserve">13.2.2</w:t>
            </w:r>
          </w:p>
        </w:tc>
        <w:tc>
          <w:p>
            <w:pPr>
              <w:pStyle w:val="Compact"/>
              <w:jc w:val="left"/>
            </w:pPr>
            <w:r>
              <w:t xml:space="preserve">驗證 JSON 模式驗證是否到位，並在接受輸入之前進行驗證。</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13.2.3</w:t>
            </w:r>
          </w:p>
        </w:tc>
        <w:tc>
          <w:p>
            <w:pPr>
              <w:pStyle w:val="Compact"/>
              <w:jc w:val="left"/>
            </w:pPr>
            <w:r>
              <w:t xml:space="preserve">通過使用以下至少一項或多項來驗證使用 cookie 的 RESTful Web services是否受到跨站點請求偽造（CSRF）的保護：雙重提交 cookie 模式、CSRF 隨機數或 Origin 請求頭檢查。</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352</w:t>
            </w:r>
          </w:p>
        </w:tc>
      </w:tr>
      <w:tr>
        <w:tc>
          <w:p>
            <w:pPr>
              <w:pStyle w:val="Compact"/>
              <w:jc w:val="center"/>
            </w:pPr>
            <w:r>
              <w:rPr>
                <w:b/>
              </w:rPr>
              <w:t xml:space="preserve">13.2.4</w:t>
            </w:r>
          </w:p>
        </w:tc>
        <w:tc>
          <w:p>
            <w:pPr>
              <w:pStyle w:val="Compact"/>
              <w:jc w:val="left"/>
            </w:pPr>
            <w:r>
              <w:t xml:space="preserve">[已刪除，與 11.1.4 重複]</w:t>
            </w:r>
          </w:p>
        </w:tc>
        <w:tc>
          <w:p/>
        </w:tc>
        <w:tc>
          <w:p/>
        </w:tc>
        <w:tc>
          <w:p/>
        </w:tc>
        <w:tc>
          <w:p/>
        </w:tc>
      </w:tr>
      <w:tr>
        <w:tc>
          <w:p>
            <w:pPr>
              <w:pStyle w:val="Compact"/>
              <w:jc w:val="center"/>
            </w:pPr>
            <w:r>
              <w:rPr>
                <w:b/>
              </w:rPr>
              <w:t xml:space="preserve">13.2.5</w:t>
            </w:r>
          </w:p>
        </w:tc>
        <w:tc>
          <w:p>
            <w:pPr>
              <w:pStyle w:val="Compact"/>
              <w:jc w:val="left"/>
            </w:pPr>
            <w:r>
              <w:t xml:space="preserve">驗證REST服務明確檢查傳入的Content-Type是否為預期型別，如application/xml或application/json。</w:t>
            </w:r>
          </w:p>
        </w:tc>
        <w:tc>
          <w:p/>
        </w:tc>
        <w:tc>
          <w:p>
            <w:pPr>
              <w:pStyle w:val="Compact"/>
              <w:jc w:val="center"/>
            </w:pPr>
            <w:r>
              <w:t xml:space="preserve">✓</w:t>
            </w:r>
          </w:p>
        </w:tc>
        <w:tc>
          <w:p>
            <w:pPr>
              <w:pStyle w:val="Compact"/>
              <w:jc w:val="center"/>
            </w:pPr>
            <w:r>
              <w:t xml:space="preserve">✓</w:t>
            </w:r>
          </w:p>
        </w:tc>
        <w:tc>
          <w:p>
            <w:pPr>
              <w:pStyle w:val="Compact"/>
              <w:jc w:val="center"/>
            </w:pPr>
            <w:r>
              <w:t xml:space="preserve">436</w:t>
            </w:r>
          </w:p>
        </w:tc>
      </w:tr>
      <w:tr>
        <w:tc>
          <w:p>
            <w:pPr>
              <w:pStyle w:val="Compact"/>
              <w:jc w:val="center"/>
            </w:pPr>
            <w:r>
              <w:rPr>
                <w:b/>
              </w:rPr>
              <w:t xml:space="preserve">13.2.6</w:t>
            </w:r>
          </w:p>
        </w:tc>
        <w:tc>
          <w:p>
            <w:pPr>
              <w:pStyle w:val="Compact"/>
              <w:jc w:val="left"/>
            </w:pPr>
            <w:r>
              <w:t xml:space="preserve">驗證訊息頭和有效載荷是可信的，在傳輸過程中沒有被修改。在許多情況下，要求對傳輸進行強加密（僅TLS）可能就足夠了，因為它同時提供保密性和完整性保護。每條資訊的數字簽名可以在傳輸保護的基礎上，為高安全性的應用提供額外的保證，但也帶來了額外的複雜性和風險，需要權衡利弊。</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r>
    </w:tbl>
    <w:p>
      <w:pPr>
        <w:pStyle w:val="Heading2"/>
      </w:pPr>
      <w:bookmarkStart w:id="237" w:name="v133-soap-web-service"/>
      <w:r>
        <w:t xml:space="preserve">V13.3 SOAP Web Service</w:t>
      </w:r>
      <w:bookmarkEnd w:id="23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13.3.1</w:t>
            </w:r>
          </w:p>
        </w:tc>
        <w:tc>
          <w:p>
            <w:pPr>
              <w:pStyle w:val="Compact"/>
              <w:jc w:val="left"/>
            </w:pPr>
            <w:r>
              <w:t xml:space="preserve">驗證是否進行了 XSD 模式驗證以確保 XML 文件格式正確，然後在對該資料進行任何處理之前驗證每個輸入欄位。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13.3.2</w:t>
            </w:r>
          </w:p>
        </w:tc>
        <w:tc>
          <w:p>
            <w:pPr>
              <w:pStyle w:val="Compact"/>
              <w:jc w:val="left"/>
            </w:pPr>
            <w:r>
              <w:t xml:space="preserve">驗證訊息負載是否使用 WS-Security 進行簽名，以確保客戶端和service之間的可靠傳輸。</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r>
    </w:tbl>
    <w:p>
      <w:pPr>
        <w:pStyle w:val="BodyText"/>
      </w:pPr>
      <w:r>
        <w:t xml:space="preserve">注意：由於針對 DTD 存在 XXE 攻擊問題，因此不應使用 DTD 驗證，並且根據 V14 配置 中規定的要求，禁用框架 DTD 評估。</w:t>
      </w:r>
    </w:p>
    <w:p>
      <w:pPr>
        <w:pStyle w:val="Heading2"/>
      </w:pPr>
      <w:bookmarkStart w:id="238" w:name="v134-graphql"/>
      <w:r>
        <w:t xml:space="preserve">V13.4 GraphQL</w:t>
      </w:r>
      <w:bookmarkEnd w:id="23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13.4.1</w:t>
            </w:r>
          </w:p>
        </w:tc>
        <w:tc>
          <w:p>
            <w:pPr>
              <w:pStyle w:val="Compact"/>
              <w:jc w:val="left"/>
            </w:pPr>
            <w:r>
              <w:t xml:space="preserve">驗證是否使用查詢白名單或深度和數量限制的組合，來防止昂貴的巢狀查詢，導致對 GraphQL 或資料層表示式的拒絕服務（DoS）。對於更高階的場景，應該使用查詢成本分析。</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13.4.2</w:t>
            </w:r>
          </w:p>
        </w:tc>
        <w:tc>
          <w:p>
            <w:pPr>
              <w:pStyle w:val="Compact"/>
              <w:jc w:val="left"/>
            </w:pPr>
            <w:r>
              <w:t xml:space="preserve">驗證 GraphQL 或其他資料層的授權邏輯應在業務邏輯層，而不是 GraphQL 層實現。</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239" w:name="參考文獻-12"/>
      <w:r>
        <w:t xml:space="preserve">參考文獻</w:t>
      </w:r>
      <w:bookmarkEnd w:id="239"/>
    </w:p>
    <w:p>
      <w:pPr>
        <w:pStyle w:val="FirstParagraph"/>
      </w:pPr>
      <w:r>
        <w:t xml:space="preserve">有關更多資訊，請參閱：</w:t>
      </w:r>
    </w:p>
    <w:p>
      <w:pPr>
        <w:pStyle w:val="Compact"/>
        <w:numPr>
          <w:numId w:val="1036"/>
          <w:ilvl w:val="0"/>
        </w:numPr>
      </w:pPr>
      <w:hyperlink r:id="rId240">
        <w:r>
          <w:rPr>
            <w:rStyle w:val="Hyperlink"/>
          </w:rPr>
          <w:t xml:space="preserve">OWASP Serverless Top 10</w:t>
        </w:r>
      </w:hyperlink>
    </w:p>
    <w:p>
      <w:pPr>
        <w:pStyle w:val="Compact"/>
        <w:numPr>
          <w:numId w:val="1036"/>
          <w:ilvl w:val="0"/>
        </w:numPr>
      </w:pPr>
      <w:hyperlink r:id="rId241">
        <w:r>
          <w:rPr>
            <w:rStyle w:val="Hyperlink"/>
          </w:rPr>
          <w:t xml:space="preserve">OWASP Serverless Project</w:t>
        </w:r>
      </w:hyperlink>
    </w:p>
    <w:p>
      <w:pPr>
        <w:pStyle w:val="Compact"/>
        <w:numPr>
          <w:numId w:val="1036"/>
          <w:ilvl w:val="0"/>
        </w:numPr>
      </w:pPr>
      <w:hyperlink r:id="rId242">
        <w:r>
          <w:rPr>
            <w:rStyle w:val="Hyperlink"/>
          </w:rPr>
          <w:t xml:space="preserve">OWASP Testing Guide 4.0: Configuration and Deployment Management Testing</w:t>
        </w:r>
      </w:hyperlink>
    </w:p>
    <w:p>
      <w:pPr>
        <w:pStyle w:val="Compact"/>
        <w:numPr>
          <w:numId w:val="1036"/>
          <w:ilvl w:val="0"/>
        </w:numPr>
      </w:pPr>
      <w:hyperlink r:id="rId135">
        <w:r>
          <w:rPr>
            <w:rStyle w:val="Hyperlink"/>
          </w:rPr>
          <w:t xml:space="preserve">OWASP Cross-Site Request Forgery cheat sheet</w:t>
        </w:r>
      </w:hyperlink>
    </w:p>
    <w:p>
      <w:pPr>
        <w:pStyle w:val="Compact"/>
        <w:numPr>
          <w:numId w:val="1036"/>
          <w:ilvl w:val="0"/>
        </w:numPr>
      </w:pPr>
      <w:hyperlink r:id="rId243">
        <w:r>
          <w:rPr>
            <w:rStyle w:val="Hyperlink"/>
          </w:rPr>
          <w:t xml:space="preserve">OWASP XML External Entity Prevention Cheat Sheet - General Guidance</w:t>
        </w:r>
      </w:hyperlink>
    </w:p>
    <w:p>
      <w:pPr>
        <w:pStyle w:val="Compact"/>
        <w:numPr>
          <w:numId w:val="1036"/>
          <w:ilvl w:val="0"/>
        </w:numPr>
      </w:pPr>
      <w:hyperlink r:id="rId244">
        <w:r>
          <w:rPr>
            <w:rStyle w:val="Hyperlink"/>
          </w:rPr>
          <w:t xml:space="preserve">JSON Web Tokens (and Signing)</w:t>
        </w:r>
      </w:hyperlink>
    </w:p>
    <w:p>
      <w:pPr>
        <w:pStyle w:val="Compact"/>
        <w:numPr>
          <w:numId w:val="1036"/>
          <w:ilvl w:val="0"/>
        </w:numPr>
      </w:pPr>
      <w:hyperlink r:id="rId136">
        <w:r>
          <w:rPr>
            <w:rStyle w:val="Hyperlink"/>
          </w:rPr>
          <w:t xml:space="preserve">REST Security Cheat Sheet</w:t>
        </w:r>
      </w:hyperlink>
    </w:p>
    <w:p>
      <w:pPr>
        <w:pStyle w:val="Compact"/>
        <w:numPr>
          <w:numId w:val="1036"/>
          <w:ilvl w:val="0"/>
        </w:numPr>
      </w:pPr>
      <w:hyperlink r:id="rId245">
        <w:r>
          <w:rPr>
            <w:rStyle w:val="Hyperlink"/>
          </w:rPr>
          <w:t xml:space="preserve">JSON Schema</w:t>
        </w:r>
      </w:hyperlink>
    </w:p>
    <w:p>
      <w:pPr>
        <w:pStyle w:val="Compact"/>
        <w:numPr>
          <w:numId w:val="1036"/>
          <w:ilvl w:val="0"/>
        </w:numPr>
      </w:pPr>
      <w:hyperlink r:id="rId246">
        <w:r>
          <w:rPr>
            <w:rStyle w:val="Hyperlink"/>
          </w:rPr>
          <w:t xml:space="preserve">XML DTD Entity Attacks</w:t>
        </w:r>
      </w:hyperlink>
    </w:p>
    <w:p>
      <w:pPr>
        <w:pStyle w:val="Compact"/>
        <w:numPr>
          <w:numId w:val="1036"/>
          <w:ilvl w:val="0"/>
        </w:numPr>
      </w:pPr>
      <w:hyperlink r:id="rId247">
        <w:r>
          <w:rPr>
            <w:rStyle w:val="Hyperlink"/>
          </w:rPr>
          <w:t xml:space="preserve">Orange Tsai - A new era of SSRF Exploiting URL Parser In Trending Programming Languages</w:t>
        </w:r>
      </w:hyperlink>
    </w:p>
    <w:p>
      <w:pPr>
        <w:pStyle w:val="Heading1"/>
      </w:pPr>
      <w:bookmarkStart w:id="248" w:name="v14-配置"/>
      <w:r>
        <w:t xml:space="preserve">V14 配置</w:t>
      </w:r>
      <w:bookmarkEnd w:id="248"/>
    </w:p>
    <w:p>
      <w:pPr>
        <w:pStyle w:val="Heading2"/>
      </w:pPr>
      <w:bookmarkStart w:id="249" w:name="控制目標-12"/>
      <w:r>
        <w:t xml:space="preserve">控制目標</w:t>
      </w:r>
      <w:bookmarkEnd w:id="249"/>
    </w:p>
    <w:p>
      <w:pPr>
        <w:pStyle w:val="FirstParagraph"/>
      </w:pPr>
      <w:r>
        <w:t xml:space="preserve">確保經過驗證的應用程式具有：</w:t>
      </w:r>
    </w:p>
    <w:p>
      <w:pPr>
        <w:pStyle w:val="Compact"/>
        <w:numPr>
          <w:numId w:val="1037"/>
          <w:ilvl w:val="0"/>
        </w:numPr>
      </w:pPr>
      <w:r>
        <w:t xml:space="preserve">一個安全的、可重複的、可自動化的構建環境。</w:t>
      </w:r>
    </w:p>
    <w:p>
      <w:pPr>
        <w:pStyle w:val="Compact"/>
        <w:numPr>
          <w:numId w:val="1037"/>
          <w:ilvl w:val="0"/>
        </w:numPr>
      </w:pPr>
      <w:r>
        <w:t xml:space="preserve">加固第三方庫、依賴和配置管理，使應用不包括過時的或不安全的元件。</w:t>
      </w:r>
    </w:p>
    <w:p>
      <w:pPr>
        <w:pStyle w:val="FirstParagraph"/>
      </w:pPr>
      <w:r>
        <w:t xml:space="preserve">應用程式開箱即用配置應該是安全的，可以放在網際網路上，這意味著安全的開箱配置。</w:t>
      </w:r>
    </w:p>
    <w:p>
      <w:pPr>
        <w:pStyle w:val="Heading2"/>
      </w:pPr>
      <w:bookmarkStart w:id="250" w:name="v141-構建和部署"/>
      <w:r>
        <w:t xml:space="preserve">V14.1 構建和部署</w:t>
      </w:r>
      <w:bookmarkEnd w:id="250"/>
    </w:p>
    <w:p>
      <w:pPr>
        <w:pStyle w:val="FirstParagraph"/>
      </w:pPr>
      <w:r>
        <w:t xml:space="preserve">構建管道是可重複安全性的基礎——每次發現不安全的東西時，都可以在原始碼、構建或部署指令碼中解決它，並自動進行測試。我們強烈鼓勵使用自動化的構建管道來執行安全和依賴檢查，這些檢查會警告或破壞構建，以防止已知的安全問題被部署到生產環境中。不定期執行的手動步驟會直接導致可避免的安全錯誤。</w:t>
      </w:r>
    </w:p>
    <w:p>
      <w:pPr>
        <w:pStyle w:val="BodyText"/>
      </w:pPr>
      <w:r>
        <w:t xml:space="preserve">隨著行業向DevSecOps模式的轉變，必須確保部署和配置的持續可用性和完整性，以實現“已知良好”的狀態。在過去，如果一個系統被入侵，需要幾天到幾個月的時間來證明沒有進一步的入侵發生。今天，隨著軟體定義的基礎設施、零停機時間的快速A/B部署和自動化容器構建的出現，自動和持續地構建、加固和部署一個“已知良好”的替代品來替代任何被入侵的系統，是有可能的。</w:t>
      </w:r>
    </w:p>
    <w:p>
      <w:pPr>
        <w:pStyle w:val="BodyText"/>
      </w:pPr>
      <w:r>
        <w:t xml:space="preserve">如果傳統模式仍然存在，那麼就必須採取手動步驟來加固和備份該配置，以便及時用高完整性的、未受損害的系統快速替換受損害的系統。</w:t>
      </w:r>
    </w:p>
    <w:p>
      <w:pPr>
        <w:pStyle w:val="BodyText"/>
      </w:pPr>
      <w:r>
        <w:t xml:space="preserve">遵守本節的規定要求一個自動化的構建系統，以及對構建和部署指令碼的訪問。</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14.1.1</w:t>
            </w:r>
          </w:p>
        </w:tc>
        <w:tc>
          <w:p>
            <w:pPr>
              <w:pStyle w:val="Compact"/>
              <w:jc w:val="left"/>
            </w:pPr>
            <w:r>
              <w:t xml:space="preserve">驗證應用程式的構建和部署過程是以安全和可重複的方式進行的，如 CI / CD 自動化、自動配置管理和自動部署指令碼。</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14.1.2</w:t>
            </w:r>
          </w:p>
        </w:tc>
        <w:tc>
          <w:p>
            <w:pPr>
              <w:pStyle w:val="Compact"/>
              <w:jc w:val="left"/>
            </w:pPr>
            <w:r>
              <w:t xml:space="preserve">驗證編譯器標誌的配置是否配置為啟用所有可用的緩衝區溢位保護和警告，包括堆疊隨機化、資料執行保護，並在發現不安全的指標、記憶體、格式字串、整數或字串操作時中斷構建。</w:t>
            </w:r>
          </w:p>
        </w:tc>
        <w:tc>
          <w:p/>
        </w:tc>
        <w:tc>
          <w:p>
            <w:pPr>
              <w:pStyle w:val="Compact"/>
              <w:jc w:val="center"/>
            </w:pPr>
            <w:r>
              <w:t xml:space="preserve">✓</w:t>
            </w:r>
          </w:p>
        </w:tc>
        <w:tc>
          <w:p>
            <w:pPr>
              <w:pStyle w:val="Compact"/>
              <w:jc w:val="center"/>
            </w:pPr>
            <w:r>
              <w:t xml:space="preserve">✓</w:t>
            </w:r>
          </w:p>
        </w:tc>
        <w:tc>
          <w:p>
            <w:pPr>
              <w:pStyle w:val="Compact"/>
              <w:jc w:val="center"/>
            </w:pPr>
            <w:r>
              <w:t xml:space="preserve">120</w:t>
            </w:r>
          </w:p>
        </w:tc>
      </w:tr>
      <w:tr>
        <w:tc>
          <w:p>
            <w:pPr>
              <w:pStyle w:val="Compact"/>
              <w:jc w:val="center"/>
            </w:pPr>
            <w:r>
              <w:rPr>
                <w:b/>
              </w:rPr>
              <w:t xml:space="preserve">14.1.3</w:t>
            </w:r>
          </w:p>
        </w:tc>
        <w:tc>
          <w:p>
            <w:pPr>
              <w:pStyle w:val="Compact"/>
              <w:jc w:val="left"/>
            </w:pPr>
            <w:r>
              <w:t xml:space="preserve">驗證伺服器配置是否按照應用程式伺服器和所使用框架的建議進行了加固。</w:t>
            </w:r>
          </w:p>
        </w:tc>
        <w:tc>
          <w:p/>
        </w:tc>
        <w:tc>
          <w:p>
            <w:pPr>
              <w:pStyle w:val="Compact"/>
              <w:jc w:val="center"/>
            </w:pPr>
            <w:r>
              <w:t xml:space="preserve">✓</w:t>
            </w:r>
          </w:p>
        </w:tc>
        <w:tc>
          <w:p>
            <w:pPr>
              <w:pStyle w:val="Compact"/>
              <w:jc w:val="center"/>
            </w:pPr>
            <w:r>
              <w:t xml:space="preserve">✓</w:t>
            </w:r>
          </w:p>
        </w:tc>
        <w:tc>
          <w:p>
            <w:pPr>
              <w:pStyle w:val="Compact"/>
              <w:jc w:val="center"/>
            </w:pPr>
            <w:r>
              <w:t xml:space="preserve">16</w:t>
            </w:r>
          </w:p>
        </w:tc>
      </w:tr>
      <w:tr>
        <w:tc>
          <w:p>
            <w:pPr>
              <w:pStyle w:val="Compact"/>
              <w:jc w:val="center"/>
            </w:pPr>
            <w:r>
              <w:rPr>
                <w:b/>
              </w:rPr>
              <w:t xml:space="preserve">14.1.4</w:t>
            </w:r>
          </w:p>
        </w:tc>
        <w:tc>
          <w:p>
            <w:pPr>
              <w:pStyle w:val="Compact"/>
              <w:jc w:val="left"/>
            </w:pPr>
            <w:r>
              <w:t xml:space="preserve">驗證應用程式、配置和所有依賴項是否可以使用自動部署指令碼重新部署、在合理的時間內根據記錄和測試的執行手冊構建，或者及時從備份中恢復。</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14.1.5</w:t>
            </w:r>
          </w:p>
        </w:tc>
        <w:tc>
          <w:p>
            <w:pPr>
              <w:pStyle w:val="Compact"/>
              <w:jc w:val="left"/>
            </w:pPr>
            <w:r>
              <w:t xml:space="preserve">驗證授權管理員可以驗證所有安全相關配置的完整性，以發現篡改行為。</w:t>
            </w:r>
          </w:p>
        </w:tc>
        <w:tc>
          <w:p/>
        </w:tc>
        <w:tc>
          <w:p/>
        </w:tc>
        <w:tc>
          <w:p>
            <w:pPr>
              <w:pStyle w:val="Compact"/>
              <w:jc w:val="center"/>
            </w:pPr>
            <w:r>
              <w:t xml:space="preserve">✓</w:t>
            </w:r>
          </w:p>
        </w:tc>
        <w:tc>
          <w:p/>
        </w:tc>
      </w:tr>
    </w:tbl>
    <w:p>
      <w:pPr>
        <w:pStyle w:val="Heading2"/>
      </w:pPr>
      <w:bookmarkStart w:id="251" w:name="v142-依賴"/>
      <w:r>
        <w:t xml:space="preserve">V14.2 依賴</w:t>
      </w:r>
      <w:bookmarkEnd w:id="251"/>
    </w:p>
    <w:p>
      <w:pPr>
        <w:pStyle w:val="FirstParagraph"/>
      </w:pPr>
      <w:r>
        <w:t xml:space="preserve">依賴管理，對於任何型別應用程式的安全執行都至關重要。未能及時更新過時的或不安全的依賴，是迄今為止最大和最昂貴攻擊的根本原因。</w:t>
      </w:r>
    </w:p>
    <w:p>
      <w:pPr>
        <w:pStyle w:val="BodyText"/>
      </w:pPr>
      <w:r>
        <w:t xml:space="preserve">注意：在 L1 ，14.2.1 的合規性與客戶端和其他庫、元件的觀察或檢測有關，而不是更準確的構建時靜態程式碼分析或依賴分析。這些更準確的技術可根據需要在訪談中發現。</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14.2.1</w:t>
            </w:r>
          </w:p>
        </w:tc>
        <w:tc>
          <w:p>
            <w:pPr>
              <w:pStyle w:val="Compact"/>
              <w:jc w:val="left"/>
            </w:pPr>
            <w:r>
              <w:t xml:space="preserve">驗證所有元件都是最新的，最好是在構建或編譯時使用依賴檢查工具。 (</w:t>
            </w:r>
            <w:hyperlink r:id="rId59">
              <w:r>
                <w:rPr>
                  <w:rStyle w:val="Hyperlink"/>
                </w:rPr>
                <w:t xml:space="preserve">C2</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1026</w:t>
            </w:r>
          </w:p>
        </w:tc>
      </w:tr>
      <w:tr>
        <w:tc>
          <w:p>
            <w:pPr>
              <w:pStyle w:val="Compact"/>
              <w:jc w:val="center"/>
            </w:pPr>
            <w:r>
              <w:rPr>
                <w:b/>
              </w:rPr>
              <w:t xml:space="preserve">14.2.2</w:t>
            </w:r>
          </w:p>
        </w:tc>
        <w:tc>
          <w:p>
            <w:pPr>
              <w:pStyle w:val="Compact"/>
              <w:jc w:val="left"/>
            </w:pPr>
            <w:r>
              <w:t xml:space="preserve">驗證所有不需要的功能、文件、示例應用程式和配置均已被刪除。</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1002</w:t>
            </w:r>
          </w:p>
        </w:tc>
      </w:tr>
      <w:tr>
        <w:tc>
          <w:p>
            <w:pPr>
              <w:pStyle w:val="Compact"/>
              <w:jc w:val="center"/>
            </w:pPr>
            <w:r>
              <w:rPr>
                <w:b/>
              </w:rPr>
              <w:t xml:space="preserve">14.2.3</w:t>
            </w:r>
          </w:p>
        </w:tc>
        <w:tc>
          <w:p>
            <w:pPr>
              <w:pStyle w:val="Compact"/>
              <w:jc w:val="left"/>
            </w:pPr>
            <w:r>
              <w:t xml:space="preserve">應用資產，例如JavaScript庫、CSS或網頁字型，如果被託管在外部的內容分發網路（CDN）或供應商，則驗證使用子資源完整性（SRI）來驗證該資產的完整性。</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14.2.4</w:t>
            </w:r>
          </w:p>
        </w:tc>
        <w:tc>
          <w:p>
            <w:pPr>
              <w:pStyle w:val="Compact"/>
              <w:jc w:val="left"/>
            </w:pPr>
            <w:r>
              <w:t xml:space="preserve">驗證第三方元件來自預先定義的、可信的和持續維護的資源庫。 (</w:t>
            </w:r>
            <w:hyperlink r:id="rId59">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14.2.5</w:t>
            </w:r>
          </w:p>
        </w:tc>
        <w:tc>
          <w:p>
            <w:pPr>
              <w:pStyle w:val="Compact"/>
              <w:jc w:val="left"/>
            </w:pPr>
            <w:r>
              <w:t xml:space="preserve">驗證是否維護了正在使用中的所有第三方庫的軟體材料清單（SBOM）。 (</w:t>
            </w:r>
            <w:hyperlink r:id="rId59">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14.2.6</w:t>
            </w:r>
          </w:p>
        </w:tc>
        <w:tc>
          <w:p>
            <w:pPr>
              <w:pStyle w:val="Compact"/>
              <w:jc w:val="left"/>
            </w:pPr>
            <w:r>
              <w:t xml:space="preserve">驗證通過沙盒或封裝第三方庫來減少攻擊面，只將必需的行為暴露在應用程式中。 (</w:t>
            </w:r>
            <w:hyperlink r:id="rId59">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265</w:t>
            </w:r>
          </w:p>
        </w:tc>
      </w:tr>
    </w:tbl>
    <w:p>
      <w:pPr>
        <w:pStyle w:val="Heading2"/>
      </w:pPr>
      <w:bookmarkStart w:id="252" w:name="v143-意外安全洩露"/>
      <w:r>
        <w:t xml:space="preserve">V14.3 意外安全洩露</w:t>
      </w:r>
      <w:bookmarkEnd w:id="252"/>
    </w:p>
    <w:p>
      <w:pPr>
        <w:pStyle w:val="FirstParagraph"/>
      </w:pPr>
      <w:r>
        <w:t xml:space="preserve">應加強生產配置以防止常見攻擊，例如除錯控制檯，提高跨站點指令碼（XSS）和遠端檔案包含（RFI）攻擊的門檻，並消除瑣碎的資訊發現“漏洞”，這是許多滲透測試報告中不受歡迎的標誌。 其中許多問題很少被評為重大風險，但它們可跟其他漏洞聯絡在一起。如果這些問題在預設情況下不存在，那就提高了大多數攻擊的門檻。</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14.3.1</w:t>
            </w:r>
          </w:p>
        </w:tc>
        <w:tc>
          <w:p>
            <w:pPr>
              <w:pStyle w:val="Compact"/>
              <w:jc w:val="left"/>
            </w:pPr>
            <w:r>
              <w:t xml:space="preserve">[已刪除，與 7.4.1 重複]</w:t>
            </w:r>
          </w:p>
        </w:tc>
        <w:tc>
          <w:p/>
        </w:tc>
        <w:tc>
          <w:p/>
        </w:tc>
        <w:tc>
          <w:p/>
        </w:tc>
        <w:tc>
          <w:p/>
        </w:tc>
      </w:tr>
      <w:tr>
        <w:tc>
          <w:p>
            <w:pPr>
              <w:pStyle w:val="Compact"/>
              <w:jc w:val="center"/>
            </w:pPr>
            <w:r>
              <w:rPr>
                <w:b/>
              </w:rPr>
              <w:t xml:space="preserve">14.3.2</w:t>
            </w:r>
          </w:p>
        </w:tc>
        <w:tc>
          <w:p>
            <w:pPr>
              <w:pStyle w:val="Compact"/>
              <w:jc w:val="left"/>
            </w:pPr>
            <w:r>
              <w:t xml:space="preserve">驗證Web或應用伺服器和應用框架的除錯模式在生產中是否被禁用，以消除除錯功能、開發人員控制檯和非預期的安全披露。</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497</w:t>
            </w:r>
          </w:p>
        </w:tc>
      </w:tr>
      <w:tr>
        <w:tc>
          <w:p>
            <w:pPr>
              <w:pStyle w:val="Compact"/>
              <w:jc w:val="center"/>
            </w:pPr>
            <w:r>
              <w:rPr>
                <w:b/>
              </w:rPr>
              <w:t xml:space="preserve">14.3.3</w:t>
            </w:r>
          </w:p>
        </w:tc>
        <w:tc>
          <w:p>
            <w:pPr>
              <w:pStyle w:val="Compact"/>
              <w:jc w:val="left"/>
            </w:pPr>
            <w:r>
              <w:t xml:space="preserve">驗證HTTP標頭或HTTP響應的任何部分不暴露系統元件的詳細版本資訊。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200</w:t>
            </w:r>
          </w:p>
        </w:tc>
      </w:tr>
    </w:tbl>
    <w:p>
      <w:pPr>
        <w:pStyle w:val="Heading2"/>
      </w:pPr>
      <w:bookmarkStart w:id="253" w:name="v144-http-安全標頭"/>
      <w:r>
        <w:t xml:space="preserve">V14.4 HTTP 安全標頭</w:t>
      </w:r>
      <w:bookmarkEnd w:id="25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14.4.1</w:t>
            </w:r>
          </w:p>
        </w:tc>
        <w:tc>
          <w:p>
            <w:pPr>
              <w:pStyle w:val="Compact"/>
              <w:jc w:val="left"/>
            </w:pPr>
            <w:r>
              <w:t xml:space="preserve">驗證每個HTTP響應都包含一個 Content-Type 頭。如果內容型別是 text/* 、 /+xml 和 application/xml ，還要指定一個安全的字符集（如UTF-8，ISO-8859-1）。內容必須與提供的Content-Type頭相匹配。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173</w:t>
            </w:r>
          </w:p>
        </w:tc>
      </w:tr>
      <w:tr>
        <w:tc>
          <w:p>
            <w:pPr>
              <w:pStyle w:val="Compact"/>
              <w:jc w:val="center"/>
            </w:pPr>
            <w:r>
              <w:rPr>
                <w:b/>
              </w:rPr>
              <w:t xml:space="preserve">14.4.2</w:t>
            </w:r>
          </w:p>
        </w:tc>
        <w:tc>
          <w:p>
            <w:pPr>
              <w:pStyle w:val="Compact"/>
              <w:jc w:val="left"/>
            </w:pPr>
            <w:r>
              <w:t xml:space="preserve">驗證所有 API 響應是否包含 Content-Disposition: attachment; filename="api.json" 標頭（或內容型別的其他適當檔名）。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14.4.3</w:t>
            </w:r>
          </w:p>
        </w:tc>
        <w:tc>
          <w:p>
            <w:pPr>
              <w:pStyle w:val="Compact"/>
              <w:jc w:val="left"/>
            </w:pPr>
            <w:r>
              <w:t xml:space="preserve">驗證內容安全策略（CSP）響應標頭是否到位，有助於減輕對 HTML、DOM、JSON 和 JavaScript 注入漏洞等 XSS 攻擊的影響。</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1021</w:t>
            </w:r>
          </w:p>
        </w:tc>
      </w:tr>
      <w:tr>
        <w:tc>
          <w:p>
            <w:pPr>
              <w:pStyle w:val="Compact"/>
              <w:jc w:val="center"/>
            </w:pPr>
            <w:r>
              <w:rPr>
                <w:b/>
              </w:rPr>
              <w:t xml:space="preserve">14.4.4</w:t>
            </w:r>
          </w:p>
        </w:tc>
        <w:tc>
          <w:p>
            <w:pPr>
              <w:pStyle w:val="Compact"/>
              <w:jc w:val="left"/>
            </w:pPr>
            <w:r>
              <w:t xml:space="preserve">驗證所有響應是否包含 X-Content-Type-Options: nosniff 標頭。</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14.4.5</w:t>
            </w:r>
          </w:p>
        </w:tc>
        <w:tc>
          <w:p>
            <w:pPr>
              <w:pStyle w:val="Compact"/>
              <w:jc w:val="left"/>
            </w:pPr>
            <w:r>
              <w:t xml:space="preserve">驗證所有響應和所有子域中是否包含 Strict-Transport-Security 標頭，例如 Strict-Transport-Security: max-age=15724800; includeSubdomains。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523</w:t>
            </w:r>
          </w:p>
        </w:tc>
      </w:tr>
      <w:tr>
        <w:tc>
          <w:p>
            <w:pPr>
              <w:pStyle w:val="Compact"/>
              <w:jc w:val="center"/>
            </w:pPr>
            <w:r>
              <w:rPr>
                <w:b/>
              </w:rPr>
              <w:t xml:space="preserve">14.4.6</w:t>
            </w:r>
          </w:p>
        </w:tc>
        <w:tc>
          <w:p>
            <w:pPr>
              <w:pStyle w:val="Compact"/>
              <w:jc w:val="left"/>
            </w:pPr>
            <w:r>
              <w:t xml:space="preserve">驗證是否包含合適的 Referrer-Policy 標頭，以避免通過 Referer 標頭將 URL 中的敏感資訊暴露給不受信任的各方。</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14.4.7</w:t>
            </w:r>
          </w:p>
        </w:tc>
        <w:tc>
          <w:p>
            <w:pPr>
              <w:pStyle w:val="Compact"/>
              <w:jc w:val="left"/>
            </w:pPr>
            <w:r>
              <w:t xml:space="preserve">驗證網路應用程式的內容在預設情況下不能被嵌入第三方網站，只有在必要時，才允許使用合適的Content-Security-Policy: frame-ancestors和X-Frame-Options響應頭嵌入確切的資源。</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1021</w:t>
            </w:r>
          </w:p>
        </w:tc>
      </w:tr>
    </w:tbl>
    <w:p>
      <w:pPr>
        <w:pStyle w:val="Heading2"/>
      </w:pPr>
      <w:bookmarkStart w:id="254" w:name="v145-http-請求頭驗證"/>
      <w:r>
        <w:t xml:space="preserve">V14.5 HTTP 請求頭驗證</w:t>
      </w:r>
      <w:bookmarkEnd w:id="25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14.5.1</w:t>
            </w:r>
          </w:p>
        </w:tc>
        <w:tc>
          <w:p>
            <w:pPr>
              <w:pStyle w:val="Compact"/>
              <w:jc w:val="left"/>
            </w:pPr>
            <w:r>
              <w:t xml:space="preserve">驗證應用伺服器只接受應用/API使用的HTTP方法，包括預檢請求的OPTIONS，並對使應用上下文無效的請求進行記錄/警告。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749</w:t>
            </w:r>
          </w:p>
        </w:tc>
      </w:tr>
      <w:tr>
        <w:tc>
          <w:p>
            <w:pPr>
              <w:pStyle w:val="Compact"/>
              <w:jc w:val="center"/>
            </w:pPr>
            <w:r>
              <w:rPr>
                <w:b/>
              </w:rPr>
              <w:t xml:space="preserve">14.5.2</w:t>
            </w:r>
          </w:p>
        </w:tc>
        <w:tc>
          <w:p>
            <w:pPr>
              <w:pStyle w:val="Compact"/>
              <w:jc w:val="left"/>
            </w:pPr>
            <w:r>
              <w:t xml:space="preserve">驗證提供的 Origin 標頭是否不用於身份驗證或訪問控制決策，因為 Origin 標頭很容易被攻擊者更改。</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346</w:t>
            </w:r>
          </w:p>
        </w:tc>
      </w:tr>
      <w:tr>
        <w:tc>
          <w:p>
            <w:pPr>
              <w:pStyle w:val="Compact"/>
              <w:jc w:val="center"/>
            </w:pPr>
            <w:r>
              <w:rPr>
                <w:b/>
              </w:rPr>
              <w:t xml:space="preserve">14.5.3</w:t>
            </w:r>
          </w:p>
        </w:tc>
        <w:tc>
          <w:p>
            <w:pPr>
              <w:pStyle w:val="Compact"/>
              <w:jc w:val="left"/>
            </w:pPr>
            <w:r>
              <w:t xml:space="preserve">驗證跨域資源共享（CORS）的 Access-Control-Allow-Origin 標頭是否使用受信任域和子域的嚴格白名單匹配。並且不支援'null'源。</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346</w:t>
            </w:r>
          </w:p>
        </w:tc>
      </w:tr>
      <w:tr>
        <w:tc>
          <w:p>
            <w:pPr>
              <w:pStyle w:val="Compact"/>
              <w:jc w:val="center"/>
            </w:pPr>
            <w:r>
              <w:rPr>
                <w:b/>
              </w:rPr>
              <w:t xml:space="preserve">14.5.4</w:t>
            </w:r>
          </w:p>
        </w:tc>
        <w:tc>
          <w:p>
            <w:pPr>
              <w:pStyle w:val="Compact"/>
              <w:jc w:val="left"/>
            </w:pPr>
            <w:r>
              <w:t xml:space="preserve">驗證由受信任的代理或 SSO 裝置新增的 HTTP 標頭（例如bearer令牌）是否已通過應用程式的身份驗證。</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bl>
    <w:p>
      <w:pPr>
        <w:pStyle w:val="Heading2"/>
      </w:pPr>
      <w:bookmarkStart w:id="255" w:name="參考文獻-13"/>
      <w:r>
        <w:t xml:space="preserve">參考文獻</w:t>
      </w:r>
      <w:bookmarkEnd w:id="255"/>
    </w:p>
    <w:p>
      <w:pPr>
        <w:pStyle w:val="FirstParagraph"/>
      </w:pPr>
      <w:r>
        <w:t xml:space="preserve">有關更多資訊，請參閱：</w:t>
      </w:r>
    </w:p>
    <w:p>
      <w:pPr>
        <w:pStyle w:val="Compact"/>
        <w:numPr>
          <w:numId w:val="1038"/>
          <w:ilvl w:val="0"/>
        </w:numPr>
      </w:pPr>
      <w:hyperlink r:id="rId256">
        <w:r>
          <w:rPr>
            <w:rStyle w:val="Hyperlink"/>
          </w:rPr>
          <w:t xml:space="preserve">OWASP Web Security Testing Guide 4.1: Testing for HTTP Verb Tampering</w:t>
        </w:r>
      </w:hyperlink>
    </w:p>
    <w:p>
      <w:pPr>
        <w:pStyle w:val="Compact"/>
        <w:numPr>
          <w:numId w:val="1038"/>
          <w:ilvl w:val="0"/>
        </w:numPr>
      </w:pPr>
      <w:r>
        <w:t xml:space="preserve">將 Content-Disposition 新增到 API 響應，有助於防止許多基於客戶端和伺服器之間的MIME型別誤解的攻擊，並且“filename”選項特別有助於防止</w:t>
      </w:r>
      <w:r>
        <w:t xml:space="preserve"> </w:t>
      </w:r>
      <w:hyperlink r:id="rId257">
        <w:r>
          <w:rPr>
            <w:rStyle w:val="Hyperlink"/>
          </w:rPr>
          <w:t xml:space="preserve">Reflected File Download attacks.</w:t>
        </w:r>
      </w:hyperlink>
    </w:p>
    <w:p>
      <w:pPr>
        <w:pStyle w:val="Compact"/>
        <w:numPr>
          <w:numId w:val="1038"/>
          <w:ilvl w:val="0"/>
        </w:numPr>
      </w:pPr>
      <w:hyperlink r:id="rId258">
        <w:r>
          <w:rPr>
            <w:rStyle w:val="Hyperlink"/>
          </w:rPr>
          <w:t xml:space="preserve">Content Security Policy Cheat Sheet</w:t>
        </w:r>
      </w:hyperlink>
    </w:p>
    <w:p>
      <w:pPr>
        <w:pStyle w:val="Compact"/>
        <w:numPr>
          <w:numId w:val="1038"/>
          <w:ilvl w:val="0"/>
        </w:numPr>
      </w:pPr>
      <w:hyperlink r:id="rId259">
        <w:r>
          <w:rPr>
            <w:rStyle w:val="Hyperlink"/>
          </w:rPr>
          <w:t xml:space="preserve">Exploiting CORS misconfiguration for BitCoins and Bounties</w:t>
        </w:r>
      </w:hyperlink>
    </w:p>
    <w:p>
      <w:pPr>
        <w:pStyle w:val="Compact"/>
        <w:numPr>
          <w:numId w:val="1038"/>
          <w:ilvl w:val="0"/>
        </w:numPr>
      </w:pPr>
      <w:hyperlink r:id="rId242">
        <w:r>
          <w:rPr>
            <w:rStyle w:val="Hyperlink"/>
          </w:rPr>
          <w:t xml:space="preserve">OWASP Web Security Testing Guide 4.1: Configuration and Deployment Management Testing</w:t>
        </w:r>
      </w:hyperlink>
    </w:p>
    <w:p>
      <w:pPr>
        <w:pStyle w:val="Compact"/>
        <w:numPr>
          <w:numId w:val="1038"/>
          <w:ilvl w:val="0"/>
        </w:numPr>
      </w:pPr>
      <w:hyperlink r:id="rId260">
        <w:r>
          <w:rPr>
            <w:rStyle w:val="Hyperlink"/>
          </w:rPr>
          <w:t xml:space="preserve">Sandboxing third party components</w:t>
        </w:r>
      </w:hyperlink>
    </w:p>
    <w:p>
      <w:pPr>
        <w:pStyle w:val="Heading1"/>
      </w:pPr>
      <w:bookmarkStart w:id="261" w:name="附錄a詞彙表"/>
      <w:r>
        <w:t xml:space="preserve">附錄A：詞彙表</w:t>
      </w:r>
      <w:bookmarkEnd w:id="261"/>
    </w:p>
    <w:p>
      <w:pPr>
        <w:pStyle w:val="Compact"/>
        <w:numPr>
          <w:numId w:val="1039"/>
          <w:ilvl w:val="0"/>
        </w:numPr>
      </w:pPr>
      <w:r>
        <w:rPr>
          <w:b/>
        </w:rPr>
        <w:t xml:space="preserve">地址空間佈局隨機化</w:t>
      </w:r>
      <w:r>
        <w:t xml:space="preserve">（ASLR, Address Space Layout Randomization）- 一種技術，使記憶體損壞的漏洞利用更加困難。</w:t>
      </w:r>
    </w:p>
    <w:p>
      <w:pPr>
        <w:pStyle w:val="Compact"/>
        <w:numPr>
          <w:numId w:val="1039"/>
          <w:ilvl w:val="0"/>
        </w:numPr>
      </w:pPr>
      <w:r>
        <w:rPr>
          <w:b/>
        </w:rPr>
        <w:t xml:space="preserve">允許列表</w:t>
      </w:r>
      <w:r>
        <w:t xml:space="preserve"> </w:t>
      </w:r>
      <w:r>
        <w:t xml:space="preserve">- 允許的資料或操作的列表，例如輸入驗證時允許執行的字元列表。</w:t>
      </w:r>
    </w:p>
    <w:p>
      <w:pPr>
        <w:pStyle w:val="Compact"/>
        <w:numPr>
          <w:numId w:val="1039"/>
          <w:ilvl w:val="0"/>
        </w:numPr>
      </w:pPr>
      <w:r>
        <w:rPr>
          <w:b/>
        </w:rPr>
        <w:t xml:space="preserve">應用程式安全</w:t>
      </w:r>
      <w:r>
        <w:t xml:space="preserve"> </w:t>
      </w:r>
      <w:r>
        <w:t xml:space="preserve">- 應用程式級安全性側重於分析構成開放系統互連參考模型（OSI 模型）應用層的元件，而不是側重於例如底層作業系統或連線網路。</w:t>
      </w:r>
    </w:p>
    <w:p>
      <w:pPr>
        <w:pStyle w:val="Compact"/>
        <w:numPr>
          <w:numId w:val="1039"/>
          <w:ilvl w:val="0"/>
        </w:numPr>
      </w:pPr>
      <w:r>
        <w:rPr>
          <w:b/>
        </w:rPr>
        <w:t xml:space="preserve">應用安全驗證</w:t>
      </w:r>
      <w:r>
        <w:t xml:space="preserve"> </w:t>
      </w:r>
      <w:r>
        <w:t xml:space="preserve">– 根據OWASP ASVS對一個應用進行技術評估。</w:t>
      </w:r>
    </w:p>
    <w:p>
      <w:pPr>
        <w:pStyle w:val="Compact"/>
        <w:numPr>
          <w:numId w:val="1039"/>
          <w:ilvl w:val="0"/>
        </w:numPr>
      </w:pPr>
      <w:r>
        <w:rPr>
          <w:b/>
        </w:rPr>
        <w:t xml:space="preserve">應用安全驗證報告</w:t>
      </w:r>
      <w:r>
        <w:t xml:space="preserve"> </w:t>
      </w:r>
      <w:r>
        <w:t xml:space="preserve">- 記錄驗證者對某一特定應用的總體結果和支援性分析的報告。</w:t>
      </w:r>
    </w:p>
    <w:p>
      <w:pPr>
        <w:pStyle w:val="Compact"/>
        <w:numPr>
          <w:numId w:val="1039"/>
          <w:ilvl w:val="0"/>
        </w:numPr>
      </w:pPr>
      <w:r>
        <w:rPr>
          <w:b/>
        </w:rPr>
        <w:t xml:space="preserve">認證</w:t>
      </w:r>
      <w:r>
        <w:t xml:space="preserve"> </w:t>
      </w:r>
      <w:r>
        <w:t xml:space="preserve">- 對應用使用者所聲稱身份的驗證。</w:t>
      </w:r>
    </w:p>
    <w:p>
      <w:pPr>
        <w:pStyle w:val="Compact"/>
        <w:numPr>
          <w:numId w:val="1039"/>
          <w:ilvl w:val="0"/>
        </w:numPr>
      </w:pPr>
      <w:r>
        <w:rPr>
          <w:b/>
        </w:rPr>
        <w:t xml:space="preserve">自動化驗證</w:t>
      </w:r>
      <w:r>
        <w:t xml:space="preserve"> </w:t>
      </w:r>
      <w:r>
        <w:t xml:space="preserve">– 使用漏洞簽名來發現問題的自動化工具（動態分析工具、靜態分析工具或兩者兼有）。</w:t>
      </w:r>
    </w:p>
    <w:p>
      <w:pPr>
        <w:pStyle w:val="Compact"/>
        <w:numPr>
          <w:numId w:val="1039"/>
          <w:ilvl w:val="0"/>
        </w:numPr>
      </w:pPr>
      <w:r>
        <w:rPr>
          <w:b/>
        </w:rPr>
        <w:t xml:space="preserve">黑盒測試</w:t>
      </w:r>
      <w:r>
        <w:t xml:space="preserve"> </w:t>
      </w:r>
      <w:r>
        <w:t xml:space="preserve">- 它是一種軟體測試方法，在不窺視其內部結構或工作原理的情況下檢查應用程式的功能。</w:t>
      </w:r>
    </w:p>
    <w:p>
      <w:pPr>
        <w:pStyle w:val="Compact"/>
        <w:numPr>
          <w:numId w:val="1039"/>
          <w:ilvl w:val="0"/>
        </w:numPr>
      </w:pPr>
      <w:r>
        <w:rPr>
          <w:b/>
        </w:rPr>
        <w:t xml:space="preserve">元件</w:t>
      </w:r>
      <w:r>
        <w:t xml:space="preserve"> </w:t>
      </w:r>
      <w:r>
        <w:t xml:space="preserve">- 一個獨立的程式碼單元，有相關的磁碟和網路介面，與其他元件進行通訊。</w:t>
      </w:r>
    </w:p>
    <w:p>
      <w:pPr>
        <w:pStyle w:val="Compact"/>
        <w:numPr>
          <w:numId w:val="1039"/>
          <w:ilvl w:val="0"/>
        </w:numPr>
      </w:pPr>
      <w:r>
        <w:rPr>
          <w:b/>
        </w:rPr>
        <w:t xml:space="preserve">跨站指令碼</w:t>
      </w:r>
      <w:r>
        <w:t xml:space="preserve">（XSS, Cross-Site Scripting）- 通常在網路應用中發現的一種安全漏洞，允許在內容中注入客戶端指令碼。</w:t>
      </w:r>
    </w:p>
    <w:p>
      <w:pPr>
        <w:pStyle w:val="Compact"/>
        <w:numPr>
          <w:numId w:val="1039"/>
          <w:ilvl w:val="0"/>
        </w:numPr>
      </w:pPr>
      <w:r>
        <w:rPr>
          <w:b/>
        </w:rPr>
        <w:t xml:space="preserve">加密模組</w:t>
      </w:r>
      <w:r>
        <w:t xml:space="preserve"> </w:t>
      </w:r>
      <w:r>
        <w:t xml:space="preserve">- 實現加密演算法或生成加密金鑰的硬體、軟體或韌體。</w:t>
      </w:r>
    </w:p>
    <w:p>
      <w:pPr>
        <w:pStyle w:val="Compact"/>
        <w:numPr>
          <w:numId w:val="1039"/>
          <w:ilvl w:val="0"/>
        </w:numPr>
      </w:pPr>
      <w:r>
        <w:rPr>
          <w:b/>
        </w:rPr>
        <w:t xml:space="preserve">常見弱點列舉</w:t>
      </w:r>
      <w:r>
        <w:t xml:space="preserve">（CWE, Common Weakness Enumeration）- 一個社群開發的常見軟體安全弱點列表。它是一種通用語言，是軟體安全工具的衡量標準，也是弱點識別、緩解和預防工作的基準。</w:t>
      </w:r>
    </w:p>
    <w:p>
      <w:pPr>
        <w:pStyle w:val="Compact"/>
        <w:numPr>
          <w:numId w:val="1039"/>
          <w:ilvl w:val="0"/>
        </w:numPr>
      </w:pPr>
      <w:r>
        <w:rPr>
          <w:b/>
        </w:rPr>
        <w:t xml:space="preserve">設計驗證</w:t>
      </w:r>
      <w:r>
        <w:t xml:space="preserve"> </w:t>
      </w:r>
      <w:r>
        <w:t xml:space="preserve">- 對應用程式的安全架構進行技術評估。</w:t>
      </w:r>
    </w:p>
    <w:p>
      <w:pPr>
        <w:pStyle w:val="Compact"/>
        <w:numPr>
          <w:numId w:val="1039"/>
          <w:ilvl w:val="0"/>
        </w:numPr>
      </w:pPr>
      <w:r>
        <w:rPr>
          <w:b/>
        </w:rPr>
        <w:t xml:space="preserve">動態應用安全測試</w:t>
      </w:r>
      <w:r>
        <w:t xml:space="preserve">（DAST, Dynamic Application Security Testing）- 技術旨在檢測應用程式在執行狀態下的安全漏洞。</w:t>
      </w:r>
    </w:p>
    <w:p>
      <w:pPr>
        <w:pStyle w:val="Compact"/>
        <w:numPr>
          <w:numId w:val="1039"/>
          <w:ilvl w:val="0"/>
        </w:numPr>
      </w:pPr>
      <w:r>
        <w:rPr>
          <w:b/>
        </w:rPr>
        <w:t xml:space="preserve">動態驗證</w:t>
      </w:r>
      <w:r>
        <w:t xml:space="preserve"> </w:t>
      </w:r>
      <w:r>
        <w:t xml:space="preserve">- 使用自動化工具，使用漏洞簽名，在應用程式的執行過程中發現問題。</w:t>
      </w:r>
    </w:p>
    <w:p>
      <w:pPr>
        <w:pStyle w:val="Compact"/>
        <w:numPr>
          <w:numId w:val="1039"/>
          <w:ilvl w:val="0"/>
        </w:numPr>
      </w:pPr>
      <w:r>
        <w:rPr>
          <w:b/>
        </w:rPr>
        <w:t xml:space="preserve">快速線上身份認證</w:t>
      </w:r>
      <w:r>
        <w:t xml:space="preserve">（FIDO, Fast IDentity Online）- 一組認證標準，允許使用各種不同的身份驗證方法，包括生物識別、可信平臺模組（TPM）、USB 安全令牌等。</w:t>
      </w:r>
    </w:p>
    <w:p>
      <w:pPr>
        <w:pStyle w:val="Compact"/>
        <w:numPr>
          <w:numId w:val="1039"/>
          <w:ilvl w:val="0"/>
        </w:numPr>
      </w:pPr>
      <w:r>
        <w:rPr>
          <w:b/>
        </w:rPr>
        <w:t xml:space="preserve">全球唯一識別符號</w:t>
      </w:r>
      <w:r>
        <w:t xml:space="preserve">（GUID, Globally Unique Identifier）– 在軟體中作為識別符號使用的唯一參考號。</w:t>
      </w:r>
    </w:p>
    <w:p>
      <w:pPr>
        <w:pStyle w:val="Compact"/>
        <w:numPr>
          <w:numId w:val="1039"/>
          <w:ilvl w:val="0"/>
        </w:numPr>
      </w:pPr>
      <w:r>
        <w:rPr>
          <w:b/>
        </w:rPr>
        <w:t xml:space="preserve">超文字傳輸​​協議</w:t>
      </w:r>
      <w:r>
        <w:t xml:space="preserve">（HTTPS）– 分散式、協作式、超媒體資訊系統的應用協議。它是全球資訊網資料通訊的基礎。</w:t>
      </w:r>
    </w:p>
    <w:p>
      <w:pPr>
        <w:pStyle w:val="Compact"/>
        <w:numPr>
          <w:numId w:val="1039"/>
          <w:ilvl w:val="0"/>
        </w:numPr>
      </w:pPr>
      <w:r>
        <w:rPr>
          <w:b/>
        </w:rPr>
        <w:t xml:space="preserve">硬編碼金鑰</w:t>
      </w:r>
      <w:r>
        <w:t xml:space="preserve"> </w:t>
      </w:r>
      <w:r>
        <w:t xml:space="preserve">– 儲存在檔案系統中的加金鑰匙，無論是程式碼、註釋還是檔案。</w:t>
      </w:r>
    </w:p>
    <w:p>
      <w:pPr>
        <w:pStyle w:val="Compact"/>
        <w:numPr>
          <w:numId w:val="1039"/>
          <w:ilvl w:val="0"/>
        </w:numPr>
      </w:pPr>
      <w:r>
        <w:rPr>
          <w:b/>
        </w:rPr>
        <w:t xml:space="preserve">硬體安全模組</w:t>
      </w:r>
      <w:r>
        <w:t xml:space="preserve">（HSM, Hardware Security Module）- 硬體元件，能夠以受保護的方式儲存加密金鑰和其他密碼。</w:t>
      </w:r>
    </w:p>
    <w:p>
      <w:pPr>
        <w:pStyle w:val="Compact"/>
        <w:numPr>
          <w:numId w:val="1039"/>
          <w:ilvl w:val="0"/>
        </w:numPr>
      </w:pPr>
      <w:r>
        <w:rPr>
          <w:b/>
        </w:rPr>
        <w:t xml:space="preserve">Hibernate查詢語言</w:t>
      </w:r>
      <w:r>
        <w:t xml:space="preserve">（HQL）- 一種查詢語言，在外觀上類似於Hibernate ORM庫使用的SQL。</w:t>
      </w:r>
    </w:p>
    <w:p>
      <w:pPr>
        <w:pStyle w:val="Compact"/>
        <w:numPr>
          <w:numId w:val="1039"/>
          <w:ilvl w:val="0"/>
        </w:numPr>
      </w:pPr>
      <w:r>
        <w:rPr>
          <w:b/>
        </w:rPr>
        <w:t xml:space="preserve">輸入驗證</w:t>
      </w:r>
      <w:r>
        <w:t xml:space="preserve"> </w:t>
      </w:r>
      <w:r>
        <w:t xml:space="preserve">- 對未受信任的使用者輸入的規範化和驗證。</w:t>
      </w:r>
    </w:p>
    <w:p>
      <w:pPr>
        <w:pStyle w:val="Compact"/>
        <w:numPr>
          <w:numId w:val="1039"/>
          <w:ilvl w:val="0"/>
        </w:numPr>
      </w:pPr>
      <w:r>
        <w:rPr>
          <w:b/>
        </w:rPr>
        <w:t xml:space="preserve">惡意程式碼</w:t>
      </w:r>
      <w:r>
        <w:t xml:space="preserve"> </w:t>
      </w:r>
      <w:r>
        <w:t xml:space="preserve">- 在應用程式所有者不知情的情況下，在開發過程中將程式碼引入到應用程式中，從而規避了應用程式的預期安全策略。這與病毒或蠕蟲等惡意軟體不同！</w:t>
      </w:r>
    </w:p>
    <w:p>
      <w:pPr>
        <w:pStyle w:val="Compact"/>
        <w:numPr>
          <w:numId w:val="1039"/>
          <w:ilvl w:val="0"/>
        </w:numPr>
      </w:pPr>
      <w:r>
        <w:rPr>
          <w:b/>
        </w:rPr>
        <w:t xml:space="preserve">惡意軟體</w:t>
      </w:r>
      <w:r>
        <w:t xml:space="preserve"> </w:t>
      </w:r>
      <w:r>
        <w:t xml:space="preserve">- 在應用程式使用者或管理員不知情的情況下，在執行期間被引入到應用程式的可執行程式碼。</w:t>
      </w:r>
    </w:p>
    <w:p>
      <w:pPr>
        <w:pStyle w:val="Compact"/>
        <w:numPr>
          <w:numId w:val="1039"/>
          <w:ilvl w:val="0"/>
        </w:numPr>
      </w:pPr>
      <w:r>
        <w:rPr>
          <w:b/>
        </w:rPr>
        <w:t xml:space="preserve">OWASP</w:t>
      </w:r>
      <w:r>
        <w:t xml:space="preserve">（OWASP，Open Web Application Security Project）– 開放網路應用安全專案（OWASP）是一個全球自由開放的社群，致力於提高應用軟體的安全性。我們的使命是使應用安全“可見”，以便人們和組織能夠對應用安全風險做出明智的決定。見： See:</w:t>
      </w:r>
      <w:r>
        <w:t xml:space="preserve"> </w:t>
      </w:r>
      <w:hyperlink r:id="rId262">
        <w:r>
          <w:rPr>
            <w:rStyle w:val="Hyperlink"/>
          </w:rPr>
          <w:t xml:space="preserve">https://www.owasp.org/</w:t>
        </w:r>
      </w:hyperlink>
    </w:p>
    <w:p>
      <w:pPr>
        <w:pStyle w:val="Compact"/>
        <w:numPr>
          <w:numId w:val="1039"/>
          <w:ilvl w:val="0"/>
        </w:numPr>
      </w:pPr>
      <w:r>
        <w:rPr>
          <w:b/>
        </w:rPr>
        <w:t xml:space="preserve">一次性密碼</w:t>
      </w:r>
      <w:r>
        <w:t xml:space="preserve">（OTP）- 唯一生成的密碼，可在單一場合中使用。</w:t>
      </w:r>
    </w:p>
    <w:p>
      <w:pPr>
        <w:pStyle w:val="Compact"/>
        <w:numPr>
          <w:numId w:val="1039"/>
          <w:ilvl w:val="0"/>
        </w:numPr>
      </w:pPr>
      <w:r>
        <w:rPr>
          <w:b/>
        </w:rPr>
        <w:t xml:space="preserve">物件關係對映</w:t>
      </w:r>
      <w:r>
        <w:t xml:space="preserve">（ORM）- 一種系統，用於允許使用應用相容的物件模型，在應用中引用和查詢基於關係/表的資料庫。</w:t>
      </w:r>
    </w:p>
    <w:p>
      <w:pPr>
        <w:pStyle w:val="Compact"/>
        <w:numPr>
          <w:numId w:val="1039"/>
          <w:ilvl w:val="0"/>
        </w:numPr>
      </w:pPr>
      <w:r>
        <w:rPr>
          <w:b/>
        </w:rPr>
        <w:t xml:space="preserve">PBKDF2</w:t>
      </w:r>
      <w:r>
        <w:t xml:space="preserve">（PBKDF2，Password-Based Key Derivation Function 2）- 一種特殊的單向演算法，用於從輸入文字（如密碼）和額外的隨機鹽值中建立一個強大的加密金鑰，因此，如果產生的值被儲存（而不是原始密碼），則可用於使密碼更難被離線破解。</w:t>
      </w:r>
    </w:p>
    <w:p>
      <w:pPr>
        <w:pStyle w:val="Compact"/>
        <w:numPr>
          <w:numId w:val="1039"/>
          <w:ilvl w:val="0"/>
        </w:numPr>
      </w:pPr>
      <w:r>
        <w:rPr>
          <w:b/>
        </w:rPr>
        <w:t xml:space="preserve">個人可識別資訊</w:t>
      </w:r>
      <w:r>
        <w:t xml:space="preserve">（PII）- 是指可單獨使用或與其他資訊一起使用的資訊，可用於識別、聯絡或定位一個人，或用於識別一個人的背景。</w:t>
      </w:r>
    </w:p>
    <w:p>
      <w:pPr>
        <w:pStyle w:val="Compact"/>
        <w:numPr>
          <w:numId w:val="1039"/>
          <w:ilvl w:val="0"/>
        </w:numPr>
      </w:pPr>
      <w:r>
        <w:rPr>
          <w:b/>
        </w:rPr>
        <w:t xml:space="preserve">與位置無關的可執行檔案</w:t>
      </w:r>
      <w:r>
        <w:t xml:space="preserve">（PIE）- 放置在主儲存器某處的機器程式碼體，無論其絕對地址如何，都能正確執行。</w:t>
      </w:r>
    </w:p>
    <w:p>
      <w:pPr>
        <w:pStyle w:val="Compact"/>
        <w:numPr>
          <w:numId w:val="1039"/>
          <w:ilvl w:val="0"/>
        </w:numPr>
      </w:pPr>
      <w:r>
        <w:rPr>
          <w:b/>
        </w:rPr>
        <w:t xml:space="preserve">公鑰基礎設施</w:t>
      </w:r>
      <w:r>
        <w:t xml:space="preserve">（PKI）- 將公鑰與實體的各自身份結合起來的一種安排。繫結是通過在證書機構（CA）註冊和頒發證書的過程建立的。</w:t>
      </w:r>
    </w:p>
    <w:p>
      <w:pPr>
        <w:pStyle w:val="Compact"/>
        <w:numPr>
          <w:numId w:val="1039"/>
          <w:ilvl w:val="0"/>
        </w:numPr>
      </w:pPr>
      <w:r>
        <w:rPr>
          <w:b/>
        </w:rPr>
        <w:t xml:space="preserve">公共交換電話網</w:t>
      </w:r>
      <w:r>
        <w:t xml:space="preserve">（PSTN）- 傳統的電話網路，包括固定電話和行動電話。</w:t>
      </w:r>
    </w:p>
    <w:p>
      <w:pPr>
        <w:pStyle w:val="Compact"/>
        <w:numPr>
          <w:numId w:val="1039"/>
          <w:ilvl w:val="0"/>
        </w:numPr>
      </w:pPr>
      <w:r>
        <w:rPr>
          <w:b/>
        </w:rPr>
        <w:t xml:space="preserve">依賴方</w:t>
      </w:r>
      <w:r>
        <w:t xml:space="preserve">（RP，Relying Party）- 指依賴使用者對單獨的認證提供者進行認證的應用程式。該應用程式依賴於該身份驗證提供者提供的某種令牌或一組簽名斷言，來相信使用者就是他們所說的那個人。</w:t>
      </w:r>
    </w:p>
    <w:p>
      <w:pPr>
        <w:pStyle w:val="Compact"/>
        <w:numPr>
          <w:numId w:val="1039"/>
          <w:ilvl w:val="0"/>
        </w:numPr>
      </w:pPr>
      <w:r>
        <w:rPr>
          <w:b/>
        </w:rPr>
        <w:t xml:space="preserve">靜態應用安全測試</w:t>
      </w:r>
      <w:r>
        <w:t xml:space="preserve">（SAST）- 一套分析應用原始碼、位元組碼和二進位制檔案的技術，用於瞭解表明存在安全漏洞的編碼和設計場景。SAST解決方案在非執行狀態下從“內部”分析一個應用程式。</w:t>
      </w:r>
    </w:p>
    <w:p>
      <w:pPr>
        <w:pStyle w:val="Compact"/>
        <w:numPr>
          <w:numId w:val="1039"/>
          <w:ilvl w:val="0"/>
        </w:numPr>
      </w:pPr>
      <w:r>
        <w:rPr>
          <w:b/>
        </w:rPr>
        <w:t xml:space="preserve">軟體開發生命週期</w:t>
      </w:r>
      <w:r>
        <w:t xml:space="preserve">（SDLC）- 軟體從最初的需求到部署和維護的一步步發展過程。</w:t>
      </w:r>
    </w:p>
    <w:p>
      <w:pPr>
        <w:pStyle w:val="Compact"/>
        <w:numPr>
          <w:numId w:val="1039"/>
          <w:ilvl w:val="0"/>
        </w:numPr>
      </w:pPr>
      <w:r>
        <w:rPr>
          <w:b/>
        </w:rPr>
        <w:t xml:space="preserve">安全架構</w:t>
      </w:r>
      <w:r>
        <w:t xml:space="preserve"> </w:t>
      </w:r>
      <w:r>
        <w:t xml:space="preserve">- 應用程式設計的抽象，確定和描述安全控制的位置和方式，同時也確定和描述使用者和應用程式資料的位置和敏感性。</w:t>
      </w:r>
    </w:p>
    <w:p>
      <w:pPr>
        <w:pStyle w:val="Compact"/>
        <w:numPr>
          <w:numId w:val="1039"/>
          <w:ilvl w:val="0"/>
        </w:numPr>
      </w:pPr>
      <w:r>
        <w:rPr>
          <w:b/>
        </w:rPr>
        <w:t xml:space="preserve">安全配置</w:t>
      </w:r>
      <w:r>
        <w:t xml:space="preserve"> </w:t>
      </w:r>
      <w:r>
        <w:t xml:space="preserve">- 應用程式的執行時配置，影響安全控制的使用方式。</w:t>
      </w:r>
    </w:p>
    <w:p>
      <w:pPr>
        <w:pStyle w:val="Compact"/>
        <w:numPr>
          <w:numId w:val="1039"/>
          <w:ilvl w:val="0"/>
        </w:numPr>
      </w:pPr>
      <w:r>
        <w:rPr>
          <w:b/>
        </w:rPr>
        <w:t xml:space="preserve">安全控制</w:t>
      </w:r>
      <w:r>
        <w:t xml:space="preserve"> </w:t>
      </w:r>
      <w:r>
        <w:t xml:space="preserve">- 執行安全檢查（如訪問控制檢查）或在呼叫時產生安全效果（如生成審計記錄）的功能或元件。</w:t>
      </w:r>
    </w:p>
    <w:p>
      <w:pPr>
        <w:pStyle w:val="Compact"/>
        <w:numPr>
          <w:numId w:val="1039"/>
          <w:ilvl w:val="0"/>
        </w:numPr>
      </w:pPr>
      <w:r>
        <w:rPr>
          <w:b/>
        </w:rPr>
        <w:t xml:space="preserve">伺服器端請求偽造</w:t>
      </w:r>
      <w:r>
        <w:t xml:space="preserve">（SSRF）- 濫用伺服器上的功能，通過更改在伺服器上執行的程式碼會讀取或提交資料的URL，來讀取或更新內部資源的攻擊。</w:t>
      </w:r>
    </w:p>
    <w:p>
      <w:pPr>
        <w:pStyle w:val="Compact"/>
        <w:numPr>
          <w:numId w:val="1039"/>
          <w:ilvl w:val="0"/>
        </w:numPr>
      </w:pPr>
      <w:r>
        <w:rPr>
          <w:b/>
        </w:rPr>
        <w:t xml:space="preserve">單點登入驗證</w:t>
      </w:r>
      <w:r>
        <w:t xml:space="preserve">（SSO）- 這發生在使用者登入到一個應用程式，然後就自動登入到其他應用程式，而無需重新認證。例如，當你已登入到Google時，在訪問其他谷歌服務，如YouTube、谷歌文件和Gmail時，你將自動登入。</w:t>
      </w:r>
    </w:p>
    <w:p>
      <w:pPr>
        <w:pStyle w:val="Compact"/>
        <w:numPr>
          <w:numId w:val="1039"/>
          <w:ilvl w:val="0"/>
        </w:numPr>
      </w:pPr>
      <w:r>
        <w:rPr>
          <w:b/>
        </w:rPr>
        <w:t xml:space="preserve">SQL注入</w:t>
      </w:r>
      <w:r>
        <w:t xml:space="preserve">（SQLi）- 一種程式碼注入技術，用於攻擊資料驅動的應用程式，其中惡意的SQL語句被插入到一個入口點。</w:t>
      </w:r>
    </w:p>
    <w:p>
      <w:pPr>
        <w:pStyle w:val="Compact"/>
        <w:numPr>
          <w:numId w:val="1039"/>
          <w:ilvl w:val="0"/>
        </w:numPr>
      </w:pPr>
      <w:r>
        <w:rPr>
          <w:b/>
        </w:rPr>
        <w:t xml:space="preserve">SVG</w:t>
      </w:r>
      <w:r>
        <w:t xml:space="preserve"> </w:t>
      </w:r>
      <w:r>
        <w:t xml:space="preserve">- 可擴充套件向量圖形</w:t>
      </w:r>
    </w:p>
    <w:p>
      <w:pPr>
        <w:pStyle w:val="Compact"/>
        <w:numPr>
          <w:numId w:val="1039"/>
          <w:ilvl w:val="0"/>
        </w:numPr>
      </w:pPr>
      <w:r>
        <w:rPr>
          <w:b/>
        </w:rPr>
        <w:t xml:space="preserve">基於時間的OTP</w:t>
      </w:r>
      <w:r>
        <w:t xml:space="preserve"> </w:t>
      </w:r>
      <w:r>
        <w:t xml:space="preserve">- 一種生成OTP的方法，將當前的時間作為生成密碼的演算法的一部分。</w:t>
      </w:r>
    </w:p>
    <w:p>
      <w:pPr>
        <w:pStyle w:val="Compact"/>
        <w:numPr>
          <w:numId w:val="1039"/>
          <w:ilvl w:val="0"/>
        </w:numPr>
      </w:pPr>
      <w:r>
        <w:rPr>
          <w:b/>
        </w:rPr>
        <w:t xml:space="preserve">威脅建模</w:t>
      </w:r>
      <w:r>
        <w:t xml:space="preserve"> </w:t>
      </w:r>
      <w:r>
        <w:t xml:space="preserve">- 一種技術，包括開發越來越精細的安全架構，以確定威脅代理、安全域、安全控制以及重要的技術和商業資產。</w:t>
      </w:r>
    </w:p>
    <w:p>
      <w:pPr>
        <w:pStyle w:val="Compact"/>
        <w:numPr>
          <w:numId w:val="1039"/>
          <w:ilvl w:val="0"/>
        </w:numPr>
      </w:pPr>
      <w:r>
        <w:rPr>
          <w:b/>
        </w:rPr>
        <w:t xml:space="preserve">傳輸層安全</w:t>
      </w:r>
      <w:r>
        <w:t xml:space="preserve">（TLS）- 通過網路連線提供通訊安全的加密協議。</w:t>
      </w:r>
    </w:p>
    <w:p>
      <w:pPr>
        <w:pStyle w:val="Compact"/>
        <w:numPr>
          <w:numId w:val="1039"/>
          <w:ilvl w:val="0"/>
        </w:numPr>
      </w:pPr>
      <w:r>
        <w:rPr>
          <w:b/>
        </w:rPr>
        <w:t xml:space="preserve">信任平臺模組</w:t>
      </w:r>
      <w:r>
        <w:t xml:space="preserve">（TPM，Trusted Platform Module）- 一種HSM，通常連線到較大的硬體元件，如主機板，並作為該系統的“信任根”。</w:t>
      </w:r>
    </w:p>
    <w:p>
      <w:pPr>
        <w:pStyle w:val="Compact"/>
        <w:numPr>
          <w:numId w:val="1039"/>
          <w:ilvl w:val="0"/>
        </w:numPr>
      </w:pPr>
      <w:r>
        <w:rPr>
          <w:b/>
        </w:rPr>
        <w:t xml:space="preserve">雙因素認證</w:t>
      </w:r>
      <w:r>
        <w:t xml:space="preserve">（2FA）- 這為賬戶登入增加了第二層認證。</w:t>
      </w:r>
    </w:p>
    <w:p>
      <w:pPr>
        <w:pStyle w:val="Compact"/>
        <w:numPr>
          <w:numId w:val="1039"/>
          <w:ilvl w:val="0"/>
        </w:numPr>
      </w:pPr>
      <w:r>
        <w:rPr>
          <w:b/>
        </w:rPr>
        <w:t xml:space="preserve">通用第二因素</w:t>
      </w:r>
      <w:r>
        <w:t xml:space="preserve">（U2F）- 由FIDO建立的標準之一，專門用於允許USB或NFC安全金鑰作為第二認證因素使用。</w:t>
      </w:r>
    </w:p>
    <w:p>
      <w:pPr>
        <w:pStyle w:val="Compact"/>
        <w:numPr>
          <w:numId w:val="1039"/>
          <w:ilvl w:val="0"/>
        </w:numPr>
      </w:pPr>
      <w:r>
        <w:rPr>
          <w:b/>
        </w:rPr>
        <w:t xml:space="preserve">URI/URL/URL分片</w:t>
      </w:r>
      <w:r>
        <w:t xml:space="preserve"> </w:t>
      </w:r>
      <w:r>
        <w:t xml:space="preserve">– 統一資源識別符號是用於標識web資源名稱或web資源的字串。統一資源定位符通常用作對資源的引用。</w:t>
      </w:r>
    </w:p>
    <w:p>
      <w:pPr>
        <w:pStyle w:val="Compact"/>
        <w:numPr>
          <w:numId w:val="1039"/>
          <w:ilvl w:val="0"/>
        </w:numPr>
      </w:pPr>
      <w:r>
        <w:rPr>
          <w:b/>
        </w:rPr>
        <w:t xml:space="preserve">驗證者</w:t>
      </w:r>
      <w:r>
        <w:t xml:space="preserve"> </w:t>
      </w:r>
      <w:r>
        <w:t xml:space="preserve">– 根據OWASP ASVS要求稽核應用程式的人員或團隊。</w:t>
      </w:r>
    </w:p>
    <w:p>
      <w:pPr>
        <w:pStyle w:val="Compact"/>
        <w:numPr>
          <w:numId w:val="1039"/>
          <w:ilvl w:val="0"/>
        </w:numPr>
      </w:pPr>
      <w:r>
        <w:rPr>
          <w:b/>
        </w:rPr>
        <w:t xml:space="preserve">所見即所得</w:t>
      </w:r>
      <w:r>
        <w:t xml:space="preserve">（WYSIWYG，What You See Is What You Get）- 一種富文字的內容編輯器，顯示內容在渲染時的實際效果，而不是顯示用於管理渲染的編碼。</w:t>
      </w:r>
    </w:p>
    <w:p>
      <w:pPr>
        <w:pStyle w:val="Compact"/>
        <w:numPr>
          <w:numId w:val="1039"/>
          <w:ilvl w:val="0"/>
        </w:numPr>
      </w:pPr>
      <w:r>
        <w:rPr>
          <w:b/>
        </w:rPr>
        <w:t xml:space="preserve">X.509證書</w:t>
      </w:r>
      <w:r>
        <w:t xml:space="preserve"> </w:t>
      </w:r>
      <w:r>
        <w:t xml:space="preserve">- X.509證書是一種數字證書，它使用廣泛接受的國際X.509公鑰基礎設施（PKI）標準，來驗證公鑰是否屬於證書中包含的使用者、計算機或服務身份。</w:t>
      </w:r>
    </w:p>
    <w:p>
      <w:pPr>
        <w:pStyle w:val="Compact"/>
        <w:numPr>
          <w:numId w:val="1039"/>
          <w:ilvl w:val="0"/>
        </w:numPr>
      </w:pPr>
      <w:r>
        <w:rPr>
          <w:b/>
        </w:rPr>
        <w:t xml:space="preserve">XML外部實體</w:t>
      </w:r>
      <w:r>
        <w:t xml:space="preserve">（XXE，XML eXternal Entity）- 一種XML實體，可以通過宣告的系統標識訪問本地或遠端內容。這可能會導致各種注入攻擊。</w:t>
      </w:r>
    </w:p>
    <w:p>
      <w:pPr>
        <w:pStyle w:val="Heading1"/>
      </w:pPr>
      <w:bookmarkStart w:id="263" w:name="附錄b參考文獻"/>
      <w:r>
        <w:t xml:space="preserve">附錄B：參考文獻</w:t>
      </w:r>
      <w:bookmarkEnd w:id="263"/>
    </w:p>
    <w:p>
      <w:pPr>
        <w:pStyle w:val="FirstParagraph"/>
      </w:pPr>
      <w:r>
        <w:t xml:space="preserve">以下OWASP專案最可能對本標準的使用者/採用者有用：</w:t>
      </w:r>
    </w:p>
    <w:p>
      <w:pPr>
        <w:pStyle w:val="Heading2"/>
      </w:pPr>
      <w:bookmarkStart w:id="264" w:name="owasp核心專案"/>
      <w:r>
        <w:t xml:space="preserve">OWASP核心專案</w:t>
      </w:r>
      <w:bookmarkEnd w:id="264"/>
    </w:p>
    <w:p>
      <w:pPr>
        <w:pStyle w:val="Compact"/>
        <w:numPr>
          <w:numId w:val="1040"/>
          <w:ilvl w:val="0"/>
        </w:numPr>
      </w:pPr>
      <w:r>
        <w:t xml:space="preserve">OWASP Top 10專案：</w:t>
      </w:r>
      <w:hyperlink r:id="rId265">
        <w:r>
          <w:rPr>
            <w:rStyle w:val="Hyperlink"/>
          </w:rPr>
          <w:t xml:space="preserve">https://owasp.org/www-project-top-ten/</w:t>
        </w:r>
      </w:hyperlink>
    </w:p>
    <w:p>
      <w:pPr>
        <w:pStyle w:val="Compact"/>
        <w:numPr>
          <w:numId w:val="1040"/>
          <w:ilvl w:val="0"/>
        </w:numPr>
      </w:pPr>
      <w:r>
        <w:t xml:space="preserve">OWASP網路安全測試指南：</w:t>
      </w:r>
      <w:hyperlink r:id="rId266">
        <w:r>
          <w:rPr>
            <w:rStyle w:val="Hyperlink"/>
          </w:rPr>
          <w:t xml:space="preserve">https://owasp.org/www-project-web-security-testing-guide/</w:t>
        </w:r>
      </w:hyperlink>
    </w:p>
    <w:p>
      <w:pPr>
        <w:pStyle w:val="Compact"/>
        <w:numPr>
          <w:numId w:val="1040"/>
          <w:ilvl w:val="0"/>
        </w:numPr>
      </w:pPr>
      <w:r>
        <w:t xml:space="preserve">OWASP 主動控制：</w:t>
      </w:r>
      <w:hyperlink r:id="rId267">
        <w:r>
          <w:rPr>
            <w:rStyle w:val="Hyperlink"/>
          </w:rPr>
          <w:t xml:space="preserve">https://owasp.org/www-project-proactive-controls/</w:t>
        </w:r>
      </w:hyperlink>
    </w:p>
    <w:p>
      <w:pPr>
        <w:pStyle w:val="Compact"/>
        <w:numPr>
          <w:numId w:val="1040"/>
          <w:ilvl w:val="0"/>
        </w:numPr>
      </w:pPr>
      <w:r>
        <w:t xml:space="preserve">OWASP安全知識框架：</w:t>
      </w:r>
      <w:hyperlink r:id="rId268">
        <w:r>
          <w:rPr>
            <w:rStyle w:val="Hyperlink"/>
          </w:rPr>
          <w:t xml:space="preserve">https://owasp.org/www-project-security-knowledge-framework/</w:t>
        </w:r>
      </w:hyperlink>
    </w:p>
    <w:p>
      <w:pPr>
        <w:pStyle w:val="Compact"/>
        <w:numPr>
          <w:numId w:val="1040"/>
          <w:ilvl w:val="0"/>
        </w:numPr>
      </w:pPr>
      <w:r>
        <w:t xml:space="preserve">OWASP軟體保障成熟度模型（SAMM）：</w:t>
      </w:r>
      <w:hyperlink r:id="rId77">
        <w:r>
          <w:rPr>
            <w:rStyle w:val="Hyperlink"/>
          </w:rPr>
          <w:t xml:space="preserve">https://owasp.org/www-project-samm/</w:t>
        </w:r>
      </w:hyperlink>
    </w:p>
    <w:p>
      <w:pPr>
        <w:pStyle w:val="Heading2"/>
      </w:pPr>
      <w:bookmarkStart w:id="269" w:name="owasp-cheat-sheet系列專案"/>
      <w:r>
        <w:t xml:space="preserve">OWASP Cheat Sheet系列專案</w:t>
      </w:r>
      <w:bookmarkEnd w:id="269"/>
    </w:p>
    <w:p>
      <w:pPr>
        <w:pStyle w:val="FirstParagraph"/>
      </w:pPr>
      <w:hyperlink r:id="rId270">
        <w:r>
          <w:rPr>
            <w:rStyle w:val="Hyperlink"/>
          </w:rPr>
          <w:t xml:space="preserve">該專案</w:t>
        </w:r>
      </w:hyperlink>
      <w:r>
        <w:t xml:space="preserve"> </w:t>
      </w:r>
      <w:r>
        <w:t xml:space="preserve">有許多與 ASVS 中的不同主題相關的備忘單。</w:t>
      </w:r>
    </w:p>
    <w:p>
      <w:pPr>
        <w:pStyle w:val="BodyText"/>
      </w:pPr>
      <w:r>
        <w:t xml:space="preserve">可以在此處找到到 ASVS 的對映：</w:t>
      </w:r>
      <w:r>
        <w:t xml:space="preserve"> </w:t>
      </w:r>
      <w:hyperlink r:id="rId271">
        <w:r>
          <w:rPr>
            <w:rStyle w:val="Hyperlink"/>
          </w:rPr>
          <w:t xml:space="preserve">https://cheatsheetseries.owasp.org/cheatsheets/IndexASVS.html</w:t>
        </w:r>
      </w:hyperlink>
    </w:p>
    <w:p>
      <w:pPr>
        <w:pStyle w:val="Heading2"/>
      </w:pPr>
      <w:bookmarkStart w:id="272" w:name="移動安全相關專案"/>
      <w:r>
        <w:t xml:space="preserve">移動安全相關專案</w:t>
      </w:r>
      <w:bookmarkEnd w:id="272"/>
    </w:p>
    <w:p>
      <w:pPr>
        <w:pStyle w:val="Compact"/>
        <w:numPr>
          <w:numId w:val="1041"/>
          <w:ilvl w:val="0"/>
        </w:numPr>
      </w:pPr>
      <w:r>
        <w:t xml:space="preserve">OWASP 移動安全專案：</w:t>
      </w:r>
      <w:hyperlink r:id="rId273">
        <w:r>
          <w:rPr>
            <w:rStyle w:val="Hyperlink"/>
          </w:rPr>
          <w:t xml:space="preserve">https://owasp.org/www-project-mobile-security/</w:t>
        </w:r>
      </w:hyperlink>
    </w:p>
    <w:p>
      <w:pPr>
        <w:pStyle w:val="Compact"/>
        <w:numPr>
          <w:numId w:val="1041"/>
          <w:ilvl w:val="0"/>
        </w:numPr>
      </w:pPr>
      <w:r>
        <w:t xml:space="preserve">OWASP Mobile Top 10 風險：</w:t>
      </w:r>
      <w:hyperlink r:id="rId274">
        <w:r>
          <w:rPr>
            <w:rStyle w:val="Hyperlink"/>
          </w:rPr>
          <w:t xml:space="preserve">https://owasp.org/www-project-mobile-top-10/</w:t>
        </w:r>
      </w:hyperlink>
    </w:p>
    <w:p>
      <w:pPr>
        <w:pStyle w:val="Compact"/>
        <w:numPr>
          <w:numId w:val="1041"/>
          <w:ilvl w:val="0"/>
        </w:numPr>
      </w:pPr>
      <w:r>
        <w:t xml:space="preserve">OWASP移動安全測試指南和移動應用安全驗證標準：</w:t>
      </w:r>
      <w:hyperlink r:id="rId275">
        <w:r>
          <w:rPr>
            <w:rStyle w:val="Hyperlink"/>
          </w:rPr>
          <w:t xml:space="preserve">https://owasp.org/www-project-mobile-security-testing-guide/</w:t>
        </w:r>
      </w:hyperlink>
    </w:p>
    <w:p>
      <w:pPr>
        <w:pStyle w:val="Heading2"/>
      </w:pPr>
      <w:bookmarkStart w:id="276" w:name="owasp物聯網相關專案"/>
      <w:r>
        <w:t xml:space="preserve">OWASP物聯網相關專案</w:t>
      </w:r>
      <w:bookmarkEnd w:id="276"/>
    </w:p>
    <w:p>
      <w:pPr>
        <w:pStyle w:val="Compact"/>
        <w:numPr>
          <w:numId w:val="1042"/>
          <w:ilvl w:val="0"/>
        </w:numPr>
      </w:pPr>
      <w:r>
        <w:t xml:space="preserve">OWASP物聯網專案：</w:t>
      </w:r>
      <w:hyperlink r:id="rId277">
        <w:r>
          <w:rPr>
            <w:rStyle w:val="Hyperlink"/>
          </w:rPr>
          <w:t xml:space="preserve">https://owasp.org/www-project-internet-of-things/</w:t>
        </w:r>
      </w:hyperlink>
    </w:p>
    <w:p>
      <w:pPr>
        <w:pStyle w:val="Heading2"/>
      </w:pPr>
      <w:bookmarkStart w:id="278" w:name="owasp-serverless專案"/>
      <w:r>
        <w:t xml:space="preserve">OWASP Serverless專案</w:t>
      </w:r>
      <w:bookmarkEnd w:id="278"/>
    </w:p>
    <w:p>
      <w:pPr>
        <w:pStyle w:val="Compact"/>
        <w:numPr>
          <w:numId w:val="1043"/>
          <w:ilvl w:val="0"/>
        </w:numPr>
      </w:pPr>
      <w:r>
        <w:t xml:space="preserve">OWASP Serverless專案：</w:t>
      </w:r>
      <w:hyperlink r:id="rId241">
        <w:r>
          <w:rPr>
            <w:rStyle w:val="Hyperlink"/>
          </w:rPr>
          <w:t xml:space="preserve">https://owasp.org/www-project-serverless-top-10/</w:t>
        </w:r>
      </w:hyperlink>
    </w:p>
    <w:p>
      <w:pPr>
        <w:pStyle w:val="Heading2"/>
      </w:pPr>
      <w:bookmarkStart w:id="279" w:name="其他"/>
      <w:r>
        <w:t xml:space="preserve">其他</w:t>
      </w:r>
      <w:bookmarkEnd w:id="279"/>
    </w:p>
    <w:p>
      <w:pPr>
        <w:pStyle w:val="FirstParagraph"/>
      </w:pPr>
      <w:r>
        <w:t xml:space="preserve">同樣，以下網站最有可能對本標準的使用者/採用者有用</w:t>
      </w:r>
    </w:p>
    <w:p>
      <w:pPr>
        <w:pStyle w:val="Compact"/>
        <w:numPr>
          <w:numId w:val="1044"/>
          <w:ilvl w:val="0"/>
        </w:numPr>
      </w:pPr>
      <w:r>
        <w:t xml:space="preserve">SecLists Github:</w:t>
      </w:r>
      <w:r>
        <w:t xml:space="preserve"> </w:t>
      </w:r>
      <w:hyperlink r:id="rId280">
        <w:r>
          <w:rPr>
            <w:rStyle w:val="Hyperlink"/>
          </w:rPr>
          <w:t xml:space="preserve">https://github.com/danielmiessler/SecLists</w:t>
        </w:r>
      </w:hyperlink>
    </w:p>
    <w:p>
      <w:pPr>
        <w:pStyle w:val="Compact"/>
        <w:numPr>
          <w:numId w:val="1044"/>
          <w:ilvl w:val="0"/>
        </w:numPr>
      </w:pPr>
      <w:r>
        <w:t xml:space="preserve">MITRE 常見弱點列舉:</w:t>
      </w:r>
      <w:r>
        <w:t xml:space="preserve"> </w:t>
      </w:r>
      <w:hyperlink r:id="rId281">
        <w:r>
          <w:rPr>
            <w:rStyle w:val="Hyperlink"/>
          </w:rPr>
          <w:t xml:space="preserve">https://cwe.mitre.org/</w:t>
        </w:r>
      </w:hyperlink>
    </w:p>
    <w:p>
      <w:pPr>
        <w:pStyle w:val="Compact"/>
        <w:numPr>
          <w:numId w:val="1044"/>
          <w:ilvl w:val="0"/>
        </w:numPr>
      </w:pPr>
      <w:r>
        <w:t xml:space="preserve">PCI 安全標準委員會:</w:t>
      </w:r>
      <w:r>
        <w:t xml:space="preserve"> </w:t>
      </w:r>
      <w:hyperlink r:id="rId282">
        <w:r>
          <w:rPr>
            <w:rStyle w:val="Hyperlink"/>
          </w:rPr>
          <w:t xml:space="preserve">https://www.pcisecuritystandards.org</w:t>
        </w:r>
      </w:hyperlink>
    </w:p>
    <w:p>
      <w:pPr>
        <w:pStyle w:val="Compact"/>
        <w:numPr>
          <w:numId w:val="1044"/>
          <w:ilvl w:val="0"/>
        </w:numPr>
      </w:pPr>
      <w:r>
        <w:t xml:space="preserve">PCI 資料安全標準（DSS）v3.2.1 要求和安全評估程式：</w:t>
      </w:r>
      <w:hyperlink r:id="rId283">
        <w:r>
          <w:rPr>
            <w:rStyle w:val="Hyperlink"/>
          </w:rPr>
          <w:t xml:space="preserve">https://www.pcisecuritystandards.org/documents/PCI_DSS_v3-2-1.pdf</w:t>
        </w:r>
      </w:hyperlink>
    </w:p>
    <w:p>
      <w:pPr>
        <w:pStyle w:val="Compact"/>
        <w:numPr>
          <w:numId w:val="1044"/>
          <w:ilvl w:val="0"/>
        </w:numPr>
      </w:pPr>
      <w:r>
        <w:t xml:space="preserve">PCI 軟體安全框架 - 安全軟體要求和評估程式：</w:t>
      </w:r>
      <w:r>
        <w:t xml:space="preserve"> </w:t>
      </w:r>
      <w:hyperlink r:id="rId284">
        <w:r>
          <w:rPr>
            <w:rStyle w:val="Hyperlink"/>
          </w:rPr>
          <w:t xml:space="preserve">https://www.pcisecuritystandards.org/documents/PCI-Secure-Software-Standard-v1_0.pdf</w:t>
        </w:r>
      </w:hyperlink>
    </w:p>
    <w:p>
      <w:pPr>
        <w:pStyle w:val="Compact"/>
        <w:numPr>
          <w:numId w:val="1044"/>
          <w:ilvl w:val="0"/>
        </w:numPr>
      </w:pPr>
      <w:r>
        <w:t xml:space="preserve">PCI 安全軟體生命週期（Secure SLC）要求和評估程式：</w:t>
      </w:r>
      <w:r>
        <w:t xml:space="preserve"> </w:t>
      </w:r>
      <w:hyperlink r:id="rId285">
        <w:r>
          <w:rPr>
            <w:rStyle w:val="Hyperlink"/>
          </w:rPr>
          <w:t xml:space="preserve">https://www.pcisecuritystandards.org/documents/PCI-Secure-SLC-Standard-v1_0.pdf</w:t>
        </w:r>
      </w:hyperlink>
    </w:p>
    <w:p>
      <w:pPr>
        <w:pStyle w:val="Heading1"/>
      </w:pPr>
      <w:bookmarkStart w:id="286" w:name="附錄c-物聯網驗證要求"/>
      <w:r>
        <w:t xml:space="preserve">附錄C: 物聯網驗證要求</w:t>
      </w:r>
      <w:bookmarkEnd w:id="286"/>
    </w:p>
    <w:p>
      <w:pPr>
        <w:pStyle w:val="FirstParagraph"/>
      </w:pPr>
      <w:r>
        <w:t xml:space="preserve">本章原本是在main分支中，但考慮到OWASP IoT團隊已完成的工作，所以在該主題上維護兩個不同的執行緒沒有意義。對於 4.0 版本，我們將其移到附錄中，並敦促所有需要此功能的人使用主要的</w:t>
      </w:r>
      <w:r>
        <w:t xml:space="preserve"> </w:t>
      </w:r>
      <w:hyperlink r:id="rId277">
        <w:r>
          <w:rPr>
            <w:rStyle w:val="Hyperlink"/>
          </w:rPr>
          <w:t xml:space="preserve">OWASP IoT 專案</w:t>
        </w:r>
      </w:hyperlink>
    </w:p>
    <w:p>
      <w:pPr>
        <w:pStyle w:val="Heading2"/>
      </w:pPr>
      <w:bookmarkStart w:id="287" w:name="控制目標-13"/>
      <w:r>
        <w:t xml:space="preserve">控制目標</w:t>
      </w:r>
      <w:bookmarkEnd w:id="287"/>
    </w:p>
    <w:p>
      <w:pPr>
        <w:pStyle w:val="FirstParagraph"/>
      </w:pPr>
      <w:r>
        <w:t xml:space="preserve">嵌入式/IoT裝置應該滿足：</w:t>
      </w:r>
    </w:p>
    <w:p>
      <w:pPr>
        <w:pStyle w:val="Compact"/>
        <w:numPr>
          <w:numId w:val="1045"/>
          <w:ilvl w:val="0"/>
        </w:numPr>
      </w:pPr>
      <w:r>
        <w:t xml:space="preserve">通過在受信任的環境中實施安全控制，在裝置內擁有與伺服器中相同級別的安全控制。</w:t>
      </w:r>
    </w:p>
    <w:p>
      <w:pPr>
        <w:pStyle w:val="Compact"/>
        <w:numPr>
          <w:numId w:val="1045"/>
          <w:ilvl w:val="0"/>
        </w:numPr>
      </w:pPr>
      <w:r>
        <w:t xml:space="preserve">儲存在裝置上的敏感資料，應使用硬體支援的儲存（如安全元件）以安全的方式完成。</w:t>
      </w:r>
    </w:p>
    <w:p>
      <w:pPr>
        <w:pStyle w:val="Compact"/>
        <w:numPr>
          <w:numId w:val="1045"/>
          <w:ilvl w:val="0"/>
        </w:numPr>
      </w:pPr>
      <w:r>
        <w:t xml:space="preserve">從裝置傳輸的所有敏感資料，都應利用傳輸層安全。</w:t>
      </w:r>
    </w:p>
    <w:p>
      <w:pPr>
        <w:pStyle w:val="Heading2"/>
      </w:pPr>
      <w:bookmarkStart w:id="288" w:name="安全驗證要求-2"/>
      <w:r>
        <w:t xml:space="preserve">安全驗證要求</w:t>
      </w:r>
      <w:bookmarkEnd w:id="288"/>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起始時間</w:t>
            </w:r>
          </w:p>
        </w:tc>
      </w:tr>
      <w:tr>
        <w:tc>
          <w:p>
            <w:pPr>
              <w:pStyle w:val="Compact"/>
              <w:jc w:val="left"/>
            </w:pPr>
            <w:r>
              <w:rPr>
                <w:b/>
              </w:rPr>
              <w:t xml:space="preserve">C.1</w:t>
            </w:r>
          </w:p>
        </w:tc>
        <w:tc>
          <w:p>
            <w:pPr>
              <w:pStyle w:val="Compact"/>
              <w:jc w:val="left"/>
            </w:pPr>
            <w:r>
              <w:t xml:space="preserve">驗證應用層除錯介面，如USB、UART和其他序列變體，是否被禁用或受到複雜密碼的保護。</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w:t>
            </w:r>
          </w:p>
        </w:tc>
        <w:tc>
          <w:p>
            <w:pPr>
              <w:pStyle w:val="Compact"/>
              <w:jc w:val="left"/>
            </w:pPr>
            <w:r>
              <w:t xml:space="preserve">驗證加密金鑰和證書對於每個單獨的裝置都是唯一的。</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C.3</w:t>
            </w:r>
          </w:p>
        </w:tc>
        <w:tc>
          <w:p>
            <w:pPr>
              <w:pStyle w:val="Compact"/>
              <w:jc w:val="left"/>
            </w:pPr>
            <w:r>
              <w:t xml:space="preserve">驗證嵌入式/IoT 作業系統（如果適用）是否啟用了記憶體保護控制（如 ASLR 和 DEP）。</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C.4</w:t>
            </w:r>
          </w:p>
        </w:tc>
        <w:tc>
          <w:p>
            <w:pPr>
              <w:pStyle w:val="Compact"/>
              <w:jc w:val="left"/>
            </w:pPr>
            <w:r>
              <w:t xml:space="preserve">驗證是否禁用了 JTAG 或 SWD 等片上除錯介面，或者是否啟用並正確配置了可用的保護機制。</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C.5</w:t>
            </w:r>
          </w:p>
        </w:tc>
        <w:tc>
          <w:p>
            <w:pPr>
              <w:pStyle w:val="Compact"/>
              <w:jc w:val="left"/>
            </w:pPr>
            <w:r>
              <w:t xml:space="preserve">驗證是否已實施並啟用受信任的執行（如果在裝置 SoC 或 CPU 上可用）。</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C.6</w:t>
            </w:r>
          </w:p>
        </w:tc>
        <w:tc>
          <w:p>
            <w:pPr>
              <w:pStyle w:val="Compact"/>
              <w:jc w:val="left"/>
            </w:pPr>
            <w:r>
              <w:t xml:space="preserve">驗證敏感資料、私鑰和證書是否安全儲存在Secure Element、TPM、TEE (Trusted Execution Environment)中，或使用強加密保護。</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C.7</w:t>
            </w:r>
          </w:p>
        </w:tc>
        <w:tc>
          <w:p>
            <w:pPr>
              <w:pStyle w:val="Compact"/>
              <w:jc w:val="left"/>
            </w:pPr>
            <w:r>
              <w:t xml:space="preserve">驗證韌體應用程式使用傳輸層安全，保護傳輸中的資料。</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C.8</w:t>
            </w:r>
          </w:p>
        </w:tc>
        <w:tc>
          <w:p>
            <w:pPr>
              <w:pStyle w:val="Compact"/>
              <w:jc w:val="left"/>
            </w:pPr>
            <w:r>
              <w:t xml:space="preserve">驗證韌體應用程式驗證與伺服器連線的數字簽名。</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C.9</w:t>
            </w:r>
          </w:p>
        </w:tc>
        <w:tc>
          <w:p>
            <w:pPr>
              <w:pStyle w:val="Compact"/>
              <w:jc w:val="left"/>
            </w:pPr>
            <w:r>
              <w:t xml:space="preserve">驗證無線通訊鑑權。</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C.10</w:t>
            </w:r>
          </w:p>
        </w:tc>
        <w:tc>
          <w:p>
            <w:pPr>
              <w:pStyle w:val="Compact"/>
              <w:jc w:val="left"/>
            </w:pPr>
            <w:r>
              <w:t xml:space="preserve">驗證無線通訊是否通過加密通道傳送。</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C.11</w:t>
            </w:r>
          </w:p>
        </w:tc>
        <w:tc>
          <w:p>
            <w:pPr>
              <w:pStyle w:val="Compact"/>
              <w:jc w:val="left"/>
            </w:pPr>
            <w:r>
              <w:t xml:space="preserve">驗證任何被禁止的C函式，都被替換成適當的安全函式。</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C.12</w:t>
            </w:r>
          </w:p>
        </w:tc>
        <w:tc>
          <w:p>
            <w:pPr>
              <w:pStyle w:val="Compact"/>
              <w:jc w:val="left"/>
            </w:pPr>
            <w:r>
              <w:t xml:space="preserve">驗證每個韌體都有一個軟體材料清單，其中包括第三方元件、版本和已公佈的漏洞。</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C.13</w:t>
            </w:r>
          </w:p>
        </w:tc>
        <w:tc>
          <w:p>
            <w:pPr>
              <w:pStyle w:val="Compact"/>
              <w:jc w:val="left"/>
            </w:pPr>
            <w:r>
              <w:t xml:space="preserve">驗證所有程式碼，包括第三方二進位制檔案、庫、框架都經過審查，以防止硬編碼憑據（後門）。</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C.14</w:t>
            </w:r>
          </w:p>
        </w:tc>
        <w:tc>
          <w:p>
            <w:pPr>
              <w:pStyle w:val="Compact"/>
              <w:jc w:val="left"/>
            </w:pPr>
            <w:r>
              <w:t xml:space="preserve">通過呼叫shell命令封裝器、指令碼或安全控制，來防止作業系統命令注入，驗證應用程式和韌體元件不受作業系統命令注入的影響。</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C.15</w:t>
            </w:r>
          </w:p>
        </w:tc>
        <w:tc>
          <w:p>
            <w:pPr>
              <w:pStyle w:val="Compact"/>
              <w:jc w:val="left"/>
            </w:pPr>
            <w:r>
              <w:t xml:space="preserve">驗證韌體應用程式將數字簽名固定到可信伺服器。</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C.16</w:t>
            </w:r>
          </w:p>
        </w:tc>
        <w:tc>
          <w:p>
            <w:pPr>
              <w:pStyle w:val="Compact"/>
              <w:jc w:val="left"/>
            </w:pPr>
            <w:r>
              <w:t xml:space="preserve">驗證是否存在防篡改或篡改檢測功能。</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C.17</w:t>
            </w:r>
          </w:p>
        </w:tc>
        <w:tc>
          <w:p>
            <w:pPr>
              <w:pStyle w:val="Compact"/>
              <w:jc w:val="left"/>
            </w:pPr>
            <w:r>
              <w:t xml:space="preserve">驗證是否啟用了晶片製造商提供的任何可用的智慧財產權保護技術。</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C.18</w:t>
            </w:r>
          </w:p>
        </w:tc>
        <w:tc>
          <w:p>
            <w:pPr>
              <w:pStyle w:val="Compact"/>
              <w:jc w:val="left"/>
            </w:pPr>
            <w:r>
              <w:t xml:space="preserve">驗證安全控制是否到位，以阻止韌體逆向工程（例如，刪除冗長的除錯符號）。</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C.19</w:t>
            </w:r>
          </w:p>
        </w:tc>
        <w:tc>
          <w:p>
            <w:pPr>
              <w:pStyle w:val="Compact"/>
              <w:jc w:val="left"/>
            </w:pPr>
            <w:r>
              <w:t xml:space="preserve">驗證裝置在載入前校驗啟動映象的簽名。</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C.20</w:t>
            </w:r>
          </w:p>
        </w:tc>
        <w:tc>
          <w:p>
            <w:pPr>
              <w:pStyle w:val="Compact"/>
              <w:jc w:val="left"/>
            </w:pPr>
            <w:r>
              <w:t xml:space="preserve">驗證韌體更新過程不會受到“檢查時間與使用時間”攻擊（譯者注：time-of-check vs time-of-use attacks）。</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C.21</w:t>
            </w:r>
          </w:p>
        </w:tc>
        <w:tc>
          <w:p>
            <w:pPr>
              <w:pStyle w:val="Compact"/>
              <w:jc w:val="left"/>
            </w:pPr>
            <w:r>
              <w:t xml:space="preserve">驗證裝置在安裝前使用程式碼簽名並校驗韌體升級檔案。</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C.22</w:t>
            </w:r>
          </w:p>
        </w:tc>
        <w:tc>
          <w:p>
            <w:pPr>
              <w:pStyle w:val="Compact"/>
              <w:jc w:val="left"/>
            </w:pPr>
            <w:r>
              <w:t xml:space="preserve">驗證裝置不能被降級到有效韌體的舊版本（防回滾）。</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C.23</w:t>
            </w:r>
          </w:p>
        </w:tc>
        <w:tc>
          <w:p>
            <w:pPr>
              <w:pStyle w:val="Compact"/>
              <w:jc w:val="left"/>
            </w:pPr>
            <w:r>
              <w:t xml:space="preserve">驗證嵌入式裝置使用了密碼學安全的偽隨機數生成器（例如，使用晶片提供的隨機數生成器）。</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C.24</w:t>
            </w:r>
          </w:p>
        </w:tc>
        <w:tc>
          <w:p>
            <w:pPr>
              <w:pStyle w:val="Compact"/>
              <w:jc w:val="left"/>
            </w:pPr>
            <w:r>
              <w:t xml:space="preserve">驗證韌體能夠按照預定的時間表，執行自動韌體更新。</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C.25</w:t>
            </w:r>
          </w:p>
        </w:tc>
        <w:tc>
          <w:p>
            <w:pPr>
              <w:pStyle w:val="Compact"/>
              <w:jc w:val="left"/>
            </w:pPr>
            <w:r>
              <w:t xml:space="preserve">驗證裝置在檢測到篡改或收到無效資訊時，能擦除韌體和敏感資料。</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C.26</w:t>
            </w:r>
          </w:p>
        </w:tc>
        <w:tc>
          <w:p>
            <w:pPr>
              <w:pStyle w:val="Compact"/>
              <w:jc w:val="left"/>
            </w:pPr>
            <w:r>
              <w:t xml:space="preserve">驗證只使用了支援禁用除錯介面（如JTAG、SWD）的微控制器。</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C.27</w:t>
            </w:r>
          </w:p>
        </w:tc>
        <w:tc>
          <w:p>
            <w:pPr>
              <w:pStyle w:val="Compact"/>
              <w:jc w:val="left"/>
            </w:pPr>
            <w:r>
              <w:t xml:space="preserve">驗證只使用了提供實質性保護的微控制器，以防止“去封裝”（譯者注：de-capping, decapsulation）和側通道攻擊。</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C.28</w:t>
            </w:r>
          </w:p>
        </w:tc>
        <w:tc>
          <w:p>
            <w:pPr>
              <w:pStyle w:val="Compact"/>
              <w:jc w:val="left"/>
            </w:pPr>
            <w:r>
              <w:t xml:space="preserve">驗證敏感導線不暴露在印刷電路板的外層。</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C.29</w:t>
            </w:r>
          </w:p>
        </w:tc>
        <w:tc>
          <w:p>
            <w:pPr>
              <w:pStyle w:val="Compact"/>
              <w:jc w:val="left"/>
            </w:pPr>
            <w:r>
              <w:t xml:space="preserve">驗證晶片間的通訊是加密的（如主機板到子板的通訊）。</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C.30</w:t>
            </w:r>
          </w:p>
        </w:tc>
        <w:tc>
          <w:p>
            <w:pPr>
              <w:pStyle w:val="Compact"/>
              <w:jc w:val="left"/>
            </w:pPr>
            <w:r>
              <w:t xml:space="preserve">驗證裝置使用程式碼簽名並在執行前驗證程式碼。</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C.31</w:t>
            </w:r>
          </w:p>
        </w:tc>
        <w:tc>
          <w:p>
            <w:pPr>
              <w:pStyle w:val="Compact"/>
              <w:jc w:val="left"/>
            </w:pPr>
            <w:r>
              <w:t xml:space="preserve">驗證儲存在記憶體中的敏感資訊一旦不再需要，就立即用零值覆蓋。</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C.32</w:t>
            </w:r>
          </w:p>
        </w:tc>
        <w:tc>
          <w:p>
            <w:pPr>
              <w:pStyle w:val="Compact"/>
              <w:jc w:val="left"/>
            </w:pPr>
            <w:r>
              <w:t xml:space="preserve">驗證韌體應用程式利用核心容器在應用程式之間進行隔離。</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C.33</w:t>
            </w:r>
          </w:p>
        </w:tc>
        <w:tc>
          <w:p>
            <w:pPr>
              <w:pStyle w:val="Compact"/>
              <w:jc w:val="left"/>
            </w:pPr>
            <w:r>
              <w:t xml:space="preserve">驗證安全編譯器標誌，例如 -fPIE, -fstack-protector-all, -Wl,-z,noexecstack, -Wl,-z,noexecheap 已配置到韌體構建中。</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C.34</w:t>
            </w:r>
          </w:p>
        </w:tc>
        <w:tc>
          <w:p>
            <w:pPr>
              <w:pStyle w:val="Compact"/>
              <w:jc w:val="left"/>
            </w:pPr>
            <w:r>
              <w:t xml:space="preserve">驗證微型控制器是否配置了程式碼保護（如果適用）。</w:t>
            </w:r>
          </w:p>
        </w:tc>
        <w:tc>
          <w:p/>
        </w:tc>
        <w:tc>
          <w:p/>
        </w:tc>
        <w:tc>
          <w:p>
            <w:pPr>
              <w:pStyle w:val="Compact"/>
              <w:jc w:val="left"/>
            </w:pPr>
            <w:r>
              <w:t xml:space="preserve">✓</w:t>
            </w:r>
          </w:p>
        </w:tc>
        <w:tc>
          <w:p>
            <w:pPr>
              <w:pStyle w:val="Compact"/>
              <w:jc w:val="left"/>
            </w:pPr>
            <w:r>
              <w:t xml:space="preserve">4.0</w:t>
            </w:r>
          </w:p>
        </w:tc>
      </w:tr>
    </w:tbl>
    <w:p>
      <w:pPr>
        <w:pStyle w:val="Heading2"/>
      </w:pPr>
      <w:bookmarkStart w:id="289" w:name="參考文獻-14"/>
      <w:r>
        <w:t xml:space="preserve">參考文獻</w:t>
      </w:r>
      <w:bookmarkEnd w:id="289"/>
    </w:p>
    <w:p>
      <w:pPr>
        <w:pStyle w:val="FirstParagraph"/>
      </w:pPr>
      <w:r>
        <w:t xml:space="preserve">有關更多資訊，請參閱：</w:t>
      </w:r>
    </w:p>
    <w:p>
      <w:pPr>
        <w:pStyle w:val="Compact"/>
        <w:numPr>
          <w:numId w:val="1046"/>
          <w:ilvl w:val="0"/>
        </w:numPr>
      </w:pPr>
      <w:hyperlink r:id="rId290">
        <w:r>
          <w:rPr>
            <w:rStyle w:val="Hyperlink"/>
          </w:rPr>
          <w:t xml:space="preserve">OWASP Internet of Things Top 10</w:t>
        </w:r>
      </w:hyperlink>
    </w:p>
    <w:p>
      <w:pPr>
        <w:pStyle w:val="Compact"/>
        <w:numPr>
          <w:numId w:val="1046"/>
          <w:ilvl w:val="0"/>
        </w:numPr>
      </w:pPr>
      <w:hyperlink r:id="rId291">
        <w:r>
          <w:rPr>
            <w:rStyle w:val="Hyperlink"/>
          </w:rPr>
          <w:t xml:space="preserve">OWASP Embedded Application Security Project</w:t>
        </w:r>
      </w:hyperlink>
    </w:p>
    <w:p>
      <w:pPr>
        <w:pStyle w:val="Compact"/>
        <w:numPr>
          <w:numId w:val="1046"/>
          <w:ilvl w:val="0"/>
        </w:numPr>
      </w:pPr>
      <w:hyperlink r:id="rId277">
        <w:r>
          <w:rPr>
            <w:rStyle w:val="Hyperlink"/>
          </w:rPr>
          <w:t xml:space="preserve">OWASP Internet of Things Project</w:t>
        </w:r>
      </w:hyperlink>
    </w:p>
    <w:p>
      <w:pPr>
        <w:pStyle w:val="Compact"/>
        <w:numPr>
          <w:numId w:val="1046"/>
          <w:ilvl w:val="0"/>
        </w:numPr>
      </w:pPr>
      <w:hyperlink r:id="rId292">
        <w:r>
          <w:rPr>
            <w:rStyle w:val="Hyperlink"/>
          </w:rPr>
          <w:t xml:space="preserve">Trudy TCP Proxy Tool</w:t>
        </w:r>
      </w:hyperlink>
    </w:p>
    <w:sectPr w:rsidR="00E96291" w:rsidRPr="006C39B0" w:rsidSect="00141A76">
      <w:headerReference w:type="even" r:id="rId9"/>
      <w:headerReference w:type="default" r:id="rId11"/>
      <w:footerReference w:type="even" r:id="rId14"/>
      <w:footerReference w:type="default" r:id="rId13"/>
      <w:headerReference w:type="first" r:id="rId10"/>
      <w:footerReference w:type="first" r:id="rId12"/>
      <w:pgSz w:w="11900" w:h="16840"/>
      <w:pgMar w:top="1440"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160" Target="https://angular.io/guide/security" TargetMode="External" /><Relationship Type="http://schemas.openxmlformats.org/officeDocument/2006/relationships/hyperlink" Id="rId159" Target="https://angular.io/guide/security#sanitization-and-security-contexts" TargetMode="External" /><Relationship Type="http://schemas.openxmlformats.org/officeDocument/2006/relationships/hyperlink" Id="rId134" Target="https://cheatsheetseries.owasp.org/cheatsheets/Access_Control_Cheat_Sheet.html" TargetMode="External" /><Relationship Type="http://schemas.openxmlformats.org/officeDocument/2006/relationships/hyperlink" Id="rId75" Target="https://cheatsheetseries.owasp.org/cheatsheets/Attack_Surface_Analysis_Cheat_Sheet.html" TargetMode="External" /><Relationship Type="http://schemas.openxmlformats.org/officeDocument/2006/relationships/hyperlink" Id="rId183" Target="https://cheatsheetseries.owasp.org/cheatsheets/Authentication_Cheat_Sheet.html#authentication-and-error-messages" TargetMode="External" /><Relationship Type="http://schemas.openxmlformats.org/officeDocument/2006/relationships/hyperlink" Id="rId110" Target="https://cheatsheetseries.owasp.org/cheatsheets/Choosing_and_Using_Security_Questions_Cheat_Sheet.html" TargetMode="External" /><Relationship Type="http://schemas.openxmlformats.org/officeDocument/2006/relationships/hyperlink" Id="rId258" Target="https://cheatsheetseries.owasp.org/cheatsheets/Content_Security_Policy_Cheat_Sheet.html" TargetMode="External" /><Relationship Type="http://schemas.openxmlformats.org/officeDocument/2006/relationships/hyperlink" Id="rId135" Target="https://cheatsheetseries.owasp.org/cheatsheets/Cross-Site_Request_Forgery_Prevention_Cheat_Sheet.html" TargetMode="External" /><Relationship Type="http://schemas.openxmlformats.org/officeDocument/2006/relationships/hyperlink" Id="rId150" Target="https://cheatsheetseries.owasp.org/cheatsheets/Cross_Site_Scripting_Prevention_Cheat_Sheet.html" TargetMode="External" /><Relationship Type="http://schemas.openxmlformats.org/officeDocument/2006/relationships/hyperlink" Id="rId173" Target="https://cheatsheetseries.owasp.org/cheatsheets/Cryptographic_Storage_Cheat_Sheet.html" TargetMode="External" /><Relationship Type="http://schemas.openxmlformats.org/officeDocument/2006/relationships/hyperlink" Id="rId151" Target="https://cheatsheetseries.owasp.org/cheatsheets/DOM_based_XSS_Prevention_Cheat_Sheet.html" TargetMode="External" /><Relationship Type="http://schemas.openxmlformats.org/officeDocument/2006/relationships/hyperlink" Id="rId163" Target="https://cheatsheetseries.owasp.org/cheatsheets/Deserialization_Cheat_Sheet.html" TargetMode="External" /><Relationship Type="http://schemas.openxmlformats.org/officeDocument/2006/relationships/hyperlink" Id="rId109" Target="https://cheatsheetseries.owasp.org/cheatsheets/Forgot_Password_Cheat_Sheet.html" TargetMode="External" /><Relationship Type="http://schemas.openxmlformats.org/officeDocument/2006/relationships/hyperlink" Id="rId271" Target="https://cheatsheetseries.owasp.org/cheatsheets/IndexASVS.html" TargetMode="External" /><Relationship Type="http://schemas.openxmlformats.org/officeDocument/2006/relationships/hyperlink" Id="rId146" Target="https://cheatsheetseries.owasp.org/cheatsheets/Input_Validation_Cheat_Sheet.html" TargetMode="External" /><Relationship Type="http://schemas.openxmlformats.org/officeDocument/2006/relationships/hyperlink" Id="rId148" Target="https://cheatsheetseries.owasp.org/cheatsheets/LDAP_Injection_Prevention_Cheat_Sheet.html" TargetMode="External" /><Relationship Type="http://schemas.openxmlformats.org/officeDocument/2006/relationships/hyperlink" Id="rId153" Target="https://cheatsheetseries.owasp.org/cheatsheets/Mass_Assignment_Cheat_Sheet.html" TargetMode="External" /><Relationship Type="http://schemas.openxmlformats.org/officeDocument/2006/relationships/hyperlink" Id="rId108" Target="https://cheatsheetseries.owasp.org/cheatsheets/Password_Storage_Cheat_Sheet.html" TargetMode="External" /><Relationship Type="http://schemas.openxmlformats.org/officeDocument/2006/relationships/hyperlink" Id="rId136" Target="https://cheatsheetseries.owasp.org/cheatsheets/REST_Security_Cheat_Sheet.html" TargetMode="External" /><Relationship Type="http://schemas.openxmlformats.org/officeDocument/2006/relationships/hyperlink" Id="rId124" Target="https://cheatsheetseries.owasp.org/cheatsheets/Session_Management_Cheat_Sheet.html" TargetMode="External" /><Relationship Type="http://schemas.openxmlformats.org/officeDocument/2006/relationships/hyperlink" Id="rId232" Target="https://cheatsheetseries.owasp.org/cheatsheets/Third_Party_Javascript_Management_Cheat_Sheet.html" TargetMode="External" /><Relationship Type="http://schemas.openxmlformats.org/officeDocument/2006/relationships/hyperlink" Id="rId260" Target="https://cheatsheetseries.owasp.org/cheatsheets/Third_Party_Javascript_Management_Cheat_Sheet.html#sandboxing-content" TargetMode="External" /><Relationship Type="http://schemas.openxmlformats.org/officeDocument/2006/relationships/hyperlink" Id="rId74" Target="https://cheatsheetseries.owasp.org/cheatsheets/Threat_Modeling_Cheat_Sheet.html" TargetMode="External" /><Relationship Type="http://schemas.openxmlformats.org/officeDocument/2006/relationships/hyperlink" Id="rId201" Target="https://cheatsheetseries.owasp.org/cheatsheets/Transport_Layer_Protection_Cheat_Sheet.html" TargetMode="External" /><Relationship Type="http://schemas.openxmlformats.org/officeDocument/2006/relationships/hyperlink" Id="rId193" Target="https://cheatsheetseries.owasp.org/cheatsheets/User_Privacy_Protection_Cheat_Sheet.html" TargetMode="External" /><Relationship Type="http://schemas.openxmlformats.org/officeDocument/2006/relationships/hyperlink" Id="rId155" Target="https://cheatsheetseries.owasp.org/cheatsheets/XML_External_Entity_Prevention_Cheat_Sheet.html" TargetMode="External" /><Relationship Type="http://schemas.openxmlformats.org/officeDocument/2006/relationships/hyperlink" Id="rId243" Target="https://cheatsheetseries.owasp.org/cheatsheets/XML_External_Entity_Prevention_Cheat_Sheet.html#general-guidance" TargetMode="External" /><Relationship Type="http://schemas.openxmlformats.org/officeDocument/2006/relationships/hyperlink" Id="rId28" Target="https://creativecommons.org/licenses/by-sa/3.0/" TargetMode="External" /><Relationship Type="http://schemas.openxmlformats.org/officeDocument/2006/relationships/hyperlink" Id="rId174" Target="https://csrc.nist.gov/publications/detail/fips/140/2/final" TargetMode="External" /><Relationship Type="http://schemas.openxmlformats.org/officeDocument/2006/relationships/hyperlink" Id="rId79" Target="https://csrc.nist.gov/publications/detail/sp/800-57-part-1/rev-5/final" TargetMode="External" /><Relationship Type="http://schemas.openxmlformats.org/officeDocument/2006/relationships/hyperlink" Id="rId281" Target="https://cwe.mitre.org/" TargetMode="External" /><Relationship Type="http://schemas.openxmlformats.org/officeDocument/2006/relationships/hyperlink" Id="rId162" Target="https://cwe.mitre.org/data/definitions/915.html" TargetMode="External" /><Relationship Type="http://schemas.openxmlformats.org/officeDocument/2006/relationships/hyperlink" Id="rId125" Target="https://developer.mozilla.org/en-US/docs/Web/HTTP/Headers/Set-Cookie#Directives" TargetMode="External" /><Relationship Type="http://schemas.openxmlformats.org/officeDocument/2006/relationships/hyperlink" Id="rId158" Target="https://docs.angularjs.org/api/ng/directive/ngBind" TargetMode="External" /><Relationship Type="http://schemas.openxmlformats.org/officeDocument/2006/relationships/hyperlink" Id="rId157" Target="https://docs.angularjs.org/api/ng/service/$sce" TargetMode="External" /><Relationship Type="http://schemas.openxmlformats.org/officeDocument/2006/relationships/hyperlink" Id="rId195" Target="https://edps.europa.eu/data-protection/ipen-internet-privacy-engineering-network_en" TargetMode="External" /><Relationship Type="http://schemas.openxmlformats.org/officeDocument/2006/relationships/hyperlink" Id="rId194" Target="https://edps.europa.eu/data-protection_en" TargetMode="External" /><Relationship Type="http://schemas.openxmlformats.org/officeDocument/2006/relationships/hyperlink" Id="rId240" Target="https://github.com/OWASP/Serverless-Top-10-Project/raw/master/OWASP-Top-10-Serverless-Interpretation-en.pdf" TargetMode="External" /><Relationship Type="http://schemas.openxmlformats.org/officeDocument/2006/relationships/hyperlink" Id="rId154" Target="https://github.com/cure53/DOMPurify" TargetMode="External" /><Relationship Type="http://schemas.openxmlformats.org/officeDocument/2006/relationships/hyperlink" Id="rId280" Target="https://github.com/danielmiessler/SecLists" TargetMode="External" /><Relationship Type="http://schemas.openxmlformats.org/officeDocument/2006/relationships/hyperlink" Id="rId218" Target="https://github.com/jtmelton/appsensor" TargetMode="External" /><Relationship Type="http://schemas.openxmlformats.org/officeDocument/2006/relationships/hyperlink" Id="rId292" Target="https://github.com/praetorian-inc/trudy" TargetMode="External" /><Relationship Type="http://schemas.openxmlformats.org/officeDocument/2006/relationships/hyperlink" Id="rId156" Target="https://googleonlinesecurity.blogspot.com/2009/03/reducing-xss-by-way-of-automatic.html" TargetMode="External" /><Relationship Type="http://schemas.openxmlformats.org/officeDocument/2006/relationships/hyperlink" Id="rId245" Target="https://json-schema.org/specification.html" TargetMode="External" /><Relationship Type="http://schemas.openxmlformats.org/officeDocument/2006/relationships/hyperlink" Id="rId244" Target="https://jwt.io/" TargetMode="External" /><Relationship Type="http://schemas.openxmlformats.org/officeDocument/2006/relationships/hyperlink" Id="rId211" Target="https://labs.detectify.com/2014/10/21/hostile-subdomain-takeover-using-herokugithubdesk-more/" TargetMode="External" /><Relationship Type="http://schemas.openxmlformats.org/officeDocument/2006/relationships/hyperlink" Id="rId212" Target="https://labs.detectify.com/2014/12/08/hijacking-of-abandoned-subdomains-part-2/" TargetMode="External" /><Relationship Type="http://schemas.openxmlformats.org/officeDocument/2006/relationships/hyperlink" Id="rId204" Target="https://mozilla.github.io/server-side-tls/ssl-config-generator/" TargetMode="External" /><Relationship Type="http://schemas.openxmlformats.org/officeDocument/2006/relationships/hyperlink" Id="rId102" Target="https://nvlpubs.nist.gov/nistpubs/SpecialPublications/NIST.SP.800-63-3.pdf" TargetMode="External" /><Relationship Type="http://schemas.openxmlformats.org/officeDocument/2006/relationships/hyperlink" Id="rId103" Target="https://nvlpubs.nist.gov/nistpubs/SpecialPublications/NIST.SP.800-63a.pdf" TargetMode="External" /><Relationship Type="http://schemas.openxmlformats.org/officeDocument/2006/relationships/hyperlink" Id="rId104" Target="https://nvlpubs.nist.gov/nistpubs/SpecialPublications/NIST.SP.800-63b.pdf" TargetMode="External" /><Relationship Type="http://schemas.openxmlformats.org/officeDocument/2006/relationships/hyperlink" Id="rId105" Target="https://nvlpubs.nist.gov/nistpubs/SpecialPublications/NIST.SP.800-63c.pdf" TargetMode="External" /><Relationship Type="http://schemas.openxmlformats.org/officeDocument/2006/relationships/hyperlink" Id="rId152" Target="https://owasp.org/owasp-java-encoder/" TargetMode="External" /><Relationship Type="http://schemas.openxmlformats.org/officeDocument/2006/relationships/hyperlink" Id="rId76" Target="https://owasp.org/www-community/Application_Threat_Modeling" TargetMode="External" /><Relationship Type="http://schemas.openxmlformats.org/officeDocument/2006/relationships/hyperlink" Id="rId202" Target="https://owasp.org/www-community/controls/Certificate_and_Public_Key_Pinning" TargetMode="External" /><Relationship Type="http://schemas.openxmlformats.org/officeDocument/2006/relationships/hyperlink" Id="rId164" Target="https://owasp.org/www-community/vulnerabilities/Deserialization_of_untrusted_data" TargetMode="External" /><Relationship Type="http://schemas.openxmlformats.org/officeDocument/2006/relationships/hyperlink" Id="rId230" Target="https://owasp.org/www-community/vulnerabilities/Unrestricted_File_Upload" TargetMode="External" /><Relationship Type="http://schemas.openxmlformats.org/officeDocument/2006/relationships/hyperlink" Id="rId290" Target="https://owasp.org/www-pdf-archive/OWASP-IoT-Top-10-2018-final.pdf" TargetMode="External" /><Relationship Type="http://schemas.openxmlformats.org/officeDocument/2006/relationships/hyperlink" Id="rId219" Target="https://owasp.org/www-project-automated-threats-to-web-applications/" TargetMode="External" /><Relationship Type="http://schemas.openxmlformats.org/officeDocument/2006/relationships/hyperlink" Id="rId270" Target="https://owasp.org/www-project-cheat-sheets/" TargetMode="External" /><Relationship Type="http://schemas.openxmlformats.org/officeDocument/2006/relationships/hyperlink" Id="rId220" Target="https://owasp.org/www-project-cornucopia/" TargetMode="External" /><Relationship Type="http://schemas.openxmlformats.org/officeDocument/2006/relationships/hyperlink" Id="rId291" Target="https://owasp.org/www-project-embedded-application-security/" TargetMode="External" /><Relationship Type="http://schemas.openxmlformats.org/officeDocument/2006/relationships/hyperlink" Id="rId277" Target="https://owasp.org/www-project-internet-of-things/" TargetMode="External" /><Relationship Type="http://schemas.openxmlformats.org/officeDocument/2006/relationships/hyperlink" Id="rId275" Target="https://owasp.org/www-project-mobile-security-testing-guide/" TargetMode="External" /><Relationship Type="http://schemas.openxmlformats.org/officeDocument/2006/relationships/hyperlink" Id="rId273" Target="https://owasp.org/www-project-mobile-security/" TargetMode="External" /><Relationship Type="http://schemas.openxmlformats.org/officeDocument/2006/relationships/hyperlink" Id="rId274" Target="https://owasp.org/www-project-mobile-top-10/" TargetMode="External" /><Relationship Type="http://schemas.openxmlformats.org/officeDocument/2006/relationships/hyperlink" Id="rId267" Target="https://owasp.org/www-project-proactive-controls/" TargetMode="External" /><Relationship Type="http://schemas.openxmlformats.org/officeDocument/2006/relationships/hyperlink" Id="rId59" Target="https://owasp.org/www-project-proactive-controls/#div-numbering" TargetMode="External" /><Relationship Type="http://schemas.openxmlformats.org/officeDocument/2006/relationships/hyperlink" Id="rId77" Target="https://owasp.org/www-project-samm/" TargetMode="External" /><Relationship Type="http://schemas.openxmlformats.org/officeDocument/2006/relationships/hyperlink" Id="rId191" Target="https://owasp.org/www-project-secure-headers/" TargetMode="External" /><Relationship Type="http://schemas.openxmlformats.org/officeDocument/2006/relationships/hyperlink" Id="rId268" Target="https://owasp.org/www-project-security-knowledge-framework/" TargetMode="External" /><Relationship Type="http://schemas.openxmlformats.org/officeDocument/2006/relationships/hyperlink" Id="rId241" Target="https://owasp.org/www-project-serverless-top-10/" TargetMode="External" /><Relationship Type="http://schemas.openxmlformats.org/officeDocument/2006/relationships/hyperlink" Id="rId192" Target="https://owasp.org/www-project-top-10-privacy-risks/" TargetMode="External" /><Relationship Type="http://schemas.openxmlformats.org/officeDocument/2006/relationships/hyperlink" Id="rId265" Target="https://owasp.org/www-project-top-ten/" TargetMode="External" /><Relationship Type="http://schemas.openxmlformats.org/officeDocument/2006/relationships/hyperlink" Id="rId266" Target="https://owasp.org/www-project-web-security-testing-guide/" TargetMode="External" /><Relationship Type="http://schemas.openxmlformats.org/officeDocument/2006/relationships/hyperlink" Id="rId149" Target="https://owasp.org/www-project-web-security-testing-guide/latest/4-Web_Application_Security_Testing/11-Client_Side_Testing/" TargetMode="External" /><Relationship Type="http://schemas.openxmlformats.org/officeDocument/2006/relationships/hyperlink" Id="rId242" Target="https://owasp.org/www-project-web-security-testing-guide/v41/4-Web_Application_Security_Testing/02-Configuration_and_Deployment_Management_Testing/README.html" TargetMode="External" /><Relationship Type="http://schemas.openxmlformats.org/officeDocument/2006/relationships/hyperlink" Id="rId107" Target="https://owasp.org/www-project-web-security-testing-guide/v41/4-Web_Application_Security_Testing/04-Authentication_Testing/README.html" TargetMode="External" /><Relationship Type="http://schemas.openxmlformats.org/officeDocument/2006/relationships/hyperlink" Id="rId133" Target="https://owasp.org/www-project-web-security-testing-guide/v41/4-Web_Application_Security_Testing/05-Authorization_Testing/README.html" TargetMode="External" /><Relationship Type="http://schemas.openxmlformats.org/officeDocument/2006/relationships/hyperlink" Id="rId123" Target="https://owasp.org/www-project-web-security-testing-guide/v41/4-Web_Application_Security_Testing/06-Session_Management_Testing/README.html" TargetMode="External" /><Relationship Type="http://schemas.openxmlformats.org/officeDocument/2006/relationships/hyperlink" Id="rId256" Target="https://owasp.org/www-project-web-security-testing-guide/v41/4-Web_Application_Security_Testing/07-Input_Validation_Testing/03-Testing_for_HTTP_Verb_Tampering.html" TargetMode="External" /><Relationship Type="http://schemas.openxmlformats.org/officeDocument/2006/relationships/hyperlink" Id="rId147" Target="https://owasp.org/www-project-web-security-testing-guide/v41/4-Web_Application_Security_Testing/07-Input_Validation_Testing/04-Testing_for_HTTP_Parameter_Pollution.html" TargetMode="External" /><Relationship Type="http://schemas.openxmlformats.org/officeDocument/2006/relationships/hyperlink" Id="rId145" Target="https://owasp.org/www-project-web-security-testing-guide/v41/4-Web_Application_Security_Testing/07-Input_Validation_Testing/README.html" TargetMode="External" /><Relationship Type="http://schemas.openxmlformats.org/officeDocument/2006/relationships/hyperlink" Id="rId182" Target="https://owasp.org/www-project-web-security-testing-guide/v41/4-Web_Application_Security_Testing/08-Testing_for_Error_Handling/README.html" TargetMode="External" /><Relationship Type="http://schemas.openxmlformats.org/officeDocument/2006/relationships/hyperlink" Id="rId172" Target="https://owasp.org/www-project-web-security-testing-guide/v41/4-Web_Application_Security_Testing/09-Testing_for_Weak_Cryptography/README.html" TargetMode="External" /><Relationship Type="http://schemas.openxmlformats.org/officeDocument/2006/relationships/hyperlink" Id="rId217" Target="https://owasp.org/www-project-web-security-testing-guide/v41/4-Web_Application_Security_Testing/10-Business_Logic_Testing/README.html" TargetMode="External" /><Relationship Type="http://schemas.openxmlformats.org/officeDocument/2006/relationships/hyperlink" Id="rId86" Target="https://pages.nist.gov/800-63-3/sp800-63-3.html#AAL_CYOA" TargetMode="External" /><Relationship Type="http://schemas.openxmlformats.org/officeDocument/2006/relationships/hyperlink" Id="rId84" Target="https://pages.nist.gov/800-63-3/sp800-63b.html" TargetMode="External" /><Relationship Type="http://schemas.openxmlformats.org/officeDocument/2006/relationships/hyperlink" Id="rId106" Target="https://pages.nist.gov/800-63-FAQ/" TargetMode="External" /><Relationship Type="http://schemas.openxmlformats.org/officeDocument/2006/relationships/hyperlink" Id="rId82" Target="https://pages.nist.gov/800-63-FAQ/#q-b1" TargetMode="External" /><Relationship Type="http://schemas.openxmlformats.org/officeDocument/2006/relationships/hyperlink" Id="rId259" Target="https://portswigger.net/blog/exploiting-cors-misconfigurations-for-bitcoins-and-bounties" TargetMode="External" /><Relationship Type="http://schemas.openxmlformats.org/officeDocument/2006/relationships/hyperlink" Id="rId161" Target="https://reactjs.org/docs/introducing-jsx.html#jsx-prevents-injection-attacks" TargetMode="External" /><Relationship Type="http://schemas.openxmlformats.org/officeDocument/2006/relationships/hyperlink" Id="rId190" Target="https://securityheaders.io" TargetMode="External" /><Relationship Type="http://schemas.openxmlformats.org/officeDocument/2006/relationships/hyperlink" Id="rId203" Target="https://wiki.mozilla.org/Security/Server_Side_TLS" TargetMode="External" /><Relationship Type="http://schemas.openxmlformats.org/officeDocument/2006/relationships/hyperlink" Id="rId257" Target="https://www.blackhat.com/docs/eu-14/materials/eu-14-Hafif-Reflected-File-Download-A-New-Web-Attack-Vector.pdf" TargetMode="External" /><Relationship Type="http://schemas.openxmlformats.org/officeDocument/2006/relationships/hyperlink" Id="rId247" Target="https://www.blackhat.com/docs/us-17/thursday/us-17-Tsai-A-New-Era-Of-SSRF-Exploiting-URL-Parser-In-Trending-Programming-Languages.pdf" TargetMode="External" /><Relationship Type="http://schemas.openxmlformats.org/officeDocument/2006/relationships/hyperlink" Id="rId92" Target="https://www.bsi.bund.de/SharedDocs/Downloads/DE/BSI/Publikationen/TechnischeRichtlinien/TR02102/BSI-TR-02102.pdf?__blob=publicationFile" TargetMode="External" /><Relationship Type="http://schemas.openxmlformats.org/officeDocument/2006/relationships/hyperlink" Id="rId78" Target="https://www.microsoft.com/en-us/sdl/" TargetMode="External" /><Relationship Type="http://schemas.openxmlformats.org/officeDocument/2006/relationships/hyperlink" Id="rId262" Target="https://www.owasp.org/" TargetMode="External" /><Relationship Type="http://schemas.openxmlformats.org/officeDocument/2006/relationships/hyperlink" Id="rId282" Target="https://www.pcisecuritystandards.org" TargetMode="External" /><Relationship Type="http://schemas.openxmlformats.org/officeDocument/2006/relationships/hyperlink" Id="rId285" Target="https://www.pcisecuritystandards.org/documents/PCI-Secure-SLC-Standard-v1_0.pdf" TargetMode="External" /><Relationship Type="http://schemas.openxmlformats.org/officeDocument/2006/relationships/hyperlink" Id="rId284" Target="https://www.pcisecuritystandards.org/documents/PCI-Secure-Software-Standard-v1_0.pdf" TargetMode="External" /><Relationship Type="http://schemas.openxmlformats.org/officeDocument/2006/relationships/hyperlink" Id="rId283" Target="https://www.pcisecuritystandards.org/documents/PCI_DSS_v3-2-1.pdf" TargetMode="External" /><Relationship Type="http://schemas.openxmlformats.org/officeDocument/2006/relationships/hyperlink" Id="rId231" Target="https://www.trustwave.com/Resources/SpiderLabs-Blog/Reflected-File-Download---A-New-Web-Attack-Vector/" TargetMode="External" /><Relationship Type="http://schemas.openxmlformats.org/officeDocument/2006/relationships/hyperlink" Id="rId246" Target="https://www.vsecurity.com/download/publications/XMLDTDEntityAttacks.pdf" TargetMode="External" /></Relationships>
</file>

<file path=word/_rels/footnotes.xml.rels><?xml version="1.0" encoding="UTF-8"?>
<Relationships xmlns="http://schemas.openxmlformats.org/package/2006/relationships"><Relationship Type="http://schemas.openxmlformats.org/officeDocument/2006/relationships/hyperlink" Id="rId160" Target="https://angular.io/guide/security" TargetMode="External" /><Relationship Type="http://schemas.openxmlformats.org/officeDocument/2006/relationships/hyperlink" Id="rId159" Target="https://angular.io/guide/security#sanitization-and-security-contexts" TargetMode="External" /><Relationship Type="http://schemas.openxmlformats.org/officeDocument/2006/relationships/hyperlink" Id="rId134" Target="https://cheatsheetseries.owasp.org/cheatsheets/Access_Control_Cheat_Sheet.html" TargetMode="External" /><Relationship Type="http://schemas.openxmlformats.org/officeDocument/2006/relationships/hyperlink" Id="rId75" Target="https://cheatsheetseries.owasp.org/cheatsheets/Attack_Surface_Analysis_Cheat_Sheet.html" TargetMode="External" /><Relationship Type="http://schemas.openxmlformats.org/officeDocument/2006/relationships/hyperlink" Id="rId183" Target="https://cheatsheetseries.owasp.org/cheatsheets/Authentication_Cheat_Sheet.html#authentication-and-error-messages" TargetMode="External" /><Relationship Type="http://schemas.openxmlformats.org/officeDocument/2006/relationships/hyperlink" Id="rId110" Target="https://cheatsheetseries.owasp.org/cheatsheets/Choosing_and_Using_Security_Questions_Cheat_Sheet.html" TargetMode="External" /><Relationship Type="http://schemas.openxmlformats.org/officeDocument/2006/relationships/hyperlink" Id="rId258" Target="https://cheatsheetseries.owasp.org/cheatsheets/Content_Security_Policy_Cheat_Sheet.html" TargetMode="External" /><Relationship Type="http://schemas.openxmlformats.org/officeDocument/2006/relationships/hyperlink" Id="rId135" Target="https://cheatsheetseries.owasp.org/cheatsheets/Cross-Site_Request_Forgery_Prevention_Cheat_Sheet.html" TargetMode="External" /><Relationship Type="http://schemas.openxmlformats.org/officeDocument/2006/relationships/hyperlink" Id="rId150" Target="https://cheatsheetseries.owasp.org/cheatsheets/Cross_Site_Scripting_Prevention_Cheat_Sheet.html" TargetMode="External" /><Relationship Type="http://schemas.openxmlformats.org/officeDocument/2006/relationships/hyperlink" Id="rId173" Target="https://cheatsheetseries.owasp.org/cheatsheets/Cryptographic_Storage_Cheat_Sheet.html" TargetMode="External" /><Relationship Type="http://schemas.openxmlformats.org/officeDocument/2006/relationships/hyperlink" Id="rId151" Target="https://cheatsheetseries.owasp.org/cheatsheets/DOM_based_XSS_Prevention_Cheat_Sheet.html" TargetMode="External" /><Relationship Type="http://schemas.openxmlformats.org/officeDocument/2006/relationships/hyperlink" Id="rId163" Target="https://cheatsheetseries.owasp.org/cheatsheets/Deserialization_Cheat_Sheet.html" TargetMode="External" /><Relationship Type="http://schemas.openxmlformats.org/officeDocument/2006/relationships/hyperlink" Id="rId109" Target="https://cheatsheetseries.owasp.org/cheatsheets/Forgot_Password_Cheat_Sheet.html" TargetMode="External" /><Relationship Type="http://schemas.openxmlformats.org/officeDocument/2006/relationships/hyperlink" Id="rId271" Target="https://cheatsheetseries.owasp.org/cheatsheets/IndexASVS.html" TargetMode="External" /><Relationship Type="http://schemas.openxmlformats.org/officeDocument/2006/relationships/hyperlink" Id="rId146" Target="https://cheatsheetseries.owasp.org/cheatsheets/Input_Validation_Cheat_Sheet.html" TargetMode="External" /><Relationship Type="http://schemas.openxmlformats.org/officeDocument/2006/relationships/hyperlink" Id="rId148" Target="https://cheatsheetseries.owasp.org/cheatsheets/LDAP_Injection_Prevention_Cheat_Sheet.html" TargetMode="External" /><Relationship Type="http://schemas.openxmlformats.org/officeDocument/2006/relationships/hyperlink" Id="rId153" Target="https://cheatsheetseries.owasp.org/cheatsheets/Mass_Assignment_Cheat_Sheet.html" TargetMode="External" /><Relationship Type="http://schemas.openxmlformats.org/officeDocument/2006/relationships/hyperlink" Id="rId108" Target="https://cheatsheetseries.owasp.org/cheatsheets/Password_Storage_Cheat_Sheet.html" TargetMode="External" /><Relationship Type="http://schemas.openxmlformats.org/officeDocument/2006/relationships/hyperlink" Id="rId136" Target="https://cheatsheetseries.owasp.org/cheatsheets/REST_Security_Cheat_Sheet.html" TargetMode="External" /><Relationship Type="http://schemas.openxmlformats.org/officeDocument/2006/relationships/hyperlink" Id="rId124" Target="https://cheatsheetseries.owasp.org/cheatsheets/Session_Management_Cheat_Sheet.html" TargetMode="External" /><Relationship Type="http://schemas.openxmlformats.org/officeDocument/2006/relationships/hyperlink" Id="rId232" Target="https://cheatsheetseries.owasp.org/cheatsheets/Third_Party_Javascript_Management_Cheat_Sheet.html" TargetMode="External" /><Relationship Type="http://schemas.openxmlformats.org/officeDocument/2006/relationships/hyperlink" Id="rId260" Target="https://cheatsheetseries.owasp.org/cheatsheets/Third_Party_Javascript_Management_Cheat_Sheet.html#sandboxing-content" TargetMode="External" /><Relationship Type="http://schemas.openxmlformats.org/officeDocument/2006/relationships/hyperlink" Id="rId74" Target="https://cheatsheetseries.owasp.org/cheatsheets/Threat_Modeling_Cheat_Sheet.html" TargetMode="External" /><Relationship Type="http://schemas.openxmlformats.org/officeDocument/2006/relationships/hyperlink" Id="rId201" Target="https://cheatsheetseries.owasp.org/cheatsheets/Transport_Layer_Protection_Cheat_Sheet.html" TargetMode="External" /><Relationship Type="http://schemas.openxmlformats.org/officeDocument/2006/relationships/hyperlink" Id="rId193" Target="https://cheatsheetseries.owasp.org/cheatsheets/User_Privacy_Protection_Cheat_Sheet.html" TargetMode="External" /><Relationship Type="http://schemas.openxmlformats.org/officeDocument/2006/relationships/hyperlink" Id="rId155" Target="https://cheatsheetseries.owasp.org/cheatsheets/XML_External_Entity_Prevention_Cheat_Sheet.html" TargetMode="External" /><Relationship Type="http://schemas.openxmlformats.org/officeDocument/2006/relationships/hyperlink" Id="rId243" Target="https://cheatsheetseries.owasp.org/cheatsheets/XML_External_Entity_Prevention_Cheat_Sheet.html#general-guidance" TargetMode="External" /><Relationship Type="http://schemas.openxmlformats.org/officeDocument/2006/relationships/hyperlink" Id="rId28" Target="https://creativecommons.org/licenses/by-sa/3.0/" TargetMode="External" /><Relationship Type="http://schemas.openxmlformats.org/officeDocument/2006/relationships/hyperlink" Id="rId174" Target="https://csrc.nist.gov/publications/detail/fips/140/2/final" TargetMode="External" /><Relationship Type="http://schemas.openxmlformats.org/officeDocument/2006/relationships/hyperlink" Id="rId79" Target="https://csrc.nist.gov/publications/detail/sp/800-57-part-1/rev-5/final" TargetMode="External" /><Relationship Type="http://schemas.openxmlformats.org/officeDocument/2006/relationships/hyperlink" Id="rId281" Target="https://cwe.mitre.org/" TargetMode="External" /><Relationship Type="http://schemas.openxmlformats.org/officeDocument/2006/relationships/hyperlink" Id="rId162" Target="https://cwe.mitre.org/data/definitions/915.html" TargetMode="External" /><Relationship Type="http://schemas.openxmlformats.org/officeDocument/2006/relationships/hyperlink" Id="rId125" Target="https://developer.mozilla.org/en-US/docs/Web/HTTP/Headers/Set-Cookie#Directives" TargetMode="External" /><Relationship Type="http://schemas.openxmlformats.org/officeDocument/2006/relationships/hyperlink" Id="rId158" Target="https://docs.angularjs.org/api/ng/directive/ngBind" TargetMode="External" /><Relationship Type="http://schemas.openxmlformats.org/officeDocument/2006/relationships/hyperlink" Id="rId157" Target="https://docs.angularjs.org/api/ng/service/$sce" TargetMode="External" /><Relationship Type="http://schemas.openxmlformats.org/officeDocument/2006/relationships/hyperlink" Id="rId195" Target="https://edps.europa.eu/data-protection/ipen-internet-privacy-engineering-network_en" TargetMode="External" /><Relationship Type="http://schemas.openxmlformats.org/officeDocument/2006/relationships/hyperlink" Id="rId194" Target="https://edps.europa.eu/data-protection_en" TargetMode="External" /><Relationship Type="http://schemas.openxmlformats.org/officeDocument/2006/relationships/hyperlink" Id="rId240" Target="https://github.com/OWASP/Serverless-Top-10-Project/raw/master/OWASP-Top-10-Serverless-Interpretation-en.pdf" TargetMode="External" /><Relationship Type="http://schemas.openxmlformats.org/officeDocument/2006/relationships/hyperlink" Id="rId154" Target="https://github.com/cure53/DOMPurify" TargetMode="External" /><Relationship Type="http://schemas.openxmlformats.org/officeDocument/2006/relationships/hyperlink" Id="rId280" Target="https://github.com/danielmiessler/SecLists" TargetMode="External" /><Relationship Type="http://schemas.openxmlformats.org/officeDocument/2006/relationships/hyperlink" Id="rId218" Target="https://github.com/jtmelton/appsensor" TargetMode="External" /><Relationship Type="http://schemas.openxmlformats.org/officeDocument/2006/relationships/hyperlink" Id="rId292" Target="https://github.com/praetorian-inc/trudy" TargetMode="External" /><Relationship Type="http://schemas.openxmlformats.org/officeDocument/2006/relationships/hyperlink" Id="rId156" Target="https://googleonlinesecurity.blogspot.com/2009/03/reducing-xss-by-way-of-automatic.html" TargetMode="External" /><Relationship Type="http://schemas.openxmlformats.org/officeDocument/2006/relationships/hyperlink" Id="rId245" Target="https://json-schema.org/specification.html" TargetMode="External" /><Relationship Type="http://schemas.openxmlformats.org/officeDocument/2006/relationships/hyperlink" Id="rId244" Target="https://jwt.io/" TargetMode="External" /><Relationship Type="http://schemas.openxmlformats.org/officeDocument/2006/relationships/hyperlink" Id="rId211" Target="https://labs.detectify.com/2014/10/21/hostile-subdomain-takeover-using-herokugithubdesk-more/" TargetMode="External" /><Relationship Type="http://schemas.openxmlformats.org/officeDocument/2006/relationships/hyperlink" Id="rId212" Target="https://labs.detectify.com/2014/12/08/hijacking-of-abandoned-subdomains-part-2/" TargetMode="External" /><Relationship Type="http://schemas.openxmlformats.org/officeDocument/2006/relationships/hyperlink" Id="rId204" Target="https://mozilla.github.io/server-side-tls/ssl-config-generator/" TargetMode="External" /><Relationship Type="http://schemas.openxmlformats.org/officeDocument/2006/relationships/hyperlink" Id="rId102" Target="https://nvlpubs.nist.gov/nistpubs/SpecialPublications/NIST.SP.800-63-3.pdf" TargetMode="External" /><Relationship Type="http://schemas.openxmlformats.org/officeDocument/2006/relationships/hyperlink" Id="rId103" Target="https://nvlpubs.nist.gov/nistpubs/SpecialPublications/NIST.SP.800-63a.pdf" TargetMode="External" /><Relationship Type="http://schemas.openxmlformats.org/officeDocument/2006/relationships/hyperlink" Id="rId104" Target="https://nvlpubs.nist.gov/nistpubs/SpecialPublications/NIST.SP.800-63b.pdf" TargetMode="External" /><Relationship Type="http://schemas.openxmlformats.org/officeDocument/2006/relationships/hyperlink" Id="rId105" Target="https://nvlpubs.nist.gov/nistpubs/SpecialPublications/NIST.SP.800-63c.pdf" TargetMode="External" /><Relationship Type="http://schemas.openxmlformats.org/officeDocument/2006/relationships/hyperlink" Id="rId152" Target="https://owasp.org/owasp-java-encoder/" TargetMode="External" /><Relationship Type="http://schemas.openxmlformats.org/officeDocument/2006/relationships/hyperlink" Id="rId76" Target="https://owasp.org/www-community/Application_Threat_Modeling" TargetMode="External" /><Relationship Type="http://schemas.openxmlformats.org/officeDocument/2006/relationships/hyperlink" Id="rId202" Target="https://owasp.org/www-community/controls/Certificate_and_Public_Key_Pinning" TargetMode="External" /><Relationship Type="http://schemas.openxmlformats.org/officeDocument/2006/relationships/hyperlink" Id="rId164" Target="https://owasp.org/www-community/vulnerabilities/Deserialization_of_untrusted_data" TargetMode="External" /><Relationship Type="http://schemas.openxmlformats.org/officeDocument/2006/relationships/hyperlink" Id="rId230" Target="https://owasp.org/www-community/vulnerabilities/Unrestricted_File_Upload" TargetMode="External" /><Relationship Type="http://schemas.openxmlformats.org/officeDocument/2006/relationships/hyperlink" Id="rId290" Target="https://owasp.org/www-pdf-archive/OWASP-IoT-Top-10-2018-final.pdf" TargetMode="External" /><Relationship Type="http://schemas.openxmlformats.org/officeDocument/2006/relationships/hyperlink" Id="rId219" Target="https://owasp.org/www-project-automated-threats-to-web-applications/" TargetMode="External" /><Relationship Type="http://schemas.openxmlformats.org/officeDocument/2006/relationships/hyperlink" Id="rId270" Target="https://owasp.org/www-project-cheat-sheets/" TargetMode="External" /><Relationship Type="http://schemas.openxmlformats.org/officeDocument/2006/relationships/hyperlink" Id="rId220" Target="https://owasp.org/www-project-cornucopia/" TargetMode="External" /><Relationship Type="http://schemas.openxmlformats.org/officeDocument/2006/relationships/hyperlink" Id="rId291" Target="https://owasp.org/www-project-embedded-application-security/" TargetMode="External" /><Relationship Type="http://schemas.openxmlformats.org/officeDocument/2006/relationships/hyperlink" Id="rId277" Target="https://owasp.org/www-project-internet-of-things/" TargetMode="External" /><Relationship Type="http://schemas.openxmlformats.org/officeDocument/2006/relationships/hyperlink" Id="rId275" Target="https://owasp.org/www-project-mobile-security-testing-guide/" TargetMode="External" /><Relationship Type="http://schemas.openxmlformats.org/officeDocument/2006/relationships/hyperlink" Id="rId273" Target="https://owasp.org/www-project-mobile-security/" TargetMode="External" /><Relationship Type="http://schemas.openxmlformats.org/officeDocument/2006/relationships/hyperlink" Id="rId274" Target="https://owasp.org/www-project-mobile-top-10/" TargetMode="External" /><Relationship Type="http://schemas.openxmlformats.org/officeDocument/2006/relationships/hyperlink" Id="rId267" Target="https://owasp.org/www-project-proactive-controls/" TargetMode="External" /><Relationship Type="http://schemas.openxmlformats.org/officeDocument/2006/relationships/hyperlink" Id="rId59" Target="https://owasp.org/www-project-proactive-controls/#div-numbering" TargetMode="External" /><Relationship Type="http://schemas.openxmlformats.org/officeDocument/2006/relationships/hyperlink" Id="rId77" Target="https://owasp.org/www-project-samm/" TargetMode="External" /><Relationship Type="http://schemas.openxmlformats.org/officeDocument/2006/relationships/hyperlink" Id="rId191" Target="https://owasp.org/www-project-secure-headers/" TargetMode="External" /><Relationship Type="http://schemas.openxmlformats.org/officeDocument/2006/relationships/hyperlink" Id="rId268" Target="https://owasp.org/www-project-security-knowledge-framework/" TargetMode="External" /><Relationship Type="http://schemas.openxmlformats.org/officeDocument/2006/relationships/hyperlink" Id="rId241" Target="https://owasp.org/www-project-serverless-top-10/" TargetMode="External" /><Relationship Type="http://schemas.openxmlformats.org/officeDocument/2006/relationships/hyperlink" Id="rId192" Target="https://owasp.org/www-project-top-10-privacy-risks/" TargetMode="External" /><Relationship Type="http://schemas.openxmlformats.org/officeDocument/2006/relationships/hyperlink" Id="rId265" Target="https://owasp.org/www-project-top-ten/" TargetMode="External" /><Relationship Type="http://schemas.openxmlformats.org/officeDocument/2006/relationships/hyperlink" Id="rId266" Target="https://owasp.org/www-project-web-security-testing-guide/" TargetMode="External" /><Relationship Type="http://schemas.openxmlformats.org/officeDocument/2006/relationships/hyperlink" Id="rId149" Target="https://owasp.org/www-project-web-security-testing-guide/latest/4-Web_Application_Security_Testing/11-Client_Side_Testing/" TargetMode="External" /><Relationship Type="http://schemas.openxmlformats.org/officeDocument/2006/relationships/hyperlink" Id="rId242" Target="https://owasp.org/www-project-web-security-testing-guide/v41/4-Web_Application_Security_Testing/02-Configuration_and_Deployment_Management_Testing/README.html" TargetMode="External" /><Relationship Type="http://schemas.openxmlformats.org/officeDocument/2006/relationships/hyperlink" Id="rId107" Target="https://owasp.org/www-project-web-security-testing-guide/v41/4-Web_Application_Security_Testing/04-Authentication_Testing/README.html" TargetMode="External" /><Relationship Type="http://schemas.openxmlformats.org/officeDocument/2006/relationships/hyperlink" Id="rId133" Target="https://owasp.org/www-project-web-security-testing-guide/v41/4-Web_Application_Security_Testing/05-Authorization_Testing/README.html" TargetMode="External" /><Relationship Type="http://schemas.openxmlformats.org/officeDocument/2006/relationships/hyperlink" Id="rId123" Target="https://owasp.org/www-project-web-security-testing-guide/v41/4-Web_Application_Security_Testing/06-Session_Management_Testing/README.html" TargetMode="External" /><Relationship Type="http://schemas.openxmlformats.org/officeDocument/2006/relationships/hyperlink" Id="rId256" Target="https://owasp.org/www-project-web-security-testing-guide/v41/4-Web_Application_Security_Testing/07-Input_Validation_Testing/03-Testing_for_HTTP_Verb_Tampering.html" TargetMode="External" /><Relationship Type="http://schemas.openxmlformats.org/officeDocument/2006/relationships/hyperlink" Id="rId147" Target="https://owasp.org/www-project-web-security-testing-guide/v41/4-Web_Application_Security_Testing/07-Input_Validation_Testing/04-Testing_for_HTTP_Parameter_Pollution.html" TargetMode="External" /><Relationship Type="http://schemas.openxmlformats.org/officeDocument/2006/relationships/hyperlink" Id="rId145" Target="https://owasp.org/www-project-web-security-testing-guide/v41/4-Web_Application_Security_Testing/07-Input_Validation_Testing/README.html" TargetMode="External" /><Relationship Type="http://schemas.openxmlformats.org/officeDocument/2006/relationships/hyperlink" Id="rId182" Target="https://owasp.org/www-project-web-security-testing-guide/v41/4-Web_Application_Security_Testing/08-Testing_for_Error_Handling/README.html" TargetMode="External" /><Relationship Type="http://schemas.openxmlformats.org/officeDocument/2006/relationships/hyperlink" Id="rId172" Target="https://owasp.org/www-project-web-security-testing-guide/v41/4-Web_Application_Security_Testing/09-Testing_for_Weak_Cryptography/README.html" TargetMode="External" /><Relationship Type="http://schemas.openxmlformats.org/officeDocument/2006/relationships/hyperlink" Id="rId217" Target="https://owasp.org/www-project-web-security-testing-guide/v41/4-Web_Application_Security_Testing/10-Business_Logic_Testing/README.html" TargetMode="External" /><Relationship Type="http://schemas.openxmlformats.org/officeDocument/2006/relationships/hyperlink" Id="rId86" Target="https://pages.nist.gov/800-63-3/sp800-63-3.html#AAL_CYOA" TargetMode="External" /><Relationship Type="http://schemas.openxmlformats.org/officeDocument/2006/relationships/hyperlink" Id="rId84" Target="https://pages.nist.gov/800-63-3/sp800-63b.html" TargetMode="External" /><Relationship Type="http://schemas.openxmlformats.org/officeDocument/2006/relationships/hyperlink" Id="rId106" Target="https://pages.nist.gov/800-63-FAQ/" TargetMode="External" /><Relationship Type="http://schemas.openxmlformats.org/officeDocument/2006/relationships/hyperlink" Id="rId82" Target="https://pages.nist.gov/800-63-FAQ/#q-b1" TargetMode="External" /><Relationship Type="http://schemas.openxmlformats.org/officeDocument/2006/relationships/hyperlink" Id="rId259" Target="https://portswigger.net/blog/exploiting-cors-misconfigurations-for-bitcoins-and-bounties" TargetMode="External" /><Relationship Type="http://schemas.openxmlformats.org/officeDocument/2006/relationships/hyperlink" Id="rId161" Target="https://reactjs.org/docs/introducing-jsx.html#jsx-prevents-injection-attacks" TargetMode="External" /><Relationship Type="http://schemas.openxmlformats.org/officeDocument/2006/relationships/hyperlink" Id="rId190" Target="https://securityheaders.io" TargetMode="External" /><Relationship Type="http://schemas.openxmlformats.org/officeDocument/2006/relationships/hyperlink" Id="rId203" Target="https://wiki.mozilla.org/Security/Server_Side_TLS" TargetMode="External" /><Relationship Type="http://schemas.openxmlformats.org/officeDocument/2006/relationships/hyperlink" Id="rId257" Target="https://www.blackhat.com/docs/eu-14/materials/eu-14-Hafif-Reflected-File-Download-A-New-Web-Attack-Vector.pdf" TargetMode="External" /><Relationship Type="http://schemas.openxmlformats.org/officeDocument/2006/relationships/hyperlink" Id="rId247" Target="https://www.blackhat.com/docs/us-17/thursday/us-17-Tsai-A-New-Era-Of-SSRF-Exploiting-URL-Parser-In-Trending-Programming-Languages.pdf" TargetMode="External" /><Relationship Type="http://schemas.openxmlformats.org/officeDocument/2006/relationships/hyperlink" Id="rId92" Target="https://www.bsi.bund.de/SharedDocs/Downloads/DE/BSI/Publikationen/TechnischeRichtlinien/TR02102/BSI-TR-02102.pdf?__blob=publicationFile" TargetMode="External" /><Relationship Type="http://schemas.openxmlformats.org/officeDocument/2006/relationships/hyperlink" Id="rId78" Target="https://www.microsoft.com/en-us/sdl/" TargetMode="External" /><Relationship Type="http://schemas.openxmlformats.org/officeDocument/2006/relationships/hyperlink" Id="rId262" Target="https://www.owasp.org/" TargetMode="External" /><Relationship Type="http://schemas.openxmlformats.org/officeDocument/2006/relationships/hyperlink" Id="rId282" Target="https://www.pcisecuritystandards.org" TargetMode="External" /><Relationship Type="http://schemas.openxmlformats.org/officeDocument/2006/relationships/hyperlink" Id="rId285" Target="https://www.pcisecuritystandards.org/documents/PCI-Secure-SLC-Standard-v1_0.pdf" TargetMode="External" /><Relationship Type="http://schemas.openxmlformats.org/officeDocument/2006/relationships/hyperlink" Id="rId284" Target="https://www.pcisecuritystandards.org/documents/PCI-Secure-Software-Standard-v1_0.pdf" TargetMode="External" /><Relationship Type="http://schemas.openxmlformats.org/officeDocument/2006/relationships/hyperlink" Id="rId283" Target="https://www.pcisecuritystandards.org/documents/PCI_DSS_v3-2-1.pdf" TargetMode="External" /><Relationship Type="http://schemas.openxmlformats.org/officeDocument/2006/relationships/hyperlink" Id="rId231" Target="https://www.trustwave.com/Resources/SpiderLabs-Blog/Reflected-File-Download---A-New-Web-Attack-Vector/" TargetMode="External" /><Relationship Type="http://schemas.openxmlformats.org/officeDocument/2006/relationships/hyperlink" Id="rId246"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2022-06-22T01:28:03Z</dcterms:created>
  <dcterms:modified xsi:type="dcterms:W3CDTF">2022-06-22T01:28:03Z</dcterms:modified>
</cp:coreProperties>
</file>

<file path=docProps/custom.xml><?xml version="1.0" encoding="utf-8"?>
<Properties xmlns="http://schemas.openxmlformats.org/officeDocument/2006/custom-properties" xmlns:vt="http://schemas.openxmlformats.org/officeDocument/2006/docPropsVTypes"/>
</file>