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WaterFlex scheduler and route optimization explained</w:t>
      </w:r>
    </w:p>
    <w:p>
      <w:pPr>
        <w:pStyle w:val="Subtitle"/>
      </w:pPr>
      <w:r>
        <w:t>A practical guide for someone new to the project</w:t>
      </w:r>
    </w:p>
    <w:p>
      <w:r>
        <w:t>September 29 2026</w:t>
      </w:r>
    </w:p>
    <w:p>
      <w:r>
        <w:t>WaterFlex schedules service visits by deciding which qualified technician should do each job, in what order, and at what time. A useful schedule must honor customer arrival windows, technician availability and travel time while controlling overtime and operating cost.</w:t>
      </w:r>
    </w:p>
    <w:p>
      <w:r>
        <w:t>The system combines several algorithms because these decisions happen at different speeds. Customer booking needs a quick answer. Daily optimization can spend longer improving an existing schedule. A road engine calculates travel between locations, and a separate validator checks that a proposed schedule is actually safe to use.</w:t>
      </w:r>
    </w:p>
    <w:p>
      <w:r>
        <w:t>The daily optimizer currently defaults to Tabu Search in Timefold. Booking uses insertion and, when enabled, a bounded search over small rearrangements. Route timing uses dynamic programming and timing bounds. GraphHopper supplies directed road travel. Each method has a specific job; none alone is the entire scheduler.</w:t>
      </w:r>
    </w:p>
    <w:p>
      <w:pPr>
        <w:pStyle w:val="Heading2"/>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784"/>
      </w:tblGrid>
      <w:tr>
        <w:trPr>
          <w:cantSplit/>
          <w:tblHeader/>
        </w:trPr>
        <w:tc>
          <w:tcPr>
            <w:tcW w:type="dxa" w:w="1152"/>
            <w:vAlign w:val="center"/>
            <w:shd w:fill="DCE6EF"/>
            <w:tcMar>
              <w:top w:w="70" w:type="dxa"/>
              <w:left w:w="70" w:type="dxa"/>
              <w:bottom w:w="70" w:type="dxa"/>
              <w:right w:w="70" w:type="dxa"/>
            </w:tcMar>
          </w:tcPr>
          <w:p>
            <w:pPr>
              <w:spacing w:after="40" w:before="40"/>
            </w:pPr>
            <w:r>
              <w:rPr>
                <w:b/>
                <w:sz w:val="20"/>
              </w:rPr>
              <w:t>Pages</w:t>
            </w:r>
          </w:p>
        </w:tc>
        <w:tc>
          <w:tcPr>
            <w:tcW w:type="dxa" w:w="8784"/>
            <w:vAlign w:val="center"/>
            <w:shd w:fill="DCE6EF"/>
            <w:tcMar>
              <w:top w:w="70" w:type="dxa"/>
              <w:left w:w="70" w:type="dxa"/>
              <w:bottom w:w="70" w:type="dxa"/>
              <w:right w:w="70" w:type="dxa"/>
            </w:tcMar>
          </w:tcPr>
          <w:p>
            <w:pPr>
              <w:spacing w:after="40" w:before="40"/>
            </w:pPr>
            <w:r>
              <w:rPr>
                <w:b/>
                <w:sz w:val="20"/>
              </w:rPr>
              <w:t>What you will learn</w:t>
            </w:r>
          </w:p>
        </w:tc>
      </w:tr>
      <w:tr>
        <w:trPr>
          <w:cantSplit/>
        </w:trPr>
        <w:tc>
          <w:tcPr>
            <w:tcW w:type="dxa" w:w="1152"/>
            <w:vAlign w:val="center"/>
            <w:shd w:fill="FFFFFF"/>
            <w:tcMar>
              <w:top w:w="70" w:type="dxa"/>
              <w:left w:w="70" w:type="dxa"/>
              <w:bottom w:w="70" w:type="dxa"/>
              <w:right w:w="70" w:type="dxa"/>
            </w:tcMar>
          </w:tcPr>
          <w:p>
            <w:pPr>
              <w:spacing w:after="40" w:before="40"/>
            </w:pPr>
            <w:r>
              <w:rPr>
                <w:b w:val="0"/>
                <w:sz w:val="20"/>
              </w:rPr>
              <w:t>2 to 4</w:t>
            </w:r>
          </w:p>
        </w:tc>
        <w:tc>
          <w:tcPr>
            <w:tcW w:type="dxa" w:w="8784"/>
            <w:vAlign w:val="center"/>
            <w:shd w:fill="FFFFFF"/>
            <w:tcMar>
              <w:top w:w="70" w:type="dxa"/>
              <w:left w:w="70" w:type="dxa"/>
              <w:bottom w:w="70" w:type="dxa"/>
              <w:right w:w="70" w:type="dxa"/>
            </w:tcMar>
          </w:tcPr>
          <w:p>
            <w:pPr>
              <w:spacing w:after="40" w:before="40"/>
            </w:pPr>
            <w:hyperlink w:anchor="section_1">
              <w:r>
                <w:rPr>
                  <w:b w:val="0"/>
                  <w:sz w:val="20"/>
                </w:rPr>
                <w:t>The scheduling problem, priorities and calculated utilization</w:t>
              </w:r>
            </w:hyperlink>
          </w:p>
        </w:tc>
      </w:tr>
      <w:tr>
        <w:trPr>
          <w:cantSplit/>
        </w:trPr>
        <w:tc>
          <w:tcPr>
            <w:tcW w:type="dxa" w:w="1152"/>
            <w:vAlign w:val="center"/>
            <w:shd w:fill="F4F6F8"/>
            <w:tcMar>
              <w:top w:w="70" w:type="dxa"/>
              <w:left w:w="70" w:type="dxa"/>
              <w:bottom w:w="70" w:type="dxa"/>
              <w:right w:w="70" w:type="dxa"/>
            </w:tcMar>
          </w:tcPr>
          <w:p>
            <w:pPr>
              <w:spacing w:after="40" w:before="40"/>
            </w:pPr>
            <w:r>
              <w:rPr>
                <w:b w:val="0"/>
                <w:sz w:val="20"/>
              </w:rPr>
              <w:t>5 to 9</w:t>
            </w:r>
          </w:p>
        </w:tc>
        <w:tc>
          <w:tcPr>
            <w:tcW w:type="dxa" w:w="8784"/>
            <w:vAlign w:val="center"/>
            <w:shd w:fill="F4F6F8"/>
            <w:tcMar>
              <w:top w:w="70" w:type="dxa"/>
              <w:left w:w="70" w:type="dxa"/>
              <w:bottom w:w="70" w:type="dxa"/>
              <w:right w:w="70" w:type="dxa"/>
            </w:tcMar>
          </w:tcPr>
          <w:p>
            <w:pPr>
              <w:spacing w:after="40" w:before="40"/>
            </w:pPr>
            <w:hyperlink w:anchor="section_3">
              <w:r>
                <w:rPr>
                  <w:b w:val="0"/>
                  <w:sz w:val="20"/>
                </w:rPr>
                <w:t>Booking trace, Tabu steps and alternative algorithms</w:t>
              </w:r>
            </w:hyperlink>
          </w:p>
        </w:tc>
      </w:tr>
      <w:tr>
        <w:trPr>
          <w:cantSplit/>
        </w:trPr>
        <w:tc>
          <w:tcPr>
            <w:tcW w:type="dxa" w:w="1152"/>
            <w:vAlign w:val="center"/>
            <w:shd w:fill="FFFFFF"/>
            <w:tcMar>
              <w:top w:w="70" w:type="dxa"/>
              <w:left w:w="70" w:type="dxa"/>
              <w:bottom w:w="70" w:type="dxa"/>
              <w:right w:w="70" w:type="dxa"/>
            </w:tcMar>
          </w:tcPr>
          <w:p>
            <w:pPr>
              <w:spacing w:after="40" w:before="40"/>
            </w:pPr>
            <w:r>
              <w:rPr>
                <w:b w:val="0"/>
                <w:sz w:val="20"/>
              </w:rPr>
              <w:t>10 to 14</w:t>
            </w:r>
          </w:p>
        </w:tc>
        <w:tc>
          <w:tcPr>
            <w:tcW w:type="dxa" w:w="8784"/>
            <w:vAlign w:val="center"/>
            <w:shd w:fill="FFFFFF"/>
            <w:tcMar>
              <w:top w:w="70" w:type="dxa"/>
              <w:left w:w="70" w:type="dxa"/>
              <w:bottom w:w="70" w:type="dxa"/>
              <w:right w:w="70" w:type="dxa"/>
            </w:tcMar>
          </w:tcPr>
          <w:p>
            <w:pPr>
              <w:spacing w:after="40" w:before="40"/>
            </w:pPr>
            <w:hyperlink w:anchor="section_6">
              <w:r>
                <w:rPr>
                  <w:b w:val="0"/>
                  <w:sz w:val="20"/>
                </w:rPr>
                <w:t>Route timing, road routing, validation and Apply</w:t>
              </w:r>
            </w:hyperlink>
          </w:p>
        </w:tc>
      </w:tr>
      <w:tr>
        <w:trPr>
          <w:cantSplit/>
        </w:trPr>
        <w:tc>
          <w:tcPr>
            <w:tcW w:type="dxa" w:w="1152"/>
            <w:vAlign w:val="center"/>
            <w:shd w:fill="F4F6F8"/>
            <w:tcMar>
              <w:top w:w="70" w:type="dxa"/>
              <w:left w:w="70" w:type="dxa"/>
              <w:bottom w:w="70" w:type="dxa"/>
              <w:right w:w="70" w:type="dxa"/>
            </w:tcMar>
          </w:tcPr>
          <w:p>
            <w:pPr>
              <w:spacing w:after="40" w:before="40"/>
            </w:pPr>
            <w:r>
              <w:rPr>
                <w:b w:val="0"/>
                <w:sz w:val="20"/>
              </w:rPr>
              <w:t>15 to 17</w:t>
            </w:r>
          </w:p>
        </w:tc>
        <w:tc>
          <w:tcPr>
            <w:tcW w:type="dxa" w:w="8784"/>
            <w:vAlign w:val="center"/>
            <w:shd w:fill="F4F6F8"/>
            <w:tcMar>
              <w:top w:w="70" w:type="dxa"/>
              <w:left w:w="70" w:type="dxa"/>
              <w:bottom w:w="70" w:type="dxa"/>
              <w:right w:w="70" w:type="dxa"/>
            </w:tcMar>
          </w:tcPr>
          <w:p>
            <w:pPr>
              <w:spacing w:after="40" w:before="40"/>
            </w:pPr>
            <w:hyperlink w:anchor="section_9">
              <w:r>
                <w:rPr>
                  <w:b w:val="0"/>
                  <w:sz w:val="20"/>
                </w:rPr>
                <w:t>The running example and interpretation of measured evidence</w:t>
              </w:r>
            </w:hyperlink>
          </w:p>
        </w:tc>
      </w:tr>
      <w:tr>
        <w:trPr>
          <w:cantSplit/>
        </w:trPr>
        <w:tc>
          <w:tcPr>
            <w:tcW w:type="dxa" w:w="1152"/>
            <w:vAlign w:val="center"/>
            <w:shd w:fill="FFFFFF"/>
            <w:tcMar>
              <w:top w:w="70" w:type="dxa"/>
              <w:left w:w="70" w:type="dxa"/>
              <w:bottom w:w="70" w:type="dxa"/>
              <w:right w:w="70" w:type="dxa"/>
            </w:tcMar>
          </w:tcPr>
          <w:p>
            <w:pPr>
              <w:spacing w:after="40" w:before="40"/>
            </w:pPr>
            <w:r>
              <w:rPr>
                <w:b w:val="0"/>
                <w:sz w:val="20"/>
              </w:rPr>
              <w:t>18 to 20</w:t>
            </w:r>
          </w:p>
        </w:tc>
        <w:tc>
          <w:tcPr>
            <w:tcW w:type="dxa" w:w="8784"/>
            <w:vAlign w:val="center"/>
            <w:shd w:fill="FFFFFF"/>
            <w:tcMar>
              <w:top w:w="70" w:type="dxa"/>
              <w:left w:w="70" w:type="dxa"/>
              <w:bottom w:w="70" w:type="dxa"/>
              <w:right w:w="70" w:type="dxa"/>
            </w:tcMar>
          </w:tcPr>
          <w:p>
            <w:pPr>
              <w:spacing w:after="40" w:before="40"/>
            </w:pPr>
            <w:hyperlink w:anchor="section_11">
              <w:r>
                <w:rPr>
                  <w:b w:val="0"/>
                  <w:sz w:val="20"/>
                </w:rPr>
                <w:t>Technical details, glossary and linked sources</w:t>
              </w:r>
            </w:hyperlink>
          </w:p>
        </w:tc>
      </w:tr>
    </w:tbl>
    <w:p>
      <w:pPr>
        <w:spacing w:after="0"/>
      </w:pPr>
    </w:p>
    <w:p>
      <w:r>
        <w:t>Configuration scope: this report describes committed repository revision bdbba246979ad98f2666960bf36613f0d41ea07d. Managed reservations and bounded booking rearrangement are implemented but disabled by default. Contraction Hierarchies and route prewarming are also disabled by default. These repository defaults do not establish production deployment settings. [1, 2]</w:t>
      </w:r>
    </w:p>
    <w:p>
      <w:pPr>
        <w:pStyle w:val="Heading1"/>
        <w:pageBreakBefore/>
      </w:pPr>
      <w:bookmarkStart w:id="1" w:name="section_1"/>
      <w:r>
        <w:t>1 The problem the scheduler solves</w:t>
      </w:r>
      <w:bookmarkEnd w:id="1"/>
    </w:p>
    <w:p>
      <w:r>
        <w:t>Imagine a dispatcher with a list of customers and several technicians. Each customer needs a service at a particular location. Some technicians can perform that service; others cannot. A technician may start at home or at a depot, have approved time off during the day, and need to return to a defined endpoint. Driving between visits uses working time too.</w:t>
      </w:r>
    </w:p>
    <w:p>
      <w:pPr>
        <w:pStyle w:val="Heading2"/>
      </w:pPr>
      <w:r>
        <w:t>Three decisions that depend on one another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024"/>
        <w:gridCol w:w="5256"/>
      </w:tblGrid>
      <w:tr>
        <w:trPr>
          <w:cantSplit/>
          <w:tblHeader/>
        </w:trPr>
        <w:tc>
          <w:tcPr>
            <w:tcW w:type="dxa" w:w="1656"/>
            <w:vAlign w:val="center"/>
            <w:shd w:fill="DCE6EF"/>
            <w:tcMar>
              <w:top w:w="70" w:type="dxa"/>
              <w:left w:w="70" w:type="dxa"/>
              <w:bottom w:w="70" w:type="dxa"/>
              <w:right w:w="70" w:type="dxa"/>
            </w:tcMar>
          </w:tcPr>
          <w:p>
            <w:pPr>
              <w:spacing w:after="40" w:before="40"/>
            </w:pPr>
            <w:r>
              <w:rPr>
                <w:b/>
                <w:sz w:val="20"/>
              </w:rPr>
              <w:t>Decision</w:t>
            </w:r>
          </w:p>
        </w:tc>
        <w:tc>
          <w:tcPr>
            <w:tcW w:type="dxa" w:w="3024"/>
            <w:vAlign w:val="center"/>
            <w:shd w:fill="DCE6EF"/>
            <w:tcMar>
              <w:top w:w="70" w:type="dxa"/>
              <w:left w:w="70" w:type="dxa"/>
              <w:bottom w:w="70" w:type="dxa"/>
              <w:right w:w="70" w:type="dxa"/>
            </w:tcMar>
          </w:tcPr>
          <w:p>
            <w:pPr>
              <w:spacing w:after="40" w:before="40"/>
            </w:pPr>
            <w:r>
              <w:rPr>
                <w:b/>
                <w:sz w:val="20"/>
              </w:rPr>
              <w:t>Example</w:t>
            </w:r>
          </w:p>
        </w:tc>
        <w:tc>
          <w:tcPr>
            <w:tcW w:type="dxa" w:w="5256"/>
            <w:vAlign w:val="center"/>
            <w:shd w:fill="DCE6EF"/>
            <w:tcMar>
              <w:top w:w="70" w:type="dxa"/>
              <w:left w:w="70" w:type="dxa"/>
              <w:bottom w:w="70" w:type="dxa"/>
              <w:right w:w="70" w:type="dxa"/>
            </w:tcMar>
          </w:tcPr>
          <w:p>
            <w:pPr>
              <w:spacing w:after="40" w:before="40"/>
            </w:pPr>
            <w:r>
              <w:rPr>
                <w:b/>
                <w:sz w:val="20"/>
              </w:rPr>
              <w:t>Why it matters</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Assignment</w:t>
            </w:r>
          </w:p>
        </w:tc>
        <w:tc>
          <w:tcPr>
            <w:tcW w:type="dxa" w:w="3024"/>
            <w:vAlign w:val="center"/>
            <w:shd w:fill="FFFFFF"/>
            <w:tcMar>
              <w:top w:w="70" w:type="dxa"/>
              <w:left w:w="70" w:type="dxa"/>
              <w:bottom w:w="70" w:type="dxa"/>
              <w:right w:w="70" w:type="dxa"/>
            </w:tcMar>
          </w:tcPr>
          <w:p>
            <w:pPr>
              <w:spacing w:after="40" w:before="40"/>
            </w:pPr>
            <w:r>
              <w:rPr>
                <w:b w:val="0"/>
                <w:sz w:val="20"/>
              </w:rPr>
              <w:t>Give job C to technician Alex</w:t>
            </w:r>
          </w:p>
        </w:tc>
        <w:tc>
          <w:tcPr>
            <w:tcW w:type="dxa" w:w="5256"/>
            <w:vAlign w:val="center"/>
            <w:shd w:fill="FFFFFF"/>
            <w:tcMar>
              <w:top w:w="70" w:type="dxa"/>
              <w:left w:w="70" w:type="dxa"/>
              <w:bottom w:w="70" w:type="dxa"/>
              <w:right w:w="70" w:type="dxa"/>
            </w:tcMar>
          </w:tcPr>
          <w:p>
            <w:pPr>
              <w:spacing w:after="40" w:before="40"/>
            </w:pPr>
            <w:r>
              <w:rPr>
                <w:b w:val="0"/>
                <w:sz w:val="20"/>
              </w:rPr>
              <w:t>Qualifications, availability and workload differ.</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Visit order</w:t>
            </w:r>
          </w:p>
        </w:tc>
        <w:tc>
          <w:tcPr>
            <w:tcW w:type="dxa" w:w="3024"/>
            <w:vAlign w:val="center"/>
            <w:shd w:fill="F4F6F8"/>
            <w:tcMar>
              <w:top w:w="70" w:type="dxa"/>
              <w:left w:w="70" w:type="dxa"/>
              <w:bottom w:w="70" w:type="dxa"/>
              <w:right w:w="70" w:type="dxa"/>
            </w:tcMar>
          </w:tcPr>
          <w:p>
            <w:pPr>
              <w:spacing w:after="40" w:before="40"/>
            </w:pPr>
            <w:r>
              <w:rPr>
                <w:b w:val="0"/>
                <w:sz w:val="20"/>
              </w:rPr>
              <w:t>Visit B before A</w:t>
            </w:r>
          </w:p>
        </w:tc>
        <w:tc>
          <w:tcPr>
            <w:tcW w:type="dxa" w:w="5256"/>
            <w:vAlign w:val="center"/>
            <w:shd w:fill="F4F6F8"/>
            <w:tcMar>
              <w:top w:w="70" w:type="dxa"/>
              <w:left w:w="70" w:type="dxa"/>
              <w:bottom w:w="70" w:type="dxa"/>
              <w:right w:w="70" w:type="dxa"/>
            </w:tcMar>
          </w:tcPr>
          <w:p>
            <w:pPr>
              <w:spacing w:after="40" w:before="40"/>
            </w:pPr>
            <w:r>
              <w:rPr>
                <w:b w:val="0"/>
                <w:sz w:val="20"/>
              </w:rPr>
              <w:t>Road travel and customer windows change what fits.</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Timing</w:t>
            </w:r>
          </w:p>
        </w:tc>
        <w:tc>
          <w:tcPr>
            <w:tcW w:type="dxa" w:w="3024"/>
            <w:vAlign w:val="center"/>
            <w:shd w:fill="FFFFFF"/>
            <w:tcMar>
              <w:top w:w="70" w:type="dxa"/>
              <w:left w:w="70" w:type="dxa"/>
              <w:bottom w:w="70" w:type="dxa"/>
              <w:right w:w="70" w:type="dxa"/>
            </w:tcMar>
          </w:tcPr>
          <w:p>
            <w:pPr>
              <w:spacing w:after="40" w:before="40"/>
            </w:pPr>
            <w:r>
              <w:rPr>
                <w:b w:val="0"/>
                <w:sz w:val="20"/>
              </w:rPr>
              <w:t>Depart at 8:35 instead of 8:00</w:t>
            </w:r>
          </w:p>
        </w:tc>
        <w:tc>
          <w:tcPr>
            <w:tcW w:type="dxa" w:w="5256"/>
            <w:vAlign w:val="center"/>
            <w:shd w:fill="FFFFFF"/>
            <w:tcMar>
              <w:top w:w="70" w:type="dxa"/>
              <w:left w:w="70" w:type="dxa"/>
              <w:bottom w:w="70" w:type="dxa"/>
              <w:right w:w="70" w:type="dxa"/>
            </w:tcMar>
          </w:tcPr>
          <w:p>
            <w:pPr>
              <w:spacing w:after="40" w:before="40"/>
            </w:pPr>
            <w:r>
              <w:rPr>
                <w:b w:val="0"/>
                <w:sz w:val="20"/>
              </w:rPr>
              <w:t>Avoid unnecessary paid waiting while keeping every promise.</w:t>
            </w:r>
          </w:p>
        </w:tc>
      </w:tr>
    </w:tbl>
    <w:p>
      <w:pPr>
        <w:spacing w:after="0"/>
      </w:pPr>
    </w:p>
    <w:p>
      <w:r>
        <w:t>This is a form of vehicle routing with time windows, adapted to technicians and service qualifications. The number of possible visit orders grows rapidly: ten visits already have 3,628,800 possible orders for a single technician. Distributing those visits across technicians adds more possibilities. Trying every complete schedule is unsuitable for a short interactive deadline.</w:t>
      </w:r>
    </w:p>
    <w:p>
      <w:pPr>
        <w:pStyle w:val="Heading2"/>
      </w:pPr>
      <w:r>
        <w:t>Booking and daily optimization have different purposes</w:t>
      </w:r>
    </w:p>
    <w:p>
      <w:r>
        <w:t>Booking asks where a new customer can fit into existing commitments. It returns up to four distinct two-hour arrival windows across the booking horizon. The internal technician assignment and visit order may change, but existing customer dates and promised windows must remain valid. Offers expire after ten minutes. [1]</w:t>
      </w:r>
    </w:p>
    <w:p>
      <w:r>
        <w:t>Daily optimization starts with existing appointments for a metro and service date. It searches for a better assignment and order, produces a preview, and leaves ordinary application to the dispatcher. Overnight work creates previews too. The optimizer does not automatically apply them. The protected service date freezes at 06:00 America/Chicago. [1, 3]</w:t>
      </w:r>
    </w:p>
    <w:p>
      <w:pPr>
        <w:pStyle w:val="Heading2"/>
      </w:pPr>
      <w:r>
        <w:t>Why separate the road engine from the scheduler</w:t>
      </w:r>
    </w:p>
    <w:p>
      <w:r>
        <w:t>GraphHopper answers how to drive between two locations. Timefold and booking search decide which locations each technician should visit and in what order. This separation lets the scheduling model include skills, absences and customer promises without making the road engine responsible for business policy.</w:t>
      </w:r>
    </w:p>
    <w:p>
      <w:pPr>
        <w:pStyle w:val="Heading1"/>
        <w:pageBreakBefore/>
      </w:pPr>
      <w:bookmarkStart w:id="2" w:name="section_2"/>
      <w:r>
        <w:t>2 What a better schedule means</w:t>
      </w:r>
      <w:bookmarkEnd w:id="2"/>
    </w:p>
    <w:p>
      <w:r>
        <w:t>The shortest total driving distance is not always the best schedule. A short route may require an unqualified technician, miss a promise, or push work into overtime. WaterFlex applies priorities in order. A lower priority cannot purchase permission to break a higher one. [1,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shd w:fill="DCE6EF"/>
            <w:tcMar>
              <w:top w:w="70" w:type="dxa"/>
              <w:left w:w="70" w:type="dxa"/>
              <w:bottom w:w="70" w:type="dxa"/>
              <w:right w:w="70" w:type="dxa"/>
            </w:tcMar>
          </w:tcPr>
          <w:p>
            <w:pPr>
              <w:spacing w:after="40" w:before="40"/>
            </w:pPr>
            <w:r>
              <w:rPr>
                <w:b/>
                <w:sz w:val="20"/>
              </w:rPr>
              <w:t>Priority</w:t>
            </w:r>
          </w:p>
        </w:tc>
        <w:tc>
          <w:tcPr>
            <w:tcW w:type="dxa" w:w="7920"/>
            <w:vAlign w:val="center"/>
            <w:shd w:fill="DCE6EF"/>
            <w:tcMar>
              <w:top w:w="70" w:type="dxa"/>
              <w:left w:w="70" w:type="dxa"/>
              <w:bottom w:w="70" w:type="dxa"/>
              <w:right w:w="70" w:type="dxa"/>
            </w:tcMar>
          </w:tcPr>
          <w:p>
            <w:pPr>
              <w:spacing w:after="40" w:before="40"/>
            </w:pPr>
            <w:r>
              <w:rPr>
                <w:b/>
                <w:sz w:val="20"/>
              </w:rPr>
              <w:t>Meaning</w:t>
            </w:r>
          </w:p>
        </w:tc>
      </w:tr>
      <w:tr>
        <w:trPr>
          <w:cantSplit/>
        </w:trPr>
        <w:tc>
          <w:tcPr>
            <w:tcW w:type="dxa" w:w="2016"/>
            <w:vAlign w:val="center"/>
            <w:shd w:fill="FFFFFF"/>
            <w:tcMar>
              <w:top w:w="70" w:type="dxa"/>
              <w:left w:w="70" w:type="dxa"/>
              <w:bottom w:w="70" w:type="dxa"/>
              <w:right w:w="70" w:type="dxa"/>
            </w:tcMar>
          </w:tcPr>
          <w:p>
            <w:pPr>
              <w:spacing w:after="40" w:before="40"/>
            </w:pPr>
            <w:r>
              <w:rPr>
                <w:b w:val="0"/>
                <w:sz w:val="20"/>
              </w:rPr>
              <w:t>1  Feasibility</w:t>
            </w:r>
          </w:p>
        </w:tc>
        <w:tc>
          <w:tcPr>
            <w:tcW w:type="dxa" w:w="7920"/>
            <w:vAlign w:val="center"/>
            <w:shd w:fill="FFFFFF"/>
            <w:tcMar>
              <w:top w:w="70" w:type="dxa"/>
              <w:left w:w="70" w:type="dxa"/>
              <w:bottom w:w="70" w:type="dxa"/>
              <w:right w:w="70" w:type="dxa"/>
            </w:tcMar>
          </w:tcPr>
          <w:p>
            <w:pPr>
              <w:spacing w:after="40" w:before="40"/>
            </w:pPr>
            <w:r>
              <w:rPr>
                <w:b w:val="0"/>
                <w:sz w:val="20"/>
              </w:rPr>
              <w:t>Serve each required visit exactly once with qualified, available technicians. Preserve windows, endpoint rules, reservations and technician limits.</w:t>
            </w:r>
          </w:p>
        </w:tc>
      </w:tr>
      <w:tr>
        <w:trPr>
          <w:cantSplit/>
        </w:trPr>
        <w:tc>
          <w:tcPr>
            <w:tcW w:type="dxa" w:w="2016"/>
            <w:vAlign w:val="center"/>
            <w:shd w:fill="F4F6F8"/>
            <w:tcMar>
              <w:top w:w="70" w:type="dxa"/>
              <w:left w:w="70" w:type="dxa"/>
              <w:bottom w:w="70" w:type="dxa"/>
              <w:right w:w="70" w:type="dxa"/>
            </w:tcMar>
          </w:tcPr>
          <w:p>
            <w:pPr>
              <w:spacing w:after="40" w:before="40"/>
            </w:pPr>
            <w:r>
              <w:rPr>
                <w:b w:val="0"/>
                <w:sz w:val="20"/>
              </w:rPr>
              <w:t>2  Overtime</w:t>
            </w:r>
          </w:p>
        </w:tc>
        <w:tc>
          <w:tcPr>
            <w:tcW w:type="dxa" w:w="7920"/>
            <w:vAlign w:val="center"/>
            <w:shd w:fill="F4F6F8"/>
            <w:tcMar>
              <w:top w:w="70" w:type="dxa"/>
              <w:left w:w="70" w:type="dxa"/>
              <w:bottom w:w="70" w:type="dxa"/>
              <w:right w:w="70" w:type="dxa"/>
            </w:tcMar>
          </w:tcPr>
          <w:p>
            <w:pPr>
              <w:spacing w:after="40" w:before="40"/>
            </w:pPr>
            <w:r>
              <w:rPr>
                <w:b w:val="0"/>
                <w:sz w:val="20"/>
              </w:rPr>
              <w:t>Find the lowest overtime discovered within the search budget.</w:t>
            </w:r>
          </w:p>
        </w:tc>
      </w:tr>
      <w:tr>
        <w:trPr>
          <w:cantSplit/>
        </w:trPr>
        <w:tc>
          <w:tcPr>
            <w:tcW w:type="dxa" w:w="2016"/>
            <w:vAlign w:val="center"/>
            <w:shd w:fill="FFFFFF"/>
            <w:tcMar>
              <w:top w:w="70" w:type="dxa"/>
              <w:left w:w="70" w:type="dxa"/>
              <w:bottom w:w="70" w:type="dxa"/>
              <w:right w:w="70" w:type="dxa"/>
            </w:tcMar>
          </w:tcPr>
          <w:p>
            <w:pPr>
              <w:spacing w:after="40" w:before="40"/>
            </w:pPr>
            <w:r>
              <w:rPr>
                <w:b w:val="0"/>
                <w:sz w:val="20"/>
              </w:rPr>
              <w:t>3  Operating cost</w:t>
            </w:r>
          </w:p>
        </w:tc>
        <w:tc>
          <w:tcPr>
            <w:tcW w:type="dxa" w:w="7920"/>
            <w:vAlign w:val="center"/>
            <w:shd w:fill="FFFFFF"/>
            <w:tcMar>
              <w:top w:w="70" w:type="dxa"/>
              <w:left w:w="70" w:type="dxa"/>
              <w:bottom w:w="70" w:type="dxa"/>
              <w:right w:w="70" w:type="dxa"/>
            </w:tcMar>
          </w:tcPr>
          <w:p>
            <w:pPr>
              <w:spacing w:after="40" w:before="40"/>
            </w:pPr>
            <w:r>
              <w:rPr>
                <w:b w:val="0"/>
                <w:sz w:val="20"/>
              </w:rPr>
              <w:t>At that overtime level, find a low modeled cost for paid work and road mileage.</w:t>
            </w:r>
          </w:p>
        </w:tc>
      </w:tr>
      <w:tr>
        <w:trPr>
          <w:cantSplit/>
        </w:trPr>
        <w:tc>
          <w:tcPr>
            <w:tcW w:type="dxa" w:w="2016"/>
            <w:vAlign w:val="center"/>
            <w:shd w:fill="F4F6F8"/>
            <w:tcMar>
              <w:top w:w="70" w:type="dxa"/>
              <w:left w:w="70" w:type="dxa"/>
              <w:bottom w:w="70" w:type="dxa"/>
              <w:right w:w="70" w:type="dxa"/>
            </w:tcMar>
          </w:tcPr>
          <w:p>
            <w:pPr>
              <w:spacing w:after="40" w:before="40"/>
            </w:pPr>
            <w:r>
              <w:rPr>
                <w:b w:val="0"/>
                <w:sz w:val="20"/>
              </w:rPr>
              <w:t>4  Fairness</w:t>
            </w:r>
          </w:p>
        </w:tc>
        <w:tc>
          <w:tcPr>
            <w:tcW w:type="dxa" w:w="7920"/>
            <w:vAlign w:val="center"/>
            <w:shd w:fill="F4F6F8"/>
            <w:tcMar>
              <w:top w:w="70" w:type="dxa"/>
              <w:left w:w="70" w:type="dxa"/>
              <w:bottom w:w="70" w:type="dxa"/>
              <w:right w:w="70" w:type="dxa"/>
            </w:tcMar>
          </w:tcPr>
          <w:p>
            <w:pPr>
              <w:spacing w:after="40" w:before="40"/>
            </w:pPr>
            <w:r>
              <w:rPr>
                <w:b w:val="0"/>
                <w:sz w:val="20"/>
              </w:rPr>
              <w:t>Improve workload balance within 2 percent of the reference cost, while retaining the overtime target.</w:t>
            </w:r>
          </w:p>
        </w:tc>
      </w:tr>
    </w:tbl>
    <w:p>
      <w:pPr>
        <w:spacing w:after="0"/>
      </w:pPr>
    </w:p>
    <w:p>
      <w:pPr>
        <w:pStyle w:val="Heading2"/>
      </w:pPr>
      <w:r>
        <w:t>Why fairness uses utilization</w:t>
      </w:r>
    </w:p>
    <w:p>
      <w:r>
        <w:t>Equal minutes are not necessarily fair. If Alex has 480 available minutes and Blair has 240, assigning each 240 minutes uses half of Alex's capacity and all of Blair's. Assigning 320 and 160 minutes instead uses about two-thirds of each person's capacity. WaterFlex compares paid workload divided by available regular capacity, then measures how spread out those ratios are.</w:t>
      </w:r>
    </w:p>
    <w:p>
      <w:r>
        <w:t>Paid workload includes service, travel and paid waiting. Eligible idle technicians remain in the comparison, so the optimizer cannot make imbalance disappear simply by ignoring them. Availability and qualifications still restrict who can receive a job. [4]</w:t>
      </w:r>
    </w:p>
    <w:p>
      <w:pPr>
        <w:pStyle w:val="Heading2"/>
      </w:pPr>
      <w:r>
        <w:t>Why allow a small cost difference</w:t>
      </w:r>
    </w:p>
    <w:p>
      <w:r>
        <w:t>Suppose the reference plan costs $1,000.00 with zero overtime. The default fairness ceiling is $1,020.00. A more balanced plan costing $1,015.00 can be considered; one costing $1,025.00 cannot. A plan adding overtime fails the overtime requirement even if its dollar cost is lower. These are illustrative numbers.</w:t>
      </w:r>
    </w:p>
    <w:p>
      <w:r>
        <w:t>The allowance expresses a bounded willingness to pay for a more balanced day. It is not a promise to spend the full allowance. Ordinary acceptance also protects a fairer baseline that is already inside the ceiling. If no admissible improvement is found, the current schedule stays in place.</w:t>
      </w:r>
    </w:p>
    <w:p>
      <w:r>
        <w:t>The word cost means modeled operating cost, using configured labor and mileage rates. It is neither customer price nor a measurement of payroll savings. Likewise, minimum found means the best discovered during bounded search, not a mathematically proven global minimum.</w:t>
      </w:r>
    </w:p>
    <w:p>
      <w:pPr>
        <w:pStyle w:val="Heading2"/>
      </w:pPr>
      <w:r>
        <w:t>Comparing schedules in the same day</w:t>
      </w:r>
    </w:p>
    <w:p>
      <w:r>
        <w:t>Alex and Blair will help us follow the decisions. Both can perform maintenance visits A and B; only Alex can perform specialist visit C. For the utilization calculation, Alex has 480 regular minutes across morning and afternoon availability, while Blair has 240 in the afternoon. Other technicians may participate in the fleet. Every time, workload and dollar amount in this running example is illustrative, not a measured customer schedule.</w:t>
      </w:r>
    </w:p>
    <w:p>
      <w:pPr>
        <w:pStyle w:val="Heading2"/>
      </w:pPr>
      <w:r>
        <w:t>Baseline reference and proposal</w:t>
      </w:r>
    </w:p>
    <w:p>
      <w:r>
        <w:t>The baseline is the day already on the books. It is the comparison point for deciding whether to change anything. The reference is the best overtime and cost combination discovered during the first search phase. It provides a target and a ceiling for the second phase. The proposal is the independently checked arrangement offered for dispatcher review. These roles remain distinct even when two of them happen to contain the same routes.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1656"/>
        <w:gridCol w:w="3960"/>
      </w:tblGrid>
      <w:tr>
        <w:trPr>
          <w:cantSplit/>
          <w:tblHeader/>
        </w:trPr>
        <w:tc>
          <w:tcPr>
            <w:tcW w:type="dxa" w:w="2880"/>
            <w:vAlign w:val="center"/>
            <w:shd w:fill="DCE6EF"/>
            <w:tcMar>
              <w:top w:w="70" w:type="dxa"/>
              <w:left w:w="70" w:type="dxa"/>
              <w:bottom w:w="70" w:type="dxa"/>
              <w:right w:w="70" w:type="dxa"/>
            </w:tcMar>
          </w:tcPr>
          <w:p>
            <w:pPr>
              <w:spacing w:after="40" w:before="40"/>
            </w:pPr>
            <w:r>
              <w:rPr>
                <w:b/>
                <w:sz w:val="20"/>
              </w:rPr>
              <w:t>Arrangement</w:t>
            </w:r>
          </w:p>
        </w:tc>
        <w:tc>
          <w:tcPr>
            <w:tcW w:type="dxa" w:w="1440"/>
            <w:vAlign w:val="center"/>
            <w:shd w:fill="DCE6EF"/>
            <w:tcMar>
              <w:top w:w="70" w:type="dxa"/>
              <w:left w:w="70" w:type="dxa"/>
              <w:bottom w:w="70" w:type="dxa"/>
              <w:right w:w="70" w:type="dxa"/>
            </w:tcMar>
          </w:tcPr>
          <w:p>
            <w:pPr>
              <w:spacing w:after="40" w:before="40"/>
            </w:pPr>
            <w:r>
              <w:rPr>
                <w:b/>
                <w:sz w:val="20"/>
              </w:rPr>
              <w:t>Overtime</w:t>
            </w:r>
          </w:p>
        </w:tc>
        <w:tc>
          <w:tcPr>
            <w:tcW w:type="dxa" w:w="1656"/>
            <w:vAlign w:val="center"/>
            <w:shd w:fill="DCE6EF"/>
            <w:tcMar>
              <w:top w:w="70" w:type="dxa"/>
              <w:left w:w="70" w:type="dxa"/>
              <w:bottom w:w="70" w:type="dxa"/>
              <w:right w:w="70" w:type="dxa"/>
            </w:tcMar>
          </w:tcPr>
          <w:p>
            <w:pPr>
              <w:spacing w:after="40" w:before="40"/>
            </w:pPr>
            <w:r>
              <w:rPr>
                <w:b/>
                <w:sz w:val="20"/>
              </w:rPr>
              <w:t>Fleet cost</w:t>
            </w:r>
          </w:p>
        </w:tc>
        <w:tc>
          <w:tcPr>
            <w:tcW w:type="dxa" w:w="3960"/>
            <w:vAlign w:val="center"/>
            <w:shd w:fill="DCE6EF"/>
            <w:tcMar>
              <w:top w:w="70" w:type="dxa"/>
              <w:left w:w="70" w:type="dxa"/>
              <w:bottom w:w="70" w:type="dxa"/>
              <w:right w:w="70" w:type="dxa"/>
            </w:tcMar>
          </w:tcPr>
          <w:p>
            <w:pPr>
              <w:spacing w:after="40" w:before="40"/>
            </w:pPr>
            <w:r>
              <w:rPr>
                <w:b/>
                <w:sz w:val="20"/>
              </w:rPr>
              <w:t>Alex and Blair paid minutes</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Existing baseline</w:t>
            </w:r>
          </w:p>
        </w:tc>
        <w:tc>
          <w:tcPr>
            <w:tcW w:type="dxa" w:w="1440"/>
            <w:vAlign w:val="center"/>
            <w:shd w:fill="FFFFFF"/>
            <w:tcMar>
              <w:top w:w="70" w:type="dxa"/>
              <w:left w:w="70" w:type="dxa"/>
              <w:bottom w:w="70" w:type="dxa"/>
              <w:right w:w="70" w:type="dxa"/>
            </w:tcMar>
          </w:tcPr>
          <w:p>
            <w:pPr>
              <w:spacing w:after="40" w:before="40"/>
            </w:pPr>
            <w:r>
              <w:rPr>
                <w:b w:val="0"/>
                <w:sz w:val="20"/>
              </w:rPr>
              <w:t>0 min</w:t>
            </w:r>
          </w:p>
        </w:tc>
        <w:tc>
          <w:tcPr>
            <w:tcW w:type="dxa" w:w="1656"/>
            <w:vAlign w:val="center"/>
            <w:shd w:fill="FFFFFF"/>
            <w:tcMar>
              <w:top w:w="70" w:type="dxa"/>
              <w:left w:w="70" w:type="dxa"/>
              <w:bottom w:w="70" w:type="dxa"/>
              <w:right w:w="70" w:type="dxa"/>
            </w:tcMar>
          </w:tcPr>
          <w:p>
            <w:pPr>
              <w:spacing w:after="40" w:before="40"/>
            </w:pPr>
            <w:r>
              <w:rPr>
                <w:b w:val="0"/>
                <w:sz w:val="20"/>
              </w:rPr>
              <w:t>$1,000</w:t>
            </w:r>
          </w:p>
        </w:tc>
        <w:tc>
          <w:tcPr>
            <w:tcW w:type="dxa" w:w="3960"/>
            <w:vAlign w:val="center"/>
            <w:shd w:fill="FFFFFF"/>
            <w:tcMar>
              <w:top w:w="70" w:type="dxa"/>
              <w:left w:w="70" w:type="dxa"/>
              <w:bottom w:w="70" w:type="dxa"/>
              <w:right w:w="70" w:type="dxa"/>
            </w:tcMar>
          </w:tcPr>
          <w:p>
            <w:pPr>
              <w:spacing w:after="40" w:before="40"/>
            </w:pPr>
            <w:r>
              <w:rPr>
                <w:b w:val="0"/>
                <w:sz w:val="20"/>
              </w:rPr>
              <w:t>240 and 240</w:t>
            </w:r>
          </w:p>
        </w:tc>
      </w:tr>
      <w:tr>
        <w:trPr>
          <w:cantSplit/>
        </w:trPr>
        <w:tc>
          <w:tcPr>
            <w:tcW w:type="dxa" w:w="2880"/>
            <w:vAlign w:val="center"/>
            <w:shd w:fill="F4F6F8"/>
            <w:tcMar>
              <w:top w:w="70" w:type="dxa"/>
              <w:left w:w="70" w:type="dxa"/>
              <w:bottom w:w="70" w:type="dxa"/>
              <w:right w:w="70" w:type="dxa"/>
            </w:tcMar>
          </w:tcPr>
          <w:p>
            <w:pPr>
              <w:spacing w:after="40" w:before="40"/>
            </w:pPr>
            <w:r>
              <w:rPr>
                <w:b w:val="0"/>
                <w:sz w:val="20"/>
              </w:rPr>
              <w:t>Discovered reference</w:t>
            </w:r>
          </w:p>
        </w:tc>
        <w:tc>
          <w:tcPr>
            <w:tcW w:type="dxa" w:w="1440"/>
            <w:vAlign w:val="center"/>
            <w:shd w:fill="F4F6F8"/>
            <w:tcMar>
              <w:top w:w="70" w:type="dxa"/>
              <w:left w:w="70" w:type="dxa"/>
              <w:bottom w:w="70" w:type="dxa"/>
              <w:right w:w="70" w:type="dxa"/>
            </w:tcMar>
          </w:tcPr>
          <w:p>
            <w:pPr>
              <w:spacing w:after="40" w:before="40"/>
            </w:pPr>
            <w:r>
              <w:rPr>
                <w:b w:val="0"/>
                <w:sz w:val="20"/>
              </w:rPr>
              <w:t>0 min</w:t>
            </w:r>
          </w:p>
        </w:tc>
        <w:tc>
          <w:tcPr>
            <w:tcW w:type="dxa" w:w="1656"/>
            <w:vAlign w:val="center"/>
            <w:shd w:fill="F4F6F8"/>
            <w:tcMar>
              <w:top w:w="70" w:type="dxa"/>
              <w:left w:w="70" w:type="dxa"/>
              <w:bottom w:w="70" w:type="dxa"/>
              <w:right w:w="70" w:type="dxa"/>
            </w:tcMar>
          </w:tcPr>
          <w:p>
            <w:pPr>
              <w:spacing w:after="40" w:before="40"/>
            </w:pPr>
            <w:r>
              <w:rPr>
                <w:b w:val="0"/>
                <w:sz w:val="20"/>
              </w:rPr>
              <w:t>$970</w:t>
            </w:r>
          </w:p>
        </w:tc>
        <w:tc>
          <w:tcPr>
            <w:tcW w:type="dxa" w:w="3960"/>
            <w:vAlign w:val="center"/>
            <w:shd w:fill="F4F6F8"/>
            <w:tcMar>
              <w:top w:w="70" w:type="dxa"/>
              <w:left w:w="70" w:type="dxa"/>
              <w:bottom w:w="70" w:type="dxa"/>
              <w:right w:w="70" w:type="dxa"/>
            </w:tcMar>
          </w:tcPr>
          <w:p>
            <w:pPr>
              <w:spacing w:after="40" w:before="40"/>
            </w:pPr>
            <w:r>
              <w:rPr>
                <w:b w:val="0"/>
                <w:sz w:val="20"/>
              </w:rPr>
              <w:t>360 and 120</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Fairness proposal</w:t>
            </w:r>
          </w:p>
        </w:tc>
        <w:tc>
          <w:tcPr>
            <w:tcW w:type="dxa" w:w="1440"/>
            <w:vAlign w:val="center"/>
            <w:shd w:fill="FFFFFF"/>
            <w:tcMar>
              <w:top w:w="70" w:type="dxa"/>
              <w:left w:w="70" w:type="dxa"/>
              <w:bottom w:w="70" w:type="dxa"/>
              <w:right w:w="70" w:type="dxa"/>
            </w:tcMar>
          </w:tcPr>
          <w:p>
            <w:pPr>
              <w:spacing w:after="40" w:before="40"/>
            </w:pPr>
            <w:r>
              <w:rPr>
                <w:b w:val="0"/>
                <w:sz w:val="20"/>
              </w:rPr>
              <w:t>0 min</w:t>
            </w:r>
          </w:p>
        </w:tc>
        <w:tc>
          <w:tcPr>
            <w:tcW w:type="dxa" w:w="1656"/>
            <w:vAlign w:val="center"/>
            <w:shd w:fill="FFFFFF"/>
            <w:tcMar>
              <w:top w:w="70" w:type="dxa"/>
              <w:left w:w="70" w:type="dxa"/>
              <w:bottom w:w="70" w:type="dxa"/>
              <w:right w:w="70" w:type="dxa"/>
            </w:tcMar>
          </w:tcPr>
          <w:p>
            <w:pPr>
              <w:spacing w:after="40" w:before="40"/>
            </w:pPr>
            <w:r>
              <w:rPr>
                <w:b w:val="0"/>
                <w:sz w:val="20"/>
              </w:rPr>
              <w:t>$985</w:t>
            </w:r>
          </w:p>
        </w:tc>
        <w:tc>
          <w:tcPr>
            <w:tcW w:type="dxa" w:w="3960"/>
            <w:vAlign w:val="center"/>
            <w:shd w:fill="FFFFFF"/>
            <w:tcMar>
              <w:top w:w="70" w:type="dxa"/>
              <w:left w:w="70" w:type="dxa"/>
              <w:bottom w:w="70" w:type="dxa"/>
              <w:right w:w="70" w:type="dxa"/>
            </w:tcMar>
          </w:tcPr>
          <w:p>
            <w:pPr>
              <w:spacing w:after="40" w:before="40"/>
            </w:pPr>
            <w:r>
              <w:rPr>
                <w:b w:val="0"/>
                <w:sz w:val="20"/>
              </w:rPr>
              <w:t>320 and 160</w:t>
            </w:r>
          </w:p>
        </w:tc>
      </w:tr>
      <w:tr>
        <w:trPr>
          <w:cantSplit/>
        </w:trPr>
        <w:tc>
          <w:tcPr>
            <w:tcW w:type="dxa" w:w="2880"/>
            <w:vAlign w:val="center"/>
            <w:shd w:fill="F4F6F8"/>
            <w:tcMar>
              <w:top w:w="70" w:type="dxa"/>
              <w:left w:w="70" w:type="dxa"/>
              <w:bottom w:w="70" w:type="dxa"/>
              <w:right w:w="70" w:type="dxa"/>
            </w:tcMar>
          </w:tcPr>
          <w:p>
            <w:pPr>
              <w:spacing w:after="40" w:before="40"/>
            </w:pPr>
            <w:r>
              <w:rPr>
                <w:b w:val="0"/>
                <w:sz w:val="20"/>
              </w:rPr>
              <w:t>Outside the ceiling</w:t>
            </w:r>
          </w:p>
        </w:tc>
        <w:tc>
          <w:tcPr>
            <w:tcW w:type="dxa" w:w="1440"/>
            <w:vAlign w:val="center"/>
            <w:shd w:fill="F4F6F8"/>
            <w:tcMar>
              <w:top w:w="70" w:type="dxa"/>
              <w:left w:w="70" w:type="dxa"/>
              <w:bottom w:w="70" w:type="dxa"/>
              <w:right w:w="70" w:type="dxa"/>
            </w:tcMar>
          </w:tcPr>
          <w:p>
            <w:pPr>
              <w:spacing w:after="40" w:before="40"/>
            </w:pPr>
            <w:r>
              <w:rPr>
                <w:b w:val="0"/>
                <w:sz w:val="20"/>
              </w:rPr>
              <w:t>0 min</w:t>
            </w:r>
          </w:p>
        </w:tc>
        <w:tc>
          <w:tcPr>
            <w:tcW w:type="dxa" w:w="1656"/>
            <w:vAlign w:val="center"/>
            <w:shd w:fill="F4F6F8"/>
            <w:tcMar>
              <w:top w:w="70" w:type="dxa"/>
              <w:left w:w="70" w:type="dxa"/>
              <w:bottom w:w="70" w:type="dxa"/>
              <w:right w:w="70" w:type="dxa"/>
            </w:tcMar>
          </w:tcPr>
          <w:p>
            <w:pPr>
              <w:spacing w:after="40" w:before="40"/>
            </w:pPr>
            <w:r>
              <w:rPr>
                <w:b w:val="0"/>
                <w:sz w:val="20"/>
              </w:rPr>
              <w:t>$995</w:t>
            </w:r>
          </w:p>
        </w:tc>
        <w:tc>
          <w:tcPr>
            <w:tcW w:type="dxa" w:w="3960"/>
            <w:vAlign w:val="center"/>
            <w:shd w:fill="F4F6F8"/>
            <w:tcMar>
              <w:top w:w="70" w:type="dxa"/>
              <w:left w:w="70" w:type="dxa"/>
              <w:bottom w:w="70" w:type="dxa"/>
              <w:right w:w="70" w:type="dxa"/>
            </w:tcMar>
          </w:tcPr>
          <w:p>
            <w:pPr>
              <w:spacing w:after="40" w:before="40"/>
            </w:pPr>
            <w:r>
              <w:rPr>
                <w:b w:val="0"/>
                <w:sz w:val="20"/>
              </w:rPr>
              <w:t>320 and 160</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Cheaper overtime option</w:t>
            </w:r>
          </w:p>
        </w:tc>
        <w:tc>
          <w:tcPr>
            <w:tcW w:type="dxa" w:w="1440"/>
            <w:vAlign w:val="center"/>
            <w:shd w:fill="FFFFFF"/>
            <w:tcMar>
              <w:top w:w="70" w:type="dxa"/>
              <w:left w:w="70" w:type="dxa"/>
              <w:bottom w:w="70" w:type="dxa"/>
              <w:right w:w="70" w:type="dxa"/>
            </w:tcMar>
          </w:tcPr>
          <w:p>
            <w:pPr>
              <w:spacing w:after="40" w:before="40"/>
            </w:pPr>
            <w:r>
              <w:rPr>
                <w:b w:val="0"/>
                <w:sz w:val="20"/>
              </w:rPr>
              <w:t>15 min</w:t>
            </w:r>
          </w:p>
        </w:tc>
        <w:tc>
          <w:tcPr>
            <w:tcW w:type="dxa" w:w="1656"/>
            <w:vAlign w:val="center"/>
            <w:shd w:fill="FFFFFF"/>
            <w:tcMar>
              <w:top w:w="70" w:type="dxa"/>
              <w:left w:w="70" w:type="dxa"/>
              <w:bottom w:w="70" w:type="dxa"/>
              <w:right w:w="70" w:type="dxa"/>
            </w:tcMar>
          </w:tcPr>
          <w:p>
            <w:pPr>
              <w:spacing w:after="40" w:before="40"/>
            </w:pPr>
            <w:r>
              <w:rPr>
                <w:b w:val="0"/>
                <w:sz w:val="20"/>
              </w:rPr>
              <w:t>$960</w:t>
            </w:r>
          </w:p>
        </w:tc>
        <w:tc>
          <w:tcPr>
            <w:tcW w:type="dxa" w:w="3960"/>
            <w:vAlign w:val="center"/>
            <w:shd w:fill="FFFFFF"/>
            <w:tcMar>
              <w:top w:w="70" w:type="dxa"/>
              <w:left w:w="70" w:type="dxa"/>
              <w:bottom w:w="70" w:type="dxa"/>
              <w:right w:w="70" w:type="dxa"/>
            </w:tcMar>
          </w:tcPr>
          <w:p>
            <w:pPr>
              <w:spacing w:after="40" w:before="40"/>
            </w:pPr>
            <w:r>
              <w:rPr>
                <w:b w:val="0"/>
                <w:sz w:val="20"/>
              </w:rPr>
              <w:t>Not admissible</w:t>
            </w:r>
          </w:p>
        </w:tc>
      </w:tr>
    </w:tbl>
    <w:p>
      <w:pPr>
        <w:spacing w:after="0"/>
      </w:pPr>
    </w:p>
    <w:p>
      <w:r>
        <w:t>The amounts summarize the whole illustrative fleet; the last column isolates our two technicians. They are not labor bills calculated from that column. With a $970 reference, the allowance produces a $989.40 ceiling. The $985 proposal fits; the $995 arrangement does not. The $960 option adds overtime to a zero-overtime baseline, so its attractive price never makes it an ordinary accepted proposal.</w:t>
      </w:r>
    </w:p>
    <w:p>
      <w:pPr>
        <w:pStyle w:val="Heading2"/>
      </w:pPr>
      <w:r>
        <w:t>Calculate the balance before comparing it</w:t>
      </w:r>
    </w:p>
    <w:p>
      <w:r>
        <w:t>In the baseline, Alex uses 240 of 480 minutes, or 50 percent. Blair uses 240 of 240, or 100 percent. Their combined paid workload is 480 out of 720 available minutes, about 66.67 percent. In the reference, Alex uses 75 percent and Blair 50 percent. That is less spread out, although it still loads them differently. In the proposal, 320 out of 480 and 160 out of 240 both give 66.67 percent.</w:t>
      </w:r>
    </w:p>
    <w:p>
      <w:r>
        <w:t>For these two participants alone, the capacity-weighted variance is about 0.05556 for the baseline, 0.01389 for the reference, and zero for the proposal. Appendix A shows the formula. A real fleet calculation includes every eligible positive-capacity participant, including idle technicians; these two-person figures are not asserted to be the whole fleet's variance. [4]</w:t>
      </w:r>
    </w:p>
    <w:p>
      <w:pPr>
        <w:pStyle w:val="Heading2"/>
      </w:pPr>
      <w:r>
        <w:t>The baseline still has a say</w:t>
      </w:r>
    </w:p>
    <w:p>
      <w:r>
        <w:t>Now change just the baseline cost to $980 and suppose it is already more balanced than a candidate costing $975. Both sit below $989.40. At unchanged overtime, policy rejects the candidate's fairness regression even though it saves $5. This protects a fairer current day within the allowed cost band. If the baseline lies outside the band, reaching the band can permit a different balance. An overtime reduction has its own earlier acceptance branch. [4]</w:t>
      </w:r>
    </w:p>
    <w:p>
      <w:r>
        <w:t>The ceiling is permission to consider a candidate, not a command to replace the baseline. A tie with no policy improvement also leaves the day alone. Qualification and promise checks happen before these comparisons: assigning C to Blair cannot be redeemed by low cost or perfect utilization.</w:t>
      </w:r>
    </w:p>
    <w:p>
      <w:pPr>
        <w:pStyle w:val="Heading1"/>
        <w:pageBreakBefore/>
      </w:pPr>
      <w:bookmarkStart w:id="3" w:name="section_3"/>
      <w:r>
        <w:t>3 How booking finds an appointment</w:t>
      </w:r>
      <w:bookmarkEnd w:id="3"/>
    </w:p>
    <w:p>
      <w:pPr>
        <w:pStyle w:val="Heading2"/>
      </w:pPr>
      <w:r>
        <w:t>Start with insertion</w:t>
      </w:r>
    </w:p>
    <w:p>
      <w:r>
        <w:t>Insertion tries putting the new visit into each possible position in a technician's existing route. For route A then B, the positions are before A, between A and B, and after B. Each candidate must satisfy time windows, service qualifications, return travel and workload limits. This is a useful first choice because it often finds room without moving existing work. [5]</w:t>
      </w:r>
    </w:p>
    <w:p>
      <w:pPr>
        <w:pStyle w:val="Heading2"/>
      </w:pPr>
      <w:r>
        <w:t>Use bounded beam search when rearrangement is needed</w:t>
      </w:r>
    </w:p>
    <w:p>
      <w:r>
        <w:t>Insertion can miss useful capacity. Alex may be the only person qualified for a new job, while one of Alex's existing jobs could move to Blair. The bounded search explores same-date relocations, pair swaps and route reversals, then tries insertion again. It keeps a small set of promising arrangements for another round instead of expanding every possible branch.</w:t>
      </w:r>
    </w:p>
    <w:p>
      <w:r>
        <w:t>This is beam search: retain a limited beam of alternatives at each depth. Defaults shortlist up to six routes, explore up to two rearrangement levels, retain up to eight arrangements for expansion, and examine up to 500 arrangements per customer window. Route selection considers travel, qualification scarcity, spare time and utilization, while ensuring low-utilization eligible capacity is represented. Horizon rounds give different dates an opportunity before one date consumes the budget. [5]</w:t>
      </w:r>
    </w:p>
    <w:p>
      <w:pPr>
        <w:pStyle w:val="Heading2"/>
      </w:pPr>
      <w:r>
        <w:t>Prune impossible candidates early</w:t>
      </w:r>
    </w:p>
    <w:p>
      <w:r>
        <w:t>Forward bounds estimate the earliest possible arrivals; backward bounds estimate how late visits can occur. Prefix and suffix summaries reuse information from the unchanged parts of a route. If even optimistic timing cannot fit a visit, the candidate is rejected early. Passing these bounds only earns a full evaluation, not acceptance. This saves work without treating a rough estimate as proof. [6]</w:t>
      </w:r>
    </w:p>
    <w:p>
      <w:pPr>
        <w:pStyle w:val="Heading2"/>
      </w:pPr>
      <w:r>
        <w:t>Authorize new overtime only after scarcity is established</w:t>
      </w:r>
    </w:p>
    <w:p>
      <w:r>
        <w:t>The default policy requires at most two distinct regular windows and at least 90 percent confirmed utilization, with the prescribed search complete. Three technicians offering the same window still count as one choice. Holds consume reservable space but do not count as confirmed demand. A timeout or routing failure cannot establish scarcity. [1, 4]</w:t>
      </w:r>
    </w:p>
    <w:p>
      <w:r>
        <w:t>The overall search budget is five seconds from a validated job/address. Exploration ends by four seconds to reserve time for validation and publication. Optional refinement has a smaller budget when insertion has already found abundant choices. An unfinished search reports a retryable outcome. Even a completed bounded miss is not proof that no possible schedule exists.</w:t>
      </w:r>
    </w:p>
    <w:p>
      <w:r>
        <w:t>Status: the reservation-based path requires booking.reservations.enabled; rearrangement additionally requires booking.search.bounded. Both default to false. The fallback cannot authorize new overtime without the required scarcity search. [1]</w:t>
      </w:r>
    </w:p>
    <w:p>
      <w:pPr>
        <w:pStyle w:val="Heading2"/>
      </w:pPr>
      <w:r>
        <w:t>Following the specialist booking request</w:t>
      </w:r>
    </w:p>
    <w:p>
      <w:r>
        <w:t>The specialist customer asks for C in the 10:00 to 12:00 arrival window. Alex initially carries A and B; Blair can take ordinary maintenance. This trace describes the managed bounded-search path when both rollout flags are enabled. With the repository defaults, that staged rearrangement path is inactive. [1, 5]</w:t>
      </w:r>
    </w:p>
    <w:p>
      <w:pPr>
        <w:pStyle w:val="Heading2"/>
      </w:pPr>
      <w:r>
        <w:t>From a position to a complete candidate</w:t>
      </w:r>
    </w:p>
    <w:p>
      <w:r>
        <w:t>First, insertion tests C before A, between A and B, and after B on Alex's route. Blair is excluded for C because Blair lacks the required skill. Suppose the first position makes A late, the middle position prevents B fitting its window, and the last position leaves no valid specialist arrival and return. These are failures of those placements, not proof that the day is full.</w:t>
      </w:r>
    </w:p>
    <w:p>
      <w:r>
        <w:t>A relocation then moves B to Blair and repeats insertion for C. The new arrangement must still serve A and B exactly once on their promised date, within their existing windows. A swap is useful if Blair cannot simply accept B: an ordinary Blair visit might move to Alex while B moves the other way. Reversal changes order within a route; it does not make Blair qualified for 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shd w:fill="DCE6EF"/>
            <w:tcMar>
              <w:top w:w="70" w:type="dxa"/>
              <w:left w:w="70" w:type="dxa"/>
              <w:bottom w:w="70" w:type="dxa"/>
              <w:right w:w="70" w:type="dxa"/>
            </w:tcMar>
          </w:tcPr>
          <w:p>
            <w:pPr>
              <w:spacing w:after="40" w:before="40"/>
            </w:pPr>
            <w:r>
              <w:rPr>
                <w:b/>
                <w:sz w:val="20"/>
              </w:rPr>
              <w:t>Candidate check</w:t>
            </w:r>
          </w:p>
        </w:tc>
        <w:tc>
          <w:tcPr>
            <w:tcW w:type="dxa" w:w="6840"/>
            <w:vAlign w:val="center"/>
            <w:shd w:fill="DCE6EF"/>
            <w:tcMar>
              <w:top w:w="70" w:type="dxa"/>
              <w:left w:w="70" w:type="dxa"/>
              <w:bottom w:w="70" w:type="dxa"/>
              <w:right w:w="70" w:type="dxa"/>
            </w:tcMar>
          </w:tcPr>
          <w:p>
            <w:pPr>
              <w:spacing w:after="40" w:before="40"/>
            </w:pPr>
            <w:r>
              <w:rPr>
                <w:b/>
                <w:sz w:val="20"/>
              </w:rPr>
              <w:t>Example reason for discarding it</w:t>
            </w:r>
          </w:p>
        </w:tc>
      </w:tr>
      <w:tr>
        <w:trPr>
          <w:cantSplit/>
        </w:trPr>
        <w:tc>
          <w:tcPr>
            <w:tcW w:type="dxa" w:w="3096"/>
            <w:vAlign w:val="center"/>
            <w:shd w:fill="FFFFFF"/>
            <w:tcMar>
              <w:top w:w="70" w:type="dxa"/>
              <w:left w:w="70" w:type="dxa"/>
              <w:bottom w:w="70" w:type="dxa"/>
              <w:right w:w="70" w:type="dxa"/>
            </w:tcMar>
          </w:tcPr>
          <w:p>
            <w:pPr>
              <w:spacing w:after="40" w:before="40"/>
            </w:pPr>
            <w:r>
              <w:rPr>
                <w:b w:val="0"/>
                <w:sz w:val="20"/>
              </w:rPr>
              <w:t>Qualification and coverage</w:t>
            </w:r>
          </w:p>
        </w:tc>
        <w:tc>
          <w:tcPr>
            <w:tcW w:type="dxa" w:w="6840"/>
            <w:vAlign w:val="center"/>
            <w:shd w:fill="FFFFFF"/>
            <w:tcMar>
              <w:top w:w="70" w:type="dxa"/>
              <w:left w:w="70" w:type="dxa"/>
              <w:bottom w:w="70" w:type="dxa"/>
              <w:right w:w="70" w:type="dxa"/>
            </w:tcMar>
          </w:tcPr>
          <w:p>
            <w:pPr>
              <w:spacing w:after="40" w:before="40"/>
            </w:pPr>
            <w:r>
              <w:rPr>
                <w:b w:val="0"/>
                <w:sz w:val="20"/>
              </w:rPr>
              <w:t>C assigned to Blair, or B accidentally duplicated</w:t>
            </w:r>
          </w:p>
        </w:tc>
      </w:tr>
      <w:tr>
        <w:trPr>
          <w:cantSplit/>
        </w:trPr>
        <w:tc>
          <w:tcPr>
            <w:tcW w:type="dxa" w:w="3096"/>
            <w:vAlign w:val="center"/>
            <w:shd w:fill="F4F6F8"/>
            <w:tcMar>
              <w:top w:w="70" w:type="dxa"/>
              <w:left w:w="70" w:type="dxa"/>
              <w:bottom w:w="70" w:type="dxa"/>
              <w:right w:w="70" w:type="dxa"/>
            </w:tcMar>
          </w:tcPr>
          <w:p>
            <w:pPr>
              <w:spacing w:after="40" w:before="40"/>
            </w:pPr>
            <w:r>
              <w:rPr>
                <w:b w:val="0"/>
                <w:sz w:val="20"/>
              </w:rPr>
              <w:t>Optimistic timing bounds</w:t>
            </w:r>
          </w:p>
        </w:tc>
        <w:tc>
          <w:tcPr>
            <w:tcW w:type="dxa" w:w="6840"/>
            <w:vAlign w:val="center"/>
            <w:shd w:fill="F4F6F8"/>
            <w:tcMar>
              <w:top w:w="70" w:type="dxa"/>
              <w:left w:w="70" w:type="dxa"/>
              <w:bottom w:w="70" w:type="dxa"/>
              <w:right w:w="70" w:type="dxa"/>
            </w:tcMar>
          </w:tcPr>
          <w:p>
            <w:pPr>
              <w:spacing w:after="40" w:before="40"/>
            </w:pPr>
            <w:r>
              <w:rPr>
                <w:b w:val="0"/>
                <w:sz w:val="20"/>
              </w:rPr>
              <w:t>Even the earliest possible arrival misses A's window</w:t>
            </w:r>
          </w:p>
        </w:tc>
      </w:tr>
      <w:tr>
        <w:trPr>
          <w:cantSplit/>
        </w:trPr>
        <w:tc>
          <w:tcPr>
            <w:tcW w:type="dxa" w:w="3096"/>
            <w:vAlign w:val="center"/>
            <w:shd w:fill="FFFFFF"/>
            <w:tcMar>
              <w:top w:w="70" w:type="dxa"/>
              <w:left w:w="70" w:type="dxa"/>
              <w:bottom w:w="70" w:type="dxa"/>
              <w:right w:w="70" w:type="dxa"/>
            </w:tcMar>
          </w:tcPr>
          <w:p>
            <w:pPr>
              <w:spacing w:after="40" w:before="40"/>
            </w:pPr>
            <w:r>
              <w:rPr>
                <w:b w:val="0"/>
                <w:sz w:val="20"/>
              </w:rPr>
              <w:t>Complete route evaluation</w:t>
            </w:r>
          </w:p>
        </w:tc>
        <w:tc>
          <w:tcPr>
            <w:tcW w:type="dxa" w:w="6840"/>
            <w:vAlign w:val="center"/>
            <w:shd w:fill="FFFFFF"/>
            <w:tcMar>
              <w:top w:w="70" w:type="dxa"/>
              <w:left w:w="70" w:type="dxa"/>
              <w:bottom w:w="70" w:type="dxa"/>
              <w:right w:w="70" w:type="dxa"/>
            </w:tcMar>
          </w:tcPr>
          <w:p>
            <w:pPr>
              <w:spacing w:after="40" w:before="40"/>
            </w:pPr>
            <w:r>
              <w:rPr>
                <w:b w:val="0"/>
                <w:sz w:val="20"/>
              </w:rPr>
              <w:t>Service fits, but buffered return crosses an absence</w:t>
            </w:r>
          </w:p>
        </w:tc>
      </w:tr>
      <w:tr>
        <w:trPr>
          <w:cantSplit/>
        </w:trPr>
        <w:tc>
          <w:tcPr>
            <w:tcW w:type="dxa" w:w="3096"/>
            <w:vAlign w:val="center"/>
            <w:shd w:fill="F4F6F8"/>
            <w:tcMar>
              <w:top w:w="70" w:type="dxa"/>
              <w:left w:w="70" w:type="dxa"/>
              <w:bottom w:w="70" w:type="dxa"/>
              <w:right w:w="70" w:type="dxa"/>
            </w:tcMar>
          </w:tcPr>
          <w:p>
            <w:pPr>
              <w:spacing w:after="40" w:before="40"/>
            </w:pPr>
            <w:r>
              <w:rPr>
                <w:b w:val="0"/>
                <w:sz w:val="20"/>
              </w:rPr>
              <w:t>Search deduplication</w:t>
            </w:r>
          </w:p>
        </w:tc>
        <w:tc>
          <w:tcPr>
            <w:tcW w:type="dxa" w:w="6840"/>
            <w:vAlign w:val="center"/>
            <w:shd w:fill="F4F6F8"/>
            <w:tcMar>
              <w:top w:w="70" w:type="dxa"/>
              <w:left w:w="70" w:type="dxa"/>
              <w:bottom w:w="70" w:type="dxa"/>
              <w:right w:w="70" w:type="dxa"/>
            </w:tcMar>
          </w:tcPr>
          <w:p>
            <w:pPr>
              <w:spacing w:after="40" w:before="40"/>
            </w:pPr>
            <w:r>
              <w:rPr>
                <w:b w:val="0"/>
                <w:sz w:val="20"/>
              </w:rPr>
              <w:t>The same arrangement was already examined</w:t>
            </w:r>
          </w:p>
        </w:tc>
      </w:tr>
      <w:tr>
        <w:trPr>
          <w:cantSplit/>
        </w:trPr>
        <w:tc>
          <w:tcPr>
            <w:tcW w:type="dxa" w:w="3096"/>
            <w:vAlign w:val="center"/>
            <w:shd w:fill="FFFFFF"/>
            <w:tcMar>
              <w:top w:w="70" w:type="dxa"/>
              <w:left w:w="70" w:type="dxa"/>
              <w:bottom w:w="70" w:type="dxa"/>
              <w:right w:w="70" w:type="dxa"/>
            </w:tcMar>
          </w:tcPr>
          <w:p>
            <w:pPr>
              <w:spacing w:after="40" w:before="40"/>
            </w:pPr>
            <w:r>
              <w:rPr>
                <w:b w:val="0"/>
                <w:sz w:val="20"/>
              </w:rPr>
              <w:t>Beam retention</w:t>
            </w:r>
          </w:p>
        </w:tc>
        <w:tc>
          <w:tcPr>
            <w:tcW w:type="dxa" w:w="6840"/>
            <w:vAlign w:val="center"/>
            <w:shd w:fill="FFFFFF"/>
            <w:tcMar>
              <w:top w:w="70" w:type="dxa"/>
              <w:left w:w="70" w:type="dxa"/>
              <w:bottom w:w="70" w:type="dxa"/>
              <w:right w:w="70" w:type="dxa"/>
            </w:tcMar>
          </w:tcPr>
          <w:p>
            <w:pPr>
              <w:spacing w:after="40" w:before="40"/>
            </w:pPr>
            <w:r>
              <w:rPr>
                <w:b w:val="0"/>
                <w:sz w:val="20"/>
              </w:rPr>
              <w:t>A valid arrangement ranks below those retained for expansion</w:t>
            </w:r>
          </w:p>
        </w:tc>
      </w:tr>
    </w:tbl>
    <w:p>
      <w:pPr>
        <w:spacing w:after="0"/>
      </w:pPr>
    </w:p>
    <w:p>
      <w:r>
        <w:t>The last row is a resource decision, not a declaration of infeasibility. Bounds reuse unchanged route prefixes and suffixes to screen candidates cheaply. Passing the screen requires detailed timing and workload evaluation. A missing road response is an explicit unavailable-data outcome; it is never a zero-minute journey. [5, 6, 9]</w:t>
      </w:r>
    </w:p>
    <w:p>
      <w:pPr>
        <w:pStyle w:val="Heading2"/>
      </w:pPr>
      <w:r>
        <w:t>Width and depth describe different limits</w:t>
      </w:r>
    </w:p>
    <w:p>
      <w:r>
        <w:t>Think of depth as consecutive rearrangement rounds before trying insertion again. Depth one can move B to Blair. Depth two can explore an additional rearrangement from a retained first-round arrangement. It is not two customers, two dates or two travel legs. Beam width is the number of promising first-round arrangements retained for expansion into the next round.</w:t>
      </w:r>
    </w:p>
    <w:p>
      <w:r>
        <w:t>For a small teaching example, use width two. If twelve distinct first-round arrangements are generated and evaluated, only the two highest-ranked ones expand into round two. The others may have had insertion tested already, but they do not receive another rearrangement round. The implementation ranks retained arrangements by overtime, cost, fairness and a stable signature. Actual configured limits and route-shortlisting details are in Appendix A. [5]</w:t>
      </w:r>
    </w:p>
    <w:p>
      <w:pPr>
        <w:pStyle w:val="Heading2"/>
      </w:pPr>
      <w:r>
        <w:t>Finish the required work before publishing</w:t>
      </w:r>
    </w:p>
    <w:p>
      <w:r>
        <w:t>The valid relocation can support a regular-hours offer for C. Publication must validate the complete obligations and reserve compatible capacity, then expose the customer window. It does not expose a guarantee about a particular technician's route order. Selecting the offer later needs current arrangement checks and atomic confirmation.</w:t>
      </w:r>
    </w:p>
    <w:p>
      <w:r>
        <w:t>If the deadline arrives while required exploration is unfinished, regular capacity may remain undiscovered. Even two found windows and high confirmed utilization cannot authorize new overtime without the prescribed completed scarcity pass. Conversely, stopping optional quality refinement after the required pass has completed does not erase already valid regular offers. Neither result proves a global optimum or exhaustive fleet search. [1, 5]</w:t>
      </w:r>
    </w:p>
    <w:p>
      <w:pPr>
        <w:pStyle w:val="Heading1"/>
        <w:pageBreakBefore/>
      </w:pPr>
      <w:bookmarkStart w:id="4" w:name="section_4"/>
      <w:r>
        <w:t>4 How Tabu Search improves a day</w:t>
      </w:r>
      <w:bookmarkEnd w:id="4"/>
    </w:p>
    <w:p>
      <w:r>
        <w:t>Tabu Search is a local-search method with short-term memory. Local search starts with a complete schedule and tests nearby schedules created by small edits. Tabu memory temporarily restricts changes involving recently moved planning entities, reducing immediate backtracking. The search can move through a temporarily worse schedule while preserving its best result. [2, 7, 12]</w:t>
      </w:r>
    </w:p>
    <w:p>
      <w:pPr>
        <w:pStyle w:val="Heading2"/>
      </w:pPr>
      <w:r>
        <w:t>A simple analogy</w:t>
      </w:r>
    </w:p>
    <w:p>
      <w:r>
        <w:t>Imagine rearranging furniture in a crowded room. Moving one chair may make the room temporarily less convenient, but it creates space to move a table and eventually improve the layout. A rule that allows only immediate improvements can get stuck. Tabu memory also helps avoid repeatedly moving the chair out and straight back again.</w:t>
      </w:r>
    </w:p>
    <w:p>
      <w:pPr>
        <w:pStyle w:val="Heading2"/>
      </w:pPr>
      <w:r>
        <w:t>What happens during one search step</w:t>
      </w:r>
    </w:p>
    <w:p>
      <w:r>
        <w:t>The move selector proposes relocations and swaps. The score calculator evaluates their effects. The Tabu acceptor decides which moves are eligible given recent search history, and the forager chooses a step from accepted moves. Timefold keeps the best solution encountered, so the final working position does not have to be the returned best schedule. [7, 12]</w:t>
      </w:r>
    </w:p>
    <w:p>
      <w:r>
        <w:t>An accepted search move is not an approved customer schedule. Search explores candidates in memory. Independent validation and policy comparison still determine whether a proposal can be shown as an improvement and later applied.</w:t>
      </w:r>
    </w:p>
    <w:p>
      <w:pPr>
        <w:pStyle w:val="Heading2"/>
      </w:pPr>
      <w:r>
        <w:t>The current configuration</w:t>
      </w:r>
    </w:p>
    <w:p>
      <w:r>
        <w:t>The default uses entity tabu size 7, up to 1,000 accepted moves considered per step, and a selected-move limit of 10,000. Single-visit relocation and swap selectors have equal weights. The random seed defaults to 17. These numbers control search behavior; they are not limits on the number of customers in a day. [7]</w:t>
      </w:r>
    </w:p>
    <w:p>
      <w:r>
        <w:t>Ordinary daily optimization first gives overtime and cost search up to ten seconds. The remaining portion of a combined fifteen-second search budget is used for fairness at the recorded overtime target and cost ceiling. Unused reference time transfers to fairness. Input loading and surrounding request work are separate from this solver budget. [3]</w:t>
      </w:r>
    </w:p>
    <w:p>
      <w:pPr>
        <w:pStyle w:val="Heading2"/>
      </w:pPr>
      <w:r>
        <w:t>Why WaterFlex chose it</w:t>
      </w:r>
    </w:p>
    <w:p>
      <w:r>
        <w:t>The recorded comparison found lower aggregate reference cost and lower accepted utilization variance with Tabu than with the retained capped and uncapped alternatives at all three tested seeds. The selected default therefore has project-specific evidence behind it. The more complex neighborhoods did not demonstrate a reason to adopt their added complexity in the initial comparison. [2]</w:t>
      </w:r>
    </w:p>
    <w:p>
      <w:r>
        <w:t>Tabu remains a heuristic. A time limit can stop it before a better schedule is discovered, and a fixed seed does not eliminate timing differences between machines. The current default has no production step cap; the capped configuration remains an explicit diagnostic alternative.</w:t>
      </w:r>
    </w:p>
    <w:p>
      <w:pPr>
        <w:pStyle w:val="Heading2"/>
      </w:pPr>
      <w:r>
        <w:t>Following several Tabu Search steps</w:t>
      </w:r>
    </w:p>
    <w:p>
      <w:r>
        <w:t>Later, C is confirmed and Alex remains its only qualified technician. This illustrative reference-phase path uses valid schedules with zero overtime. Maintenance visits D, E and F provide other entities to move. The costs are not a recorded solver trace.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608"/>
        <w:gridCol w:w="1728"/>
        <w:gridCol w:w="1656"/>
      </w:tblGrid>
      <w:tr>
        <w:trPr>
          <w:cantSplit/>
          <w:tblHeader/>
        </w:trPr>
        <w:tc>
          <w:tcPr>
            <w:tcW w:type="dxa" w:w="1944"/>
            <w:vAlign w:val="center"/>
            <w:shd w:fill="DCE6EF"/>
            <w:tcMar>
              <w:top w:w="70" w:type="dxa"/>
              <w:left w:w="70" w:type="dxa"/>
              <w:bottom w:w="70" w:type="dxa"/>
              <w:right w:w="70" w:type="dxa"/>
            </w:tcMar>
          </w:tcPr>
          <w:p>
            <w:pPr>
              <w:spacing w:after="40" w:before="40"/>
            </w:pPr>
            <w:r>
              <w:rPr>
                <w:b/>
                <w:sz w:val="20"/>
              </w:rPr>
              <w:t>Step</w:t>
            </w:r>
          </w:p>
        </w:tc>
        <w:tc>
          <w:tcPr>
            <w:tcW w:type="dxa" w:w="4608"/>
            <w:vAlign w:val="center"/>
            <w:shd w:fill="DCE6EF"/>
            <w:tcMar>
              <w:top w:w="70" w:type="dxa"/>
              <w:left w:w="70" w:type="dxa"/>
              <w:bottom w:w="70" w:type="dxa"/>
              <w:right w:w="70" w:type="dxa"/>
            </w:tcMar>
          </w:tcPr>
          <w:p>
            <w:pPr>
              <w:spacing w:after="40" w:before="40"/>
            </w:pPr>
            <w:r>
              <w:rPr>
                <w:b/>
                <w:sz w:val="20"/>
              </w:rPr>
              <w:t>Small route change</w:t>
            </w:r>
          </w:p>
        </w:tc>
        <w:tc>
          <w:tcPr>
            <w:tcW w:type="dxa" w:w="1728"/>
            <w:vAlign w:val="center"/>
            <w:shd w:fill="DCE6EF"/>
            <w:tcMar>
              <w:top w:w="70" w:type="dxa"/>
              <w:left w:w="70" w:type="dxa"/>
              <w:bottom w:w="70" w:type="dxa"/>
              <w:right w:w="70" w:type="dxa"/>
            </w:tcMar>
          </w:tcPr>
          <w:p>
            <w:pPr>
              <w:spacing w:after="40" w:before="40"/>
            </w:pPr>
            <w:r>
              <w:rPr>
                <w:b/>
                <w:sz w:val="20"/>
              </w:rPr>
              <w:t>Current fleet cost</w:t>
            </w:r>
          </w:p>
        </w:tc>
        <w:tc>
          <w:tcPr>
            <w:tcW w:type="dxa" w:w="1656"/>
            <w:vAlign w:val="center"/>
            <w:shd w:fill="DCE6EF"/>
            <w:tcMar>
              <w:top w:w="70" w:type="dxa"/>
              <w:left w:w="70" w:type="dxa"/>
              <w:bottom w:w="70" w:type="dxa"/>
              <w:right w:w="70" w:type="dxa"/>
            </w:tcMar>
          </w:tcPr>
          <w:p>
            <w:pPr>
              <w:spacing w:after="40" w:before="40"/>
            </w:pPr>
            <w:r>
              <w:rPr>
                <w:b/>
                <w:sz w:val="20"/>
              </w:rPr>
              <w:t>Best retained cost</w:t>
            </w:r>
          </w:p>
        </w:tc>
      </w:tr>
      <w:tr>
        <w:trPr>
          <w:cantSplit/>
        </w:trPr>
        <w:tc>
          <w:tcPr>
            <w:tcW w:type="dxa" w:w="1944"/>
            <w:vAlign w:val="center"/>
            <w:shd w:fill="FFFFFF"/>
            <w:tcMar>
              <w:top w:w="70" w:type="dxa"/>
              <w:left w:w="70" w:type="dxa"/>
              <w:bottom w:w="70" w:type="dxa"/>
              <w:right w:w="70" w:type="dxa"/>
            </w:tcMar>
          </w:tcPr>
          <w:p>
            <w:pPr>
              <w:spacing w:after="40" w:before="40"/>
            </w:pPr>
            <w:r>
              <w:rPr>
                <w:b w:val="0"/>
                <w:sz w:val="20"/>
              </w:rPr>
              <w:t>Start</w:t>
            </w:r>
          </w:p>
        </w:tc>
        <w:tc>
          <w:tcPr>
            <w:tcW w:type="dxa" w:w="4608"/>
            <w:vAlign w:val="center"/>
            <w:shd w:fill="FFFFFF"/>
            <w:tcMar>
              <w:top w:w="70" w:type="dxa"/>
              <w:left w:w="70" w:type="dxa"/>
              <w:bottom w:w="70" w:type="dxa"/>
              <w:right w:w="70" w:type="dxa"/>
            </w:tcMar>
          </w:tcPr>
          <w:p>
            <w:pPr>
              <w:spacing w:after="40" w:before="40"/>
            </w:pPr>
            <w:r>
              <w:rPr>
                <w:b w:val="0"/>
                <w:sz w:val="20"/>
              </w:rPr>
              <w:t>Existing routes including C on Alex</w:t>
            </w:r>
          </w:p>
        </w:tc>
        <w:tc>
          <w:tcPr>
            <w:tcW w:type="dxa" w:w="1728"/>
            <w:vAlign w:val="center"/>
            <w:shd w:fill="FFFFFF"/>
            <w:tcMar>
              <w:top w:w="70" w:type="dxa"/>
              <w:left w:w="70" w:type="dxa"/>
              <w:bottom w:w="70" w:type="dxa"/>
              <w:right w:w="70" w:type="dxa"/>
            </w:tcMar>
          </w:tcPr>
          <w:p>
            <w:pPr>
              <w:spacing w:after="40" w:before="40"/>
            </w:pPr>
            <w:r>
              <w:rPr>
                <w:b w:val="0"/>
                <w:sz w:val="20"/>
              </w:rPr>
              <w:t>$1,000</w:t>
            </w:r>
          </w:p>
        </w:tc>
        <w:tc>
          <w:tcPr>
            <w:tcW w:type="dxa" w:w="1656"/>
            <w:vAlign w:val="center"/>
            <w:shd w:fill="FFFFFF"/>
            <w:tcMar>
              <w:top w:w="70" w:type="dxa"/>
              <w:left w:w="70" w:type="dxa"/>
              <w:bottom w:w="70" w:type="dxa"/>
              <w:right w:w="70" w:type="dxa"/>
            </w:tcMar>
          </w:tcPr>
          <w:p>
            <w:pPr>
              <w:spacing w:after="40" w:before="40"/>
            </w:pPr>
            <w:r>
              <w:rPr>
                <w:b w:val="0"/>
                <w:sz w:val="20"/>
              </w:rPr>
              <w:t>$1,000</w:t>
            </w:r>
          </w:p>
        </w:tc>
      </w:tr>
      <w:tr>
        <w:trPr>
          <w:cantSplit/>
        </w:trPr>
        <w:tc>
          <w:tcPr>
            <w:tcW w:type="dxa" w:w="1944"/>
            <w:vAlign w:val="center"/>
            <w:shd w:fill="F4F6F8"/>
            <w:tcMar>
              <w:top w:w="70" w:type="dxa"/>
              <w:left w:w="70" w:type="dxa"/>
              <w:bottom w:w="70" w:type="dxa"/>
              <w:right w:w="70" w:type="dxa"/>
            </w:tcMar>
          </w:tcPr>
          <w:p>
            <w:pPr>
              <w:spacing w:after="40" w:before="40"/>
            </w:pPr>
            <w:r>
              <w:rPr>
                <w:b w:val="0"/>
                <w:sz w:val="20"/>
              </w:rPr>
              <w:t>1</w:t>
            </w:r>
          </w:p>
        </w:tc>
        <w:tc>
          <w:tcPr>
            <w:tcW w:type="dxa" w:w="4608"/>
            <w:vAlign w:val="center"/>
            <w:shd w:fill="F4F6F8"/>
            <w:tcMar>
              <w:top w:w="70" w:type="dxa"/>
              <w:left w:w="70" w:type="dxa"/>
              <w:bottom w:w="70" w:type="dxa"/>
              <w:right w:w="70" w:type="dxa"/>
            </w:tcMar>
          </w:tcPr>
          <w:p>
            <w:pPr>
              <w:spacing w:after="40" w:before="40"/>
            </w:pPr>
            <w:r>
              <w:rPr>
                <w:b w:val="0"/>
                <w:sz w:val="20"/>
              </w:rPr>
              <w:t>Relocate B to Blair at a valid position</w:t>
            </w:r>
          </w:p>
        </w:tc>
        <w:tc>
          <w:tcPr>
            <w:tcW w:type="dxa" w:w="1728"/>
            <w:vAlign w:val="center"/>
            <w:shd w:fill="F4F6F8"/>
            <w:tcMar>
              <w:top w:w="70" w:type="dxa"/>
              <w:left w:w="70" w:type="dxa"/>
              <w:bottom w:w="70" w:type="dxa"/>
              <w:right w:w="70" w:type="dxa"/>
            </w:tcMar>
          </w:tcPr>
          <w:p>
            <w:pPr>
              <w:spacing w:after="40" w:before="40"/>
            </w:pPr>
            <w:r>
              <w:rPr>
                <w:b w:val="0"/>
                <w:sz w:val="20"/>
              </w:rPr>
              <w:t>$980</w:t>
            </w:r>
          </w:p>
        </w:tc>
        <w:tc>
          <w:tcPr>
            <w:tcW w:type="dxa" w:w="1656"/>
            <w:vAlign w:val="center"/>
            <w:shd w:fill="F4F6F8"/>
            <w:tcMar>
              <w:top w:w="70" w:type="dxa"/>
              <w:left w:w="70" w:type="dxa"/>
              <w:bottom w:w="70" w:type="dxa"/>
              <w:right w:w="70" w:type="dxa"/>
            </w:tcMar>
          </w:tcPr>
          <w:p>
            <w:pPr>
              <w:spacing w:after="40" w:before="40"/>
            </w:pPr>
            <w:r>
              <w:rPr>
                <w:b w:val="0"/>
                <w:sz w:val="20"/>
              </w:rPr>
              <w:t>$980</w:t>
            </w:r>
          </w:p>
        </w:tc>
      </w:tr>
      <w:tr>
        <w:trPr>
          <w:cantSplit/>
        </w:trPr>
        <w:tc>
          <w:tcPr>
            <w:tcW w:type="dxa" w:w="1944"/>
            <w:vAlign w:val="center"/>
            <w:shd w:fill="FFFFFF"/>
            <w:tcMar>
              <w:top w:w="70" w:type="dxa"/>
              <w:left w:w="70" w:type="dxa"/>
              <w:bottom w:w="70" w:type="dxa"/>
              <w:right w:w="70" w:type="dxa"/>
            </w:tcMar>
          </w:tcPr>
          <w:p>
            <w:pPr>
              <w:spacing w:after="40" w:before="40"/>
            </w:pPr>
            <w:r>
              <w:rPr>
                <w:b w:val="0"/>
                <w:sz w:val="20"/>
              </w:rPr>
              <w:t>2</w:t>
            </w:r>
          </w:p>
        </w:tc>
        <w:tc>
          <w:tcPr>
            <w:tcW w:type="dxa" w:w="4608"/>
            <w:vAlign w:val="center"/>
            <w:shd w:fill="FFFFFF"/>
            <w:tcMar>
              <w:top w:w="70" w:type="dxa"/>
              <w:left w:w="70" w:type="dxa"/>
              <w:bottom w:w="70" w:type="dxa"/>
              <w:right w:w="70" w:type="dxa"/>
            </w:tcMar>
          </w:tcPr>
          <w:p>
            <w:pPr>
              <w:spacing w:after="40" w:before="40"/>
            </w:pPr>
            <w:r>
              <w:rPr>
                <w:b w:val="0"/>
                <w:sz w:val="20"/>
              </w:rPr>
              <w:t>Reposition D in another route</w:t>
            </w:r>
          </w:p>
        </w:tc>
        <w:tc>
          <w:tcPr>
            <w:tcW w:type="dxa" w:w="1728"/>
            <w:vAlign w:val="center"/>
            <w:shd w:fill="FFFFFF"/>
            <w:tcMar>
              <w:top w:w="70" w:type="dxa"/>
              <w:left w:w="70" w:type="dxa"/>
              <w:bottom w:w="70" w:type="dxa"/>
              <w:right w:w="70" w:type="dxa"/>
            </w:tcMar>
          </w:tcPr>
          <w:p>
            <w:pPr>
              <w:spacing w:after="40" w:before="40"/>
            </w:pPr>
            <w:r>
              <w:rPr>
                <w:b w:val="0"/>
                <w:sz w:val="20"/>
              </w:rPr>
              <w:t>$990</w:t>
            </w:r>
          </w:p>
        </w:tc>
        <w:tc>
          <w:tcPr>
            <w:tcW w:type="dxa" w:w="1656"/>
            <w:vAlign w:val="center"/>
            <w:shd w:fill="FFFFFF"/>
            <w:tcMar>
              <w:top w:w="70" w:type="dxa"/>
              <w:left w:w="70" w:type="dxa"/>
              <w:bottom w:w="70" w:type="dxa"/>
              <w:right w:w="70" w:type="dxa"/>
            </w:tcMar>
          </w:tcPr>
          <w:p>
            <w:pPr>
              <w:spacing w:after="40" w:before="40"/>
            </w:pPr>
            <w:r>
              <w:rPr>
                <w:b w:val="0"/>
                <w:sz w:val="20"/>
              </w:rPr>
              <w:t>$980</w:t>
            </w:r>
          </w:p>
        </w:tc>
      </w:tr>
      <w:tr>
        <w:trPr>
          <w:cantSplit/>
        </w:trPr>
        <w:tc>
          <w:tcPr>
            <w:tcW w:type="dxa" w:w="1944"/>
            <w:vAlign w:val="center"/>
            <w:shd w:fill="F4F6F8"/>
            <w:tcMar>
              <w:top w:w="70" w:type="dxa"/>
              <w:left w:w="70" w:type="dxa"/>
              <w:bottom w:w="70" w:type="dxa"/>
              <w:right w:w="70" w:type="dxa"/>
            </w:tcMar>
          </w:tcPr>
          <w:p>
            <w:pPr>
              <w:spacing w:after="40" w:before="40"/>
            </w:pPr>
            <w:r>
              <w:rPr>
                <w:b w:val="0"/>
                <w:sz w:val="20"/>
              </w:rPr>
              <w:t>3</w:t>
            </w:r>
          </w:p>
        </w:tc>
        <w:tc>
          <w:tcPr>
            <w:tcW w:type="dxa" w:w="4608"/>
            <w:vAlign w:val="center"/>
            <w:shd w:fill="F4F6F8"/>
            <w:tcMar>
              <w:top w:w="70" w:type="dxa"/>
              <w:left w:w="70" w:type="dxa"/>
              <w:bottom w:w="70" w:type="dxa"/>
              <w:right w:w="70" w:type="dxa"/>
            </w:tcMar>
          </w:tcPr>
          <w:p>
            <w:pPr>
              <w:spacing w:after="40" w:before="40"/>
            </w:pPr>
            <w:r>
              <w:rPr>
                <w:b w:val="0"/>
                <w:sz w:val="20"/>
              </w:rPr>
              <w:t>Swap compatible visits E and F</w:t>
            </w:r>
          </w:p>
        </w:tc>
        <w:tc>
          <w:tcPr>
            <w:tcW w:type="dxa" w:w="1728"/>
            <w:vAlign w:val="center"/>
            <w:shd w:fill="F4F6F8"/>
            <w:tcMar>
              <w:top w:w="70" w:type="dxa"/>
              <w:left w:w="70" w:type="dxa"/>
              <w:bottom w:w="70" w:type="dxa"/>
              <w:right w:w="70" w:type="dxa"/>
            </w:tcMar>
          </w:tcPr>
          <w:p>
            <w:pPr>
              <w:spacing w:after="40" w:before="40"/>
            </w:pPr>
            <w:r>
              <w:rPr>
                <w:b w:val="0"/>
                <w:sz w:val="20"/>
              </w:rPr>
              <w:t>$970</w:t>
            </w:r>
          </w:p>
        </w:tc>
        <w:tc>
          <w:tcPr>
            <w:tcW w:type="dxa" w:w="1656"/>
            <w:vAlign w:val="center"/>
            <w:shd w:fill="F4F6F8"/>
            <w:tcMar>
              <w:top w:w="70" w:type="dxa"/>
              <w:left w:w="70" w:type="dxa"/>
              <w:bottom w:w="70" w:type="dxa"/>
              <w:right w:w="70" w:type="dxa"/>
            </w:tcMar>
          </w:tcPr>
          <w:p>
            <w:pPr>
              <w:spacing w:after="40" w:before="40"/>
            </w:pPr>
            <w:r>
              <w:rPr>
                <w:b w:val="0"/>
                <w:sz w:val="20"/>
              </w:rPr>
              <w:t>$970</w:t>
            </w:r>
          </w:p>
        </w:tc>
      </w:tr>
      <w:tr>
        <w:trPr>
          <w:cantSplit/>
        </w:trPr>
        <w:tc>
          <w:tcPr>
            <w:tcW w:type="dxa" w:w="1944"/>
            <w:vAlign w:val="center"/>
            <w:shd w:fill="FFFFFF"/>
            <w:tcMar>
              <w:top w:w="70" w:type="dxa"/>
              <w:left w:w="70" w:type="dxa"/>
              <w:bottom w:w="70" w:type="dxa"/>
              <w:right w:w="70" w:type="dxa"/>
            </w:tcMar>
          </w:tcPr>
          <w:p>
            <w:pPr>
              <w:spacing w:after="40" w:before="40"/>
            </w:pPr>
            <w:r>
              <w:rPr>
                <w:b w:val="0"/>
                <w:sz w:val="20"/>
              </w:rPr>
              <w:t>Stop</w:t>
            </w:r>
          </w:p>
        </w:tc>
        <w:tc>
          <w:tcPr>
            <w:tcW w:type="dxa" w:w="4608"/>
            <w:vAlign w:val="center"/>
            <w:shd w:fill="FFFFFF"/>
            <w:tcMar>
              <w:top w:w="70" w:type="dxa"/>
              <w:left w:w="70" w:type="dxa"/>
              <w:bottom w:w="70" w:type="dxa"/>
              <w:right w:w="70" w:type="dxa"/>
            </w:tcMar>
          </w:tcPr>
          <w:p>
            <w:pPr>
              <w:spacing w:after="40" w:before="40"/>
            </w:pPr>
            <w:r>
              <w:rPr>
                <w:b w:val="0"/>
                <w:sz w:val="20"/>
              </w:rPr>
              <w:t>Budget expires while exploring</w:t>
            </w:r>
          </w:p>
        </w:tc>
        <w:tc>
          <w:tcPr>
            <w:tcW w:type="dxa" w:w="1728"/>
            <w:vAlign w:val="center"/>
            <w:shd w:fill="FFFFFF"/>
            <w:tcMar>
              <w:top w:w="70" w:type="dxa"/>
              <w:left w:w="70" w:type="dxa"/>
              <w:bottom w:w="70" w:type="dxa"/>
              <w:right w:w="70" w:type="dxa"/>
            </w:tcMar>
          </w:tcPr>
          <w:p>
            <w:pPr>
              <w:spacing w:after="40" w:before="40"/>
            </w:pPr>
            <w:r>
              <w:rPr>
                <w:b w:val="0"/>
                <w:sz w:val="20"/>
              </w:rPr>
              <w:t>$970</w:t>
            </w:r>
          </w:p>
        </w:tc>
        <w:tc>
          <w:tcPr>
            <w:tcW w:type="dxa" w:w="1656"/>
            <w:vAlign w:val="center"/>
            <w:shd w:fill="FFFFFF"/>
            <w:tcMar>
              <w:top w:w="70" w:type="dxa"/>
              <w:left w:w="70" w:type="dxa"/>
              <w:bottom w:w="70" w:type="dxa"/>
              <w:right w:w="70" w:type="dxa"/>
            </w:tcMar>
          </w:tcPr>
          <w:p>
            <w:pPr>
              <w:spacing w:after="40" w:before="40"/>
            </w:pPr>
            <w:r>
              <w:rPr>
                <w:b w:val="0"/>
                <w:sz w:val="20"/>
              </w:rPr>
              <w:t>$970</w:t>
            </w:r>
          </w:p>
        </w:tc>
      </w:tr>
    </w:tbl>
    <w:p>
      <w:pPr>
        <w:spacing w:after="0"/>
      </w:pPr>
    </w:p>
    <w:p>
      <w:pPr>
        <w:pStyle w:val="Heading2"/>
      </w:pPr>
      <w:r>
        <w:t>Several candidate moves compete for one step</w:t>
      </w:r>
    </w:p>
    <w:p>
      <w:r>
        <w:t>At step one, imagine three candidates. Moving C to Blair breaks qualification. A different placement of B yields zero overtime at $985. The shown placement yields zero overtime at $980. Among these feasible, non-tabu options, the cheaper candidate scores better in the reference phase. Hard feasibility, then overtime, then cost govern the score; cost is not a single number that absorbs every kind of violation. [7b]</w:t>
      </w:r>
    </w:p>
    <w:p>
      <w:r>
        <w:t>The selector produces candidates, scoring measures them, the acceptor filters them, and the forager picks the next step. Search evaluates a bounded sample. Infeasible working candidates can receive hard penalties; this table shows a feasible path so its dollar comparisons are meaningful. Operational validation rejects hard violations. [7, 9, 12]</w:t>
      </w:r>
    </w:p>
    <w:p>
      <w:pPr>
        <w:pStyle w:val="Heading2"/>
      </w:pPr>
      <w:r>
        <w:t>A worse step can open a better neighborhood</w:t>
      </w:r>
    </w:p>
    <w:p>
      <w:r>
        <w:t>At step two, assume the sampled eligible alternatives offer no immediate improvement. Repositioning D increases cost by $10 relative to the current route, but it changes which swaps become useful. Step three then discovers the $970 arrangement. A method requiring improvement at every step could decline step two and miss this particular path. Tabu permits deterioration; it does not promise that every deterioration will pay off.</w:t>
      </w:r>
    </w:p>
    <w:p>
      <w:r>
        <w:t>The best retained cost stays $980 through step two. If time expires there, the solver can return that earlier best, rather than the current $990 position. After step three the best becomes $970. Keeping the best solution is separate from accepting a move as the next search position. [7, 12]</w:t>
      </w:r>
    </w:p>
    <w:p>
      <w:pPr>
        <w:pStyle w:val="Heading2"/>
      </w:pPr>
      <w:r>
        <w:t>Memory steers the path rather than freezing the day</w:t>
      </w:r>
    </w:p>
    <w:p>
      <w:r>
        <w:t>The recently moved planning entities enter short-term tabu memory. An immediate attempted reversal of B's relocation is therefore normally restricted, helping avoid an out-and-back loop. Entity memory follows involved planning objects, not a permanent ban on a road connection or a customer. D and then E and F illustrate steps using other entities. Memory eventually changes as search continues; this table does not predict exactly when B will become eligible again.</w:t>
      </w:r>
    </w:p>
    <w:p>
      <w:r>
        <w:t>At the phase boundary, $970 becomes the discovered cost reference with zero overtime. The fairness phase then searches under the $989.40 ceiling and that overtime target. Its balance objective can prefer the $985 proposal discussed earlier. That proposal still needs independent evaluation and baseline acceptance. A better reference-phase cost does not by itself decide which schedule the dispatcher will see. [3, 4]</w:t>
      </w:r>
    </w:p>
    <w:p>
      <w:pPr>
        <w:pStyle w:val="Heading1"/>
        <w:pageBreakBefore/>
      </w:pPr>
      <w:bookmarkStart w:id="5" w:name="section_5"/>
      <w:r>
        <w:t>5 Moves and alternative algorithms</w:t>
      </w:r>
      <w:bookmarkEnd w:id="5"/>
    </w:p>
    <w:p>
      <w:r>
        <w:t>A move defines how a schedule changes. An acceptance algorithm decides which changes the search may follow. Relocation and swap are moves; Tabu and Late Acceptance are search strategies. Mixing up these roles makes the solver harder to understand. [7, 12,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032"/>
        <w:gridCol w:w="4248"/>
      </w:tblGrid>
      <w:tr>
        <w:trPr>
          <w:cantSplit/>
          <w:tblHeader/>
        </w:trPr>
        <w:tc>
          <w:tcPr>
            <w:tcW w:type="dxa" w:w="1656"/>
            <w:vAlign w:val="center"/>
            <w:shd w:fill="DCE6EF"/>
            <w:tcMar>
              <w:top w:w="70" w:type="dxa"/>
              <w:left w:w="70" w:type="dxa"/>
              <w:bottom w:w="70" w:type="dxa"/>
              <w:right w:w="70" w:type="dxa"/>
            </w:tcMar>
          </w:tcPr>
          <w:p>
            <w:pPr>
              <w:spacing w:after="40" w:before="40"/>
            </w:pPr>
            <w:r>
              <w:rPr>
                <w:b/>
                <w:sz w:val="20"/>
              </w:rPr>
              <w:t>Method</w:t>
            </w:r>
          </w:p>
        </w:tc>
        <w:tc>
          <w:tcPr>
            <w:tcW w:type="dxa" w:w="4032"/>
            <w:vAlign w:val="center"/>
            <w:shd w:fill="DCE6EF"/>
            <w:tcMar>
              <w:top w:w="70" w:type="dxa"/>
              <w:left w:w="70" w:type="dxa"/>
              <w:bottom w:w="70" w:type="dxa"/>
              <w:right w:w="70" w:type="dxa"/>
            </w:tcMar>
          </w:tcPr>
          <w:p>
            <w:pPr>
              <w:spacing w:after="40" w:before="40"/>
            </w:pPr>
            <w:r>
              <w:rPr>
                <w:b/>
                <w:sz w:val="20"/>
              </w:rPr>
              <w:t>Plain explanation</w:t>
            </w:r>
          </w:p>
        </w:tc>
        <w:tc>
          <w:tcPr>
            <w:tcW w:type="dxa" w:w="4248"/>
            <w:vAlign w:val="center"/>
            <w:shd w:fill="DCE6EF"/>
            <w:tcMar>
              <w:top w:w="70" w:type="dxa"/>
              <w:left w:w="70" w:type="dxa"/>
              <w:bottom w:w="70" w:type="dxa"/>
              <w:right w:w="70" w:type="dxa"/>
            </w:tcMar>
          </w:tcPr>
          <w:p>
            <w:pPr>
              <w:spacing w:after="40" w:before="40"/>
            </w:pPr>
            <w:r>
              <w:rPr>
                <w:b/>
                <w:sz w:val="20"/>
              </w:rPr>
              <w:t>Role in WaterFlex</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Relocation</w:t>
            </w:r>
          </w:p>
        </w:tc>
        <w:tc>
          <w:tcPr>
            <w:tcW w:type="dxa" w:w="4032"/>
            <w:vAlign w:val="center"/>
            <w:shd w:fill="FFFFFF"/>
            <w:tcMar>
              <w:top w:w="70" w:type="dxa"/>
              <w:left w:w="70" w:type="dxa"/>
              <w:bottom w:w="70" w:type="dxa"/>
              <w:right w:w="70" w:type="dxa"/>
            </w:tcMar>
          </w:tcPr>
          <w:p>
            <w:pPr>
              <w:spacing w:after="40" w:before="40"/>
            </w:pPr>
            <w:r>
              <w:rPr>
                <w:b w:val="0"/>
                <w:sz w:val="20"/>
              </w:rPr>
              <w:t>Remove one visit and insert it elsewhere in the same or another route.</w:t>
            </w:r>
          </w:p>
        </w:tc>
        <w:tc>
          <w:tcPr>
            <w:tcW w:type="dxa" w:w="4248"/>
            <w:vAlign w:val="center"/>
            <w:shd w:fill="FFFFFF"/>
            <w:tcMar>
              <w:top w:w="70" w:type="dxa"/>
              <w:left w:w="70" w:type="dxa"/>
              <w:bottom w:w="70" w:type="dxa"/>
              <w:right w:w="70" w:type="dxa"/>
            </w:tcMar>
          </w:tcPr>
          <w:p>
            <w:pPr>
              <w:spacing w:after="40" w:before="40"/>
            </w:pPr>
            <w:r>
              <w:rPr>
                <w:b w:val="0"/>
                <w:sz w:val="20"/>
              </w:rPr>
              <w:t>Daily default and bounded booking; opens capacity with a small edit.</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Pair swap</w:t>
            </w:r>
          </w:p>
        </w:tc>
        <w:tc>
          <w:tcPr>
            <w:tcW w:type="dxa" w:w="4032"/>
            <w:vAlign w:val="center"/>
            <w:shd w:fill="F4F6F8"/>
            <w:tcMar>
              <w:top w:w="70" w:type="dxa"/>
              <w:left w:w="70" w:type="dxa"/>
              <w:bottom w:w="70" w:type="dxa"/>
              <w:right w:w="70" w:type="dxa"/>
            </w:tcMar>
          </w:tcPr>
          <w:p>
            <w:pPr>
              <w:spacing w:after="40" w:before="40"/>
            </w:pPr>
            <w:r>
              <w:rPr>
                <w:b w:val="0"/>
                <w:sz w:val="20"/>
              </w:rPr>
              <w:t>Exchange two visits, possibly between technicians.</w:t>
            </w:r>
          </w:p>
        </w:tc>
        <w:tc>
          <w:tcPr>
            <w:tcW w:type="dxa" w:w="4248"/>
            <w:vAlign w:val="center"/>
            <w:shd w:fill="F4F6F8"/>
            <w:tcMar>
              <w:top w:w="70" w:type="dxa"/>
              <w:left w:w="70" w:type="dxa"/>
              <w:bottom w:w="70" w:type="dxa"/>
              <w:right w:w="70" w:type="dxa"/>
            </w:tcMar>
          </w:tcPr>
          <w:p>
            <w:pPr>
              <w:spacing w:after="40" w:before="40"/>
            </w:pPr>
            <w:r>
              <w:rPr>
                <w:b w:val="0"/>
                <w:sz w:val="20"/>
              </w:rPr>
              <w:t>Daily default and bounded booking; can solve a trade that a one-way move cannot.</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Reversal</w:t>
            </w:r>
          </w:p>
        </w:tc>
        <w:tc>
          <w:tcPr>
            <w:tcW w:type="dxa" w:w="4032"/>
            <w:vAlign w:val="center"/>
            <w:shd w:fill="FFFFFF"/>
            <w:tcMar>
              <w:top w:w="70" w:type="dxa"/>
              <w:left w:w="70" w:type="dxa"/>
              <w:bottom w:w="70" w:type="dxa"/>
              <w:right w:w="70" w:type="dxa"/>
            </w:tcMar>
          </w:tcPr>
          <w:p>
            <w:pPr>
              <w:spacing w:after="40" w:before="40"/>
            </w:pPr>
            <w:r>
              <w:rPr>
                <w:b w:val="0"/>
                <w:sz w:val="20"/>
              </w:rPr>
              <w:t>Reverse a consecutive section of a route.</w:t>
            </w:r>
          </w:p>
        </w:tc>
        <w:tc>
          <w:tcPr>
            <w:tcW w:type="dxa" w:w="4248"/>
            <w:vAlign w:val="center"/>
            <w:shd w:fill="FFFFFF"/>
            <w:tcMar>
              <w:top w:w="70" w:type="dxa"/>
              <w:left w:w="70" w:type="dxa"/>
              <w:bottom w:w="70" w:type="dxa"/>
              <w:right w:w="70" w:type="dxa"/>
            </w:tcMar>
          </w:tcPr>
          <w:p>
            <w:pPr>
              <w:spacing w:after="40" w:before="40"/>
            </w:pPr>
            <w:r>
              <w:rPr>
                <w:b w:val="0"/>
                <w:sz w:val="20"/>
              </w:rPr>
              <w:t>Bounded booking; explores another stop order, with directed travel rechecked.</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Sublist move</w:t>
            </w:r>
          </w:p>
        </w:tc>
        <w:tc>
          <w:tcPr>
            <w:tcW w:type="dxa" w:w="4032"/>
            <w:vAlign w:val="center"/>
            <w:shd w:fill="F4F6F8"/>
            <w:tcMar>
              <w:top w:w="70" w:type="dxa"/>
              <w:left w:w="70" w:type="dxa"/>
              <w:bottom w:w="70" w:type="dxa"/>
              <w:right w:w="70" w:type="dxa"/>
            </w:tcMar>
          </w:tcPr>
          <w:p>
            <w:pPr>
              <w:spacing w:after="40" w:before="40"/>
            </w:pPr>
            <w:r>
              <w:rPr>
                <w:b w:val="0"/>
                <w:sz w:val="20"/>
              </w:rPr>
              <w:t>Move a block of visits together, optionally reversed.</w:t>
            </w:r>
          </w:p>
        </w:tc>
        <w:tc>
          <w:tcPr>
            <w:tcW w:type="dxa" w:w="4248"/>
            <w:vAlign w:val="center"/>
            <w:shd w:fill="F4F6F8"/>
            <w:tcMar>
              <w:top w:w="70" w:type="dxa"/>
              <w:left w:w="70" w:type="dxa"/>
              <w:bottom w:w="70" w:type="dxa"/>
              <w:right w:w="70" w:type="dxa"/>
            </w:tcMar>
          </w:tcPr>
          <w:p>
            <w:pPr>
              <w:spacing w:after="40" w:before="40"/>
            </w:pPr>
            <w:r>
              <w:rPr>
                <w:b w:val="0"/>
                <w:sz w:val="20"/>
              </w:rPr>
              <w:t>Benchmark alternative; preserves useful groups while changing placement.</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K-opt</w:t>
            </w:r>
          </w:p>
        </w:tc>
        <w:tc>
          <w:tcPr>
            <w:tcW w:type="dxa" w:w="4032"/>
            <w:vAlign w:val="center"/>
            <w:shd w:fill="FFFFFF"/>
            <w:tcMar>
              <w:top w:w="70" w:type="dxa"/>
              <w:left w:w="70" w:type="dxa"/>
              <w:bottom w:w="70" w:type="dxa"/>
              <w:right w:w="70" w:type="dxa"/>
            </w:tcMar>
          </w:tcPr>
          <w:p>
            <w:pPr>
              <w:spacing w:after="40" w:before="40"/>
            </w:pPr>
            <w:r>
              <w:rPr>
                <w:b w:val="0"/>
                <w:sz w:val="20"/>
              </w:rPr>
              <w:t>Remove k route connections and reconnect their endpoints differently.</w:t>
            </w:r>
          </w:p>
        </w:tc>
        <w:tc>
          <w:tcPr>
            <w:tcW w:type="dxa" w:w="4248"/>
            <w:vAlign w:val="center"/>
            <w:shd w:fill="FFFFFF"/>
            <w:tcMar>
              <w:top w:w="70" w:type="dxa"/>
              <w:left w:w="70" w:type="dxa"/>
              <w:bottom w:w="70" w:type="dxa"/>
              <w:right w:w="70" w:type="dxa"/>
            </w:tcMar>
          </w:tcPr>
          <w:p>
            <w:pPr>
              <w:spacing w:after="40" w:before="40"/>
            </w:pPr>
            <w:r>
              <w:rPr>
                <w:b w:val="0"/>
                <w:sz w:val="20"/>
              </w:rPr>
              <w:t>Benchmark alternative with k of 2 to 3; searches larger order changes.</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Ruin and recreate</w:t>
            </w:r>
          </w:p>
        </w:tc>
        <w:tc>
          <w:tcPr>
            <w:tcW w:type="dxa" w:w="4032"/>
            <w:vAlign w:val="center"/>
            <w:shd w:fill="F4F6F8"/>
            <w:tcMar>
              <w:top w:w="70" w:type="dxa"/>
              <w:left w:w="70" w:type="dxa"/>
              <w:bottom w:w="70" w:type="dxa"/>
              <w:right w:w="70" w:type="dxa"/>
            </w:tcMar>
          </w:tcPr>
          <w:p>
            <w:pPr>
              <w:spacing w:after="40" w:before="40"/>
            </w:pPr>
            <w:r>
              <w:rPr>
                <w:b w:val="0"/>
                <w:sz w:val="20"/>
              </w:rPr>
              <w:t>Remove a small group of visits and reinsert them.</w:t>
            </w:r>
          </w:p>
        </w:tc>
        <w:tc>
          <w:tcPr>
            <w:tcW w:type="dxa" w:w="4248"/>
            <w:vAlign w:val="center"/>
            <w:shd w:fill="F4F6F8"/>
            <w:tcMar>
              <w:top w:w="70" w:type="dxa"/>
              <w:left w:w="70" w:type="dxa"/>
              <w:bottom w:w="70" w:type="dxa"/>
              <w:right w:w="70" w:type="dxa"/>
            </w:tcMar>
          </w:tcPr>
          <w:p>
            <w:pPr>
              <w:spacing w:after="40" w:before="40"/>
            </w:pPr>
            <w:r>
              <w:rPr>
                <w:b w:val="0"/>
                <w:sz w:val="20"/>
              </w:rPr>
              <w:t>Low-frequency benchmark alternative removing 2 to 3 visits; explores beyond small edits.</w:t>
            </w:r>
          </w:p>
        </w:tc>
      </w:tr>
    </w:tbl>
    <w:p>
      <w:pPr>
        <w:spacing w:after="0"/>
      </w:pPr>
    </w:p>
    <w:p>
      <w:pPr>
        <w:pStyle w:val="Heading2"/>
      </w:pPr>
      <w:r>
        <w:t>Late Acceptance</w:t>
      </w:r>
    </w:p>
    <w:p>
      <w:r>
        <w:t>Late Acceptance compares a candidate with the score from a fixed number of earlier steps, allowing some deterioration relative to the current position. The project tests a history size of 400 and an accepted-count limit of 1. There is a relocation-only variant and a relocation-plus-swap variant. This gives a contrasting, fast-stepping approach to explore without Tabu memory. It is available for comparison but is not the selected daily default. [2, 7, 12]</w:t>
      </w:r>
    </w:p>
    <w:p>
      <w:pPr>
        <w:pStyle w:val="Heading2"/>
      </w:pPr>
      <w:r>
        <w:t>Why not enable every move</w:t>
      </w:r>
    </w:p>
    <w:p>
      <w:r>
        <w:t>Larger neighborhoods offer more ways to escape a poor arrangement, but candidate evaluation consumes time. Under a fixed budget, extra complexity may reduce the number of useful search steps. The benchmark variants progressively add sublists, K-opt and ruin-and-recreate; these combinations do not isolate every move's individual contribution. Their initial results did not justify replacing the simpler Tabu configuration. [2, 7]</w:t>
      </w:r>
    </w:p>
    <w:p>
      <w:r>
        <w:t>Simulated annealing, genetic algorithms and exhaustive fleet enumeration are not configured scheduling algorithms in this implementation. Dijkstra is supported by the road library, but the normal flexible road request uses its default bidirectional A* path. Library capabilities should not be confused with features selected by WaterFlex. [7, 14]</w:t>
      </w:r>
    </w:p>
    <w:p>
      <w:pPr>
        <w:pStyle w:val="Heading1"/>
        <w:pageBreakBefore/>
      </w:pPr>
      <w:bookmarkStart w:id="6" w:name="section_6"/>
      <w:r>
        <w:t>6 How route timing works</w:t>
      </w:r>
      <w:bookmarkEnd w:id="6"/>
    </w:p>
    <w:p>
      <w:r>
        <w:t>A route is more than an ordered list. The scheduler must choose departures, account for waiting, perform service and return to the correct endpoint. An approved absence can split the day into separate working intervals. Every segment needs feasible departure and return timing. [8, 9]</w:t>
      </w:r>
    </w:p>
    <w:p>
      <w:pPr>
        <w:pStyle w:val="Heading2"/>
      </w:pPr>
      <w:r>
        <w:t>Dynamic programming for working intervals</w:t>
      </w:r>
    </w:p>
    <w:p>
      <w:r>
        <w:t>Dynamic programming solves a larger problem by reusing smaller solved parts. Here, a state describes how much of the ordered visit list has been completed after considering working intervals. The algorithm tries placing the next consecutive group of visits in an interval, then combines that group with a feasible prefix. It can also leave an interval unused.</w:t>
      </w:r>
    </w:p>
    <w:p>
      <w:r>
        <w:t>For a morning block and an afternoon block, it can consider placing the first two visits in the morning and the rest in the afternoon, or using a different split. It does not change visit order at this stage. Assignment and ordering belong to the outer search; timing decides whether and how that order fits.</w:t>
      </w:r>
    </w:p>
    <w:p>
      <w:pPr>
        <w:pStyle w:val="Heading2"/>
      </w:pPr>
      <w:r>
        <w:t>Dominance pruning</w:t>
      </w:r>
    </w:p>
    <w:p>
      <w:r>
        <w:t>Several partial timings may reach the same state. A timing can be discarded when another is no worse under the resource and departure comparisons used by the implementation. This is dominance pruning. Keeping only useful alternatives reduces repeated work while retaining the timing choices needed for later intervals. [8]</w:t>
      </w:r>
    </w:p>
    <w:p>
      <w:pPr>
        <w:pStyle w:val="Heading2"/>
      </w:pPr>
      <w:r>
        <w:t>Flexible departure and avoidable waiting</w:t>
      </w:r>
    </w:p>
    <w:p>
      <w:r>
        <w:t>Suppose a shift begins at 8:00, the first customer window begins at 9:00, and the buffered trip takes 20 minutes. Leaving at 8:00 creates 40 minutes of waiting. Leaving at 8:40 reaches the same customer at 9:00. The timing algorithm uses available slack to remove waiting while preserving later windows and the required return. This example is illustrative.</w:t>
      </w:r>
    </w:p>
    <w:p>
      <w:r>
        <w:t>Forward timing identifies arrivals and waiting. Timing limits prevent a delay from pushing any arrival to or beyond its exclusive window end. The canonical choice minimizes overtime, then modeled cost and avoidable waiting, with the earliest equivalent departure. Fairness cannot improve by deliberately inserting idle paid time. [1, 8]</w:t>
      </w:r>
    </w:p>
    <w:p>
      <w:pPr>
        <w:pStyle w:val="Heading2"/>
      </w:pPr>
      <w:r>
        <w:t>Why a second implementation checks the answer</w:t>
      </w:r>
    </w:p>
    <w:p>
      <w:r>
        <w:t>The scoring path uses forward dynamic programming. RouteEvaluator independently enumerates working-interval placements with resource dominance and backward timing bounds. It recalculates coverage, skills, windows, limits and totals. Separate validation reduces the chance that an error in the fast scoring path becomes a saved operational schedule. It is an independent implementation, not an independent source of road or service-duration truth. [9]</w:t>
      </w:r>
    </w:p>
    <w:p>
      <w:pPr>
        <w:pStyle w:val="Heading2"/>
      </w:pPr>
      <w:r>
        <w:t>Timing the morning and afternoon work</w:t>
      </w:r>
    </w:p>
    <w:p>
      <w:r>
        <w:t>Use Alex's 08:00 to 12:00 and 13:00 to 17:00 working blocks, separated by an approved absence. A is 45 minutes of maintenance with a 09:00 to 10:00 arrival window. C is 60 minutes with a 10:00 to 12:00 window. B, now assigned to Blair, and Alex's additional maintenance D each take 45 minutes with 14:00 to 16:00 windows. Blair works 13:00 to 17:00. All required start, inter-visit and return legs take ten raw minutes in this example.</w:t>
      </w:r>
    </w:p>
    <w:p>
      <w:pPr>
        <w:pStyle w:val="Heading2"/>
      </w:pPr>
      <w:r>
        <w:t>Build every segment including its return</w:t>
      </w:r>
    </w:p>
    <w:p>
      <w:r>
        <w:t>The configured travel allowance makes each of those road legs 17 planned minutes. Alex departs at 08:43, reaches A at 09:00, finishes at 09:45, reaches C at 10:02, finishes at 11:02 and returns at 11:19. There is no paid waiting. The segment uses 156 paid minutes: 105 service minutes plus three planned legs of 17 minutes. It returns before the absence starts.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440"/>
        <w:gridCol w:w="2448"/>
        <w:gridCol w:w="1440"/>
        <w:gridCol w:w="2016"/>
      </w:tblGrid>
      <w:tr>
        <w:trPr>
          <w:cantSplit/>
          <w:tblHeader/>
        </w:trPr>
        <w:tc>
          <w:tcPr>
            <w:tcW w:type="dxa" w:w="2592"/>
            <w:vAlign w:val="center"/>
            <w:shd w:fill="DCE6EF"/>
            <w:tcMar>
              <w:top w:w="70" w:type="dxa"/>
              <w:left w:w="70" w:type="dxa"/>
              <w:bottom w:w="70" w:type="dxa"/>
              <w:right w:w="70" w:type="dxa"/>
            </w:tcMar>
          </w:tcPr>
          <w:p>
            <w:pPr>
              <w:spacing w:after="40" w:before="40"/>
            </w:pPr>
            <w:r>
              <w:rPr>
                <w:b/>
                <w:sz w:val="20"/>
              </w:rPr>
              <w:t>Technician segment</w:t>
            </w:r>
          </w:p>
        </w:tc>
        <w:tc>
          <w:tcPr>
            <w:tcW w:type="dxa" w:w="1440"/>
            <w:vAlign w:val="center"/>
            <w:shd w:fill="DCE6EF"/>
            <w:tcMar>
              <w:top w:w="70" w:type="dxa"/>
              <w:left w:w="70" w:type="dxa"/>
              <w:bottom w:w="70" w:type="dxa"/>
              <w:right w:w="70" w:type="dxa"/>
            </w:tcMar>
          </w:tcPr>
          <w:p>
            <w:pPr>
              <w:spacing w:after="40" w:before="40"/>
            </w:pPr>
            <w:r>
              <w:rPr>
                <w:b/>
                <w:sz w:val="20"/>
              </w:rPr>
              <w:t>Departure</w:t>
            </w:r>
          </w:p>
        </w:tc>
        <w:tc>
          <w:tcPr>
            <w:tcW w:type="dxa" w:w="2448"/>
            <w:vAlign w:val="center"/>
            <w:shd w:fill="DCE6EF"/>
            <w:tcMar>
              <w:top w:w="70" w:type="dxa"/>
              <w:left w:w="70" w:type="dxa"/>
              <w:bottom w:w="70" w:type="dxa"/>
              <w:right w:w="70" w:type="dxa"/>
            </w:tcMar>
          </w:tcPr>
          <w:p>
            <w:pPr>
              <w:spacing w:after="40" w:before="40"/>
            </w:pPr>
            <w:r>
              <w:rPr>
                <w:b/>
                <w:sz w:val="20"/>
              </w:rPr>
              <w:t>Service arrivals</w:t>
            </w:r>
          </w:p>
        </w:tc>
        <w:tc>
          <w:tcPr>
            <w:tcW w:type="dxa" w:w="1440"/>
            <w:vAlign w:val="center"/>
            <w:shd w:fill="DCE6EF"/>
            <w:tcMar>
              <w:top w:w="70" w:type="dxa"/>
              <w:left w:w="70" w:type="dxa"/>
              <w:bottom w:w="70" w:type="dxa"/>
              <w:right w:w="70" w:type="dxa"/>
            </w:tcMar>
          </w:tcPr>
          <w:p>
            <w:pPr>
              <w:spacing w:after="40" w:before="40"/>
            </w:pPr>
            <w:r>
              <w:rPr>
                <w:b/>
                <w:sz w:val="20"/>
              </w:rPr>
              <w:t>Return</w:t>
            </w:r>
          </w:p>
        </w:tc>
        <w:tc>
          <w:tcPr>
            <w:tcW w:type="dxa" w:w="2016"/>
            <w:vAlign w:val="center"/>
            <w:shd w:fill="DCE6EF"/>
            <w:tcMar>
              <w:top w:w="70" w:type="dxa"/>
              <w:left w:w="70" w:type="dxa"/>
              <w:bottom w:w="70" w:type="dxa"/>
              <w:right w:w="70" w:type="dxa"/>
            </w:tcMar>
          </w:tcPr>
          <w:p>
            <w:pPr>
              <w:spacing w:after="40" w:before="40"/>
            </w:pPr>
            <w:r>
              <w:rPr>
                <w:b/>
                <w:sz w:val="20"/>
              </w:rPr>
              <w:t>Paid minutes</w:t>
            </w:r>
          </w:p>
        </w:tc>
      </w:tr>
      <w:tr>
        <w:trPr>
          <w:cantSplit/>
        </w:trPr>
        <w:tc>
          <w:tcPr>
            <w:tcW w:type="dxa" w:w="2592"/>
            <w:vAlign w:val="center"/>
            <w:shd w:fill="FFFFFF"/>
            <w:tcMar>
              <w:top w:w="70" w:type="dxa"/>
              <w:left w:w="70" w:type="dxa"/>
              <w:bottom w:w="70" w:type="dxa"/>
              <w:right w:w="70" w:type="dxa"/>
            </w:tcMar>
          </w:tcPr>
          <w:p>
            <w:pPr>
              <w:spacing w:after="40" w:before="40"/>
            </w:pPr>
            <w:r>
              <w:rPr>
                <w:b w:val="0"/>
                <w:sz w:val="20"/>
              </w:rPr>
              <w:t>Alex morning A then C</w:t>
            </w:r>
          </w:p>
        </w:tc>
        <w:tc>
          <w:tcPr>
            <w:tcW w:type="dxa" w:w="1440"/>
            <w:vAlign w:val="center"/>
            <w:shd w:fill="FFFFFF"/>
            <w:tcMar>
              <w:top w:w="70" w:type="dxa"/>
              <w:left w:w="70" w:type="dxa"/>
              <w:bottom w:w="70" w:type="dxa"/>
              <w:right w:w="70" w:type="dxa"/>
            </w:tcMar>
          </w:tcPr>
          <w:p>
            <w:pPr>
              <w:spacing w:after="40" w:before="40"/>
            </w:pPr>
            <w:r>
              <w:rPr>
                <w:b w:val="0"/>
                <w:sz w:val="20"/>
              </w:rPr>
              <w:t>08:43</w:t>
            </w:r>
          </w:p>
        </w:tc>
        <w:tc>
          <w:tcPr>
            <w:tcW w:type="dxa" w:w="2448"/>
            <w:vAlign w:val="center"/>
            <w:shd w:fill="FFFFFF"/>
            <w:tcMar>
              <w:top w:w="70" w:type="dxa"/>
              <w:left w:w="70" w:type="dxa"/>
              <w:bottom w:w="70" w:type="dxa"/>
              <w:right w:w="70" w:type="dxa"/>
            </w:tcMar>
          </w:tcPr>
          <w:p>
            <w:pPr>
              <w:spacing w:after="40" w:before="40"/>
            </w:pPr>
            <w:r>
              <w:rPr>
                <w:b w:val="0"/>
                <w:sz w:val="20"/>
              </w:rPr>
              <w:t>A 09:00; C 10:02</w:t>
            </w:r>
          </w:p>
        </w:tc>
        <w:tc>
          <w:tcPr>
            <w:tcW w:type="dxa" w:w="1440"/>
            <w:vAlign w:val="center"/>
            <w:shd w:fill="FFFFFF"/>
            <w:tcMar>
              <w:top w:w="70" w:type="dxa"/>
              <w:left w:w="70" w:type="dxa"/>
              <w:bottom w:w="70" w:type="dxa"/>
              <w:right w:w="70" w:type="dxa"/>
            </w:tcMar>
          </w:tcPr>
          <w:p>
            <w:pPr>
              <w:spacing w:after="40" w:before="40"/>
            </w:pPr>
            <w:r>
              <w:rPr>
                <w:b w:val="0"/>
                <w:sz w:val="20"/>
              </w:rPr>
              <w:t>11:19</w:t>
            </w:r>
          </w:p>
        </w:tc>
        <w:tc>
          <w:tcPr>
            <w:tcW w:type="dxa" w:w="2016"/>
            <w:vAlign w:val="center"/>
            <w:shd w:fill="FFFFFF"/>
            <w:tcMar>
              <w:top w:w="70" w:type="dxa"/>
              <w:left w:w="70" w:type="dxa"/>
              <w:bottom w:w="70" w:type="dxa"/>
              <w:right w:w="70" w:type="dxa"/>
            </w:tcMar>
          </w:tcPr>
          <w:p>
            <w:pPr>
              <w:spacing w:after="40" w:before="40"/>
            </w:pPr>
            <w:r>
              <w:rPr>
                <w:b w:val="0"/>
                <w:sz w:val="20"/>
              </w:rPr>
              <w:t>156</w:t>
            </w:r>
          </w:p>
        </w:tc>
      </w:tr>
      <w:tr>
        <w:trPr>
          <w:cantSplit/>
        </w:trPr>
        <w:tc>
          <w:tcPr>
            <w:tcW w:type="dxa" w:w="2592"/>
            <w:vAlign w:val="center"/>
            <w:shd w:fill="F4F6F8"/>
            <w:tcMar>
              <w:top w:w="70" w:type="dxa"/>
              <w:left w:w="70" w:type="dxa"/>
              <w:bottom w:w="70" w:type="dxa"/>
              <w:right w:w="70" w:type="dxa"/>
            </w:tcMar>
          </w:tcPr>
          <w:p>
            <w:pPr>
              <w:spacing w:after="40" w:before="40"/>
            </w:pPr>
            <w:r>
              <w:rPr>
                <w:b w:val="0"/>
                <w:sz w:val="20"/>
              </w:rPr>
              <w:t>Alex afternoon D</w:t>
            </w:r>
          </w:p>
        </w:tc>
        <w:tc>
          <w:tcPr>
            <w:tcW w:type="dxa" w:w="1440"/>
            <w:vAlign w:val="center"/>
            <w:shd w:fill="F4F6F8"/>
            <w:tcMar>
              <w:top w:w="70" w:type="dxa"/>
              <w:left w:w="70" w:type="dxa"/>
              <w:bottom w:w="70" w:type="dxa"/>
              <w:right w:w="70" w:type="dxa"/>
            </w:tcMar>
          </w:tcPr>
          <w:p>
            <w:pPr>
              <w:spacing w:after="40" w:before="40"/>
            </w:pPr>
            <w:r>
              <w:rPr>
                <w:b w:val="0"/>
                <w:sz w:val="20"/>
              </w:rPr>
              <w:t>13:43</w:t>
            </w:r>
          </w:p>
        </w:tc>
        <w:tc>
          <w:tcPr>
            <w:tcW w:type="dxa" w:w="2448"/>
            <w:vAlign w:val="center"/>
            <w:shd w:fill="F4F6F8"/>
            <w:tcMar>
              <w:top w:w="70" w:type="dxa"/>
              <w:left w:w="70" w:type="dxa"/>
              <w:bottom w:w="70" w:type="dxa"/>
              <w:right w:w="70" w:type="dxa"/>
            </w:tcMar>
          </w:tcPr>
          <w:p>
            <w:pPr>
              <w:spacing w:after="40" w:before="40"/>
            </w:pPr>
            <w:r>
              <w:rPr>
                <w:b w:val="0"/>
                <w:sz w:val="20"/>
              </w:rPr>
              <w:t>D 14:00</w:t>
            </w:r>
          </w:p>
        </w:tc>
        <w:tc>
          <w:tcPr>
            <w:tcW w:type="dxa" w:w="1440"/>
            <w:vAlign w:val="center"/>
            <w:shd w:fill="F4F6F8"/>
            <w:tcMar>
              <w:top w:w="70" w:type="dxa"/>
              <w:left w:w="70" w:type="dxa"/>
              <w:bottom w:w="70" w:type="dxa"/>
              <w:right w:w="70" w:type="dxa"/>
            </w:tcMar>
          </w:tcPr>
          <w:p>
            <w:pPr>
              <w:spacing w:after="40" w:before="40"/>
            </w:pPr>
            <w:r>
              <w:rPr>
                <w:b w:val="0"/>
                <w:sz w:val="20"/>
              </w:rPr>
              <w:t>15:02</w:t>
            </w:r>
          </w:p>
        </w:tc>
        <w:tc>
          <w:tcPr>
            <w:tcW w:type="dxa" w:w="2016"/>
            <w:vAlign w:val="center"/>
            <w:shd w:fill="F4F6F8"/>
            <w:tcMar>
              <w:top w:w="70" w:type="dxa"/>
              <w:left w:w="70" w:type="dxa"/>
              <w:bottom w:w="70" w:type="dxa"/>
              <w:right w:w="70" w:type="dxa"/>
            </w:tcMar>
          </w:tcPr>
          <w:p>
            <w:pPr>
              <w:spacing w:after="40" w:before="40"/>
            </w:pPr>
            <w:r>
              <w:rPr>
                <w:b w:val="0"/>
                <w:sz w:val="20"/>
              </w:rPr>
              <w:t>79</w:t>
            </w:r>
          </w:p>
        </w:tc>
      </w:tr>
      <w:tr>
        <w:trPr>
          <w:cantSplit/>
        </w:trPr>
        <w:tc>
          <w:tcPr>
            <w:tcW w:type="dxa" w:w="2592"/>
            <w:vAlign w:val="center"/>
            <w:shd w:fill="FFFFFF"/>
            <w:tcMar>
              <w:top w:w="70" w:type="dxa"/>
              <w:left w:w="70" w:type="dxa"/>
              <w:bottom w:w="70" w:type="dxa"/>
              <w:right w:w="70" w:type="dxa"/>
            </w:tcMar>
          </w:tcPr>
          <w:p>
            <w:pPr>
              <w:spacing w:after="40" w:before="40"/>
            </w:pPr>
            <w:r>
              <w:rPr>
                <w:b w:val="0"/>
                <w:sz w:val="20"/>
              </w:rPr>
              <w:t>Blair afternoon B</w:t>
            </w:r>
          </w:p>
        </w:tc>
        <w:tc>
          <w:tcPr>
            <w:tcW w:type="dxa" w:w="1440"/>
            <w:vAlign w:val="center"/>
            <w:shd w:fill="FFFFFF"/>
            <w:tcMar>
              <w:top w:w="70" w:type="dxa"/>
              <w:left w:w="70" w:type="dxa"/>
              <w:bottom w:w="70" w:type="dxa"/>
              <w:right w:w="70" w:type="dxa"/>
            </w:tcMar>
          </w:tcPr>
          <w:p>
            <w:pPr>
              <w:spacing w:after="40" w:before="40"/>
            </w:pPr>
            <w:r>
              <w:rPr>
                <w:b w:val="0"/>
                <w:sz w:val="20"/>
              </w:rPr>
              <w:t>13:43</w:t>
            </w:r>
          </w:p>
        </w:tc>
        <w:tc>
          <w:tcPr>
            <w:tcW w:type="dxa" w:w="2448"/>
            <w:vAlign w:val="center"/>
            <w:shd w:fill="FFFFFF"/>
            <w:tcMar>
              <w:top w:w="70" w:type="dxa"/>
              <w:left w:w="70" w:type="dxa"/>
              <w:bottom w:w="70" w:type="dxa"/>
              <w:right w:w="70" w:type="dxa"/>
            </w:tcMar>
          </w:tcPr>
          <w:p>
            <w:pPr>
              <w:spacing w:after="40" w:before="40"/>
            </w:pPr>
            <w:r>
              <w:rPr>
                <w:b w:val="0"/>
                <w:sz w:val="20"/>
              </w:rPr>
              <w:t>B 14:00</w:t>
            </w:r>
          </w:p>
        </w:tc>
        <w:tc>
          <w:tcPr>
            <w:tcW w:type="dxa" w:w="1440"/>
            <w:vAlign w:val="center"/>
            <w:shd w:fill="FFFFFF"/>
            <w:tcMar>
              <w:top w:w="70" w:type="dxa"/>
              <w:left w:w="70" w:type="dxa"/>
              <w:bottom w:w="70" w:type="dxa"/>
              <w:right w:w="70" w:type="dxa"/>
            </w:tcMar>
          </w:tcPr>
          <w:p>
            <w:pPr>
              <w:spacing w:after="40" w:before="40"/>
            </w:pPr>
            <w:r>
              <w:rPr>
                <w:b w:val="0"/>
                <w:sz w:val="20"/>
              </w:rPr>
              <w:t>15:02</w:t>
            </w:r>
          </w:p>
        </w:tc>
        <w:tc>
          <w:tcPr>
            <w:tcW w:type="dxa" w:w="2016"/>
            <w:vAlign w:val="center"/>
            <w:shd w:fill="FFFFFF"/>
            <w:tcMar>
              <w:top w:w="70" w:type="dxa"/>
              <w:left w:w="70" w:type="dxa"/>
              <w:bottom w:w="70" w:type="dxa"/>
              <w:right w:w="70" w:type="dxa"/>
            </w:tcMar>
          </w:tcPr>
          <w:p>
            <w:pPr>
              <w:spacing w:after="40" w:before="40"/>
            </w:pPr>
            <w:r>
              <w:rPr>
                <w:b w:val="0"/>
                <w:sz w:val="20"/>
              </w:rPr>
              <w:t>79</w:t>
            </w:r>
          </w:p>
        </w:tc>
      </w:tr>
    </w:tbl>
    <w:p>
      <w:pPr>
        <w:spacing w:after="0"/>
      </w:pPr>
    </w:p>
    <w:p>
      <w:r>
        <w:t>Each afternoon segment comprises 45 service minutes and two 17-minute legs. Alex's total is 235 paid minutes across two segments. Both depart from their configured start and return to their configured endpoint separately. The gap is not continuous paid route time. These visits explain part of the day, rather than replacing the complete utilization example workloads. [8, 9]</w:t>
      </w:r>
    </w:p>
    <w:p>
      <w:pPr>
        <w:pStyle w:val="Heading2"/>
      </w:pPr>
      <w:r>
        <w:t>Waiting is constrained by earlier promises</w:t>
      </w:r>
    </w:p>
    <w:p>
      <w:r>
        <w:t>Keep A's window, but consider a separate timing variant where C's window opens at 11:00. The earliest morning placement reaches C at 10:02 and waits 58 minutes. Delaying departure by 58 minutes would put A at 09:58 and remove that waiting, but C's service and return still finish at 12:17. That whole morning segment is infeasible because it crosses the 12:00 block end. Delaying departure cannot repair its return requirement.</w:t>
      </w:r>
    </w:p>
    <w:p>
      <w:r>
        <w:t>This is why inspecting just the specialist arrival is insufficient. The original 10:00 opening fits; the 11:00 variant requires another feasible placement or is rejected. The exclusive window end also means that A at exactly 10:00 fails even though a casual reading might treat it as on time.</w:t>
      </w:r>
    </w:p>
    <w:p>
      <w:pPr>
        <w:pStyle w:val="Heading2"/>
      </w:pPr>
      <w:r>
        <w:t>Reuse partial schedules without mixing different states</w:t>
      </w:r>
    </w:p>
    <w:p>
      <w:r>
        <w:t>Dynamic programming carries completed prefixes across successive working blocks. It can try A alone in the morning, A and C together, or leaving the block unused, then extend those choices in the afternoon. It keeps visit order fixed. A state with only A completed cannot dominate one with both A and C completed because their remaining work differs. [8]</w:t>
      </w:r>
    </w:p>
    <w:p>
      <w:r>
        <w:t>For the same completed prefix after the same block, imagine two partial timings with one departure each. P uses 150 paid minutes, zero overtime, no waiting and $90 modeled cost, departing at 08:40. Q uses 160 paid minutes, zero overtime, ten waiting minutes and $95, departing at 08:35. P cannot dominate Q under the implemented rule because P's departure is later. If P instead departed at 08:30 with those same illustrative metrics, it would be no worse in every compared dimension and Q could be removed. Departure count and ordering are part of the rule, not merely cost. [8]</w:t>
      </w:r>
    </w:p>
    <w:p>
      <w:pPr>
        <w:pStyle w:val="Heading1"/>
        <w:pageBreakBefore/>
      </w:pPr>
      <w:bookmarkStart w:id="7" w:name="section_7"/>
      <w:r>
        <w:t>7 How the road engine works</w:t>
      </w:r>
      <w:bookmarkEnd w:id="7"/>
    </w:p>
    <w:p>
      <w:r>
        <w:t>GraphHopper 11 uses a road graph built from OpenStreetMap. Intersections and road segments form a network with car access and speed information. A route request returns travel seconds, road distance and, when needed, a line showing the driven path. A road leg from A to B can differ from B to A. [10]</w:t>
      </w:r>
    </w:p>
    <w:p>
      <w:pPr>
        <w:pStyle w:val="Heading2"/>
      </w:pPr>
      <w:r>
        <w:t>Bidirectional A star</w:t>
      </w:r>
    </w:p>
    <w:p>
      <w:r>
        <w:t>A* prioritizes paths using the cost traveled so far plus an estimate of the remaining cost. Bidirectional A* searches from both ends. WaterFlex requests the car profile without naming a routing algorithm; GraphHopper 11's flexible-routing factory selects bidirectional A* for an empty algorithm name. This is inherited library behavior. [14]</w:t>
      </w:r>
    </w:p>
    <w:p>
      <w:r>
        <w:t>The geographic estimate guides graph exploration. It does not replace road travel with a straight line. WaterFlex has no straight-line fallback when a required road leg is unavailable. This protects appointment feasibility from optimistic invented journey times.</w:t>
      </w:r>
    </w:p>
    <w:p>
      <w:pPr>
        <w:pStyle w:val="Heading2"/>
      </w:pPr>
      <w:r>
        <w:t>Contraction Hierarchies as an optional acceleration</w:t>
      </w:r>
    </w:p>
    <w:p>
      <w:r>
        <w:t>Contraction Hierarchies, or CH, preprocess the road graph with shortcuts so later queries can explore less of it. A shortcut represents travel through underlying roads. This trades preparation work and a profile-specific graph for faster repeated queries. WaterFlex has a separate optional CH car graph and routing identity. [10, 15]</w:t>
      </w:r>
    </w:p>
    <w:p>
      <w:r>
        <w:t>CH is disabled by default. Recorded experiments improved isolated road-query latency but showed little booking-throughput benefit. That is a reason to keep it optional: faster road queries do not necessarily solve schedule conflicts or admission pressure. Landmark routing is another GraphHopper capability, but no landmark preparation is configured here. [1, 11]</w:t>
      </w:r>
    </w:p>
    <w:p>
      <w:pPr>
        <w:pStyle w:val="Heading2"/>
      </w:pPr>
      <w:r>
        <w:t>Sparse routing and caching</w:t>
      </w:r>
    </w:p>
    <w:p>
      <w:r>
        <w:t>A full matrix calculates every requested origin-to-destination pair. Sparse routing asks only for missing directed pairs needed in the next search phase. Cached values are keyed by coordinates and routing identity; batching and coalescing prevent repeated concurrent requests for the same missing leg. Candidate scoring performs no network or database calls. These are performance techniques surrounding the search, not new optimization objectives. [1, 10]</w:t>
      </w:r>
    </w:p>
    <w:p>
      <w:r>
        <w:t>Suppose the road engine reports A to B as ten minutes but B to A as sixteen. One-way streets and access rules can explain the difference. Reversing stops changes the required directed legs, so a saved forward leg cannot stand in for its reverse. Cache keys preserve that direction and the routing identity. If the map or routing mode changes, identity separation prevents an old estimate from silently masquerading as the new graph's result. Sparse requests reduce road work; they still need every leg used by the candidate and its return. Faster queries do not remove reservation conflicts or the need for a complete timing evaluation. [1, 10]</w:t>
      </w:r>
    </w:p>
    <w:p>
      <w:pPr>
        <w:pStyle w:val="Heading2"/>
      </w:pPr>
      <w:r>
        <w:t>Travel buffers</w:t>
      </w:r>
    </w:p>
    <w:p>
      <w:r>
        <w:t>The documented configuration retains 20 percent extra travel time plus five minutes per leg, with whole-minute rounding. A 10-minute road estimate becomes 17 planned minutes. Raw road time, buffer time and mileage remain distinguishable. Buffers provide scheduling allowance; they do not turn static road estimates into a live traffic forecast or a guarantee against delays. [2, 8]</w:t>
      </w:r>
    </w:p>
    <w:p>
      <w:pPr>
        <w:pStyle w:val="Heading1"/>
        <w:pageBreakBefore/>
      </w:pPr>
      <w:bookmarkStart w:id="8" w:name="section_8"/>
      <w:r>
        <w:t>8 How proposals become safe changes</w:t>
      </w:r>
      <w:bookmarkEnd w:id="8"/>
    </w:p>
    <w:p>
      <w:r>
        <w:t>A high-scoring schedule is only a candidate. Before use, WaterFlex independently checks the full arrangement and verifies that the information it was based on is still current. This matters because customers and dispatchers can change the same day while a search is running. [1, 3, 9]</w:t>
      </w:r>
    </w:p>
    <w:p>
      <w:pPr>
        <w:pStyle w:val="Heading2"/>
      </w:pPr>
      <w:r>
        <w:t>Protect multiple customers at once</w:t>
      </w:r>
    </w:p>
    <w:p>
      <w:r>
        <w:t>With managed reservations enabled, offers are represented by conservative hold placeholders in a common metro/date arrangement. The arrangement supports confirmed appointments and active holds together. Offering a window can depend on a future reassignment without immediately moving confirmed work. Holds protect capacity but do not inflate confirmed utilization.</w:t>
      </w:r>
    </w:p>
    <w:p>
      <w:r>
        <w:t>When a customer confirms, the service locks the relevant arrangement and versions, replaces the chosen placeholder with the appointment, releases sibling alternatives, validates the remaining obligations and writes the changes atomically. Repeated confirmation returns the existing appointment. This prevents independently plausible offers from silently competing for the same capacity. [1]</w:t>
      </w:r>
    </w:p>
    <w:p>
      <w:pPr>
        <w:pStyle w:val="Heading2"/>
      </w:pPr>
      <w:r>
        <w:t>Preview and manual apply</w:t>
      </w:r>
    </w:p>
    <w:p>
      <w:r>
        <w:t>Ordinary daily optimization is blocked by relevant holds. A preview records the baseline, proposal, policy reference, configuration, routing identity and versions. Apply rereads and checks the current facts under locks. A stale or no-longer-admissible proposal requires a fresh preview. A successful preview is therefore not an unconditional promise that a later apply will succeed. [3]</w:t>
      </w:r>
    </w:p>
    <w:p>
      <w:r>
        <w:t>Repair is a distinct workflow, such as rearranging work after a technician becomes unavailable. It may propose additional overtime to preserve appointments, explicitly labels that increase, and requires dispatcher approval of the reviewed proposal. Technician limits still remain hard. [1, 3]</w:t>
      </w:r>
    </w:p>
    <w:p>
      <w:pPr>
        <w:pStyle w:val="Heading2"/>
      </w:pPr>
      <w:r>
        <w:t>Fail explicitly when the answer is uncertain</w:t>
      </w:r>
    </w:p>
    <w:p>
      <w:r>
        <w:t>Missing persisted facts, malformed responses and unavailable road data do not become fabricated zero travel or unlimited capacity. Search outcomes distinguish no candidate found, incomplete search, routing unavailable, schedule conflict and service busy. Cancellation and uncertain transport acknowledgements have a durable cleanup path so abandoned requests cannot publish usable reservations later. [1]</w:t>
      </w:r>
    </w:p>
    <w:p>
      <w:r>
        <w:t>Even removing a visit triggers validation. With directed travel, absence segments and endpoint policies, the new connection between the remaining visits can differ materially from the removed path. Safe deletion is checked rather than assumed.</w:t>
      </w:r>
    </w:p>
    <w:p>
      <w:pPr>
        <w:pStyle w:val="Heading2"/>
      </w:pPr>
      <w:r>
        <w:t>Why these safeguards are part of optimization</w:t>
      </w:r>
    </w:p>
    <w:p>
      <w:r>
        <w:t>A route improvement is only useful if it can be applied without breaking commitments. Immutable search facts, version checks, bounded admission and independent validation make algorithm results usable in a multi-user application. They also explain why raw solver speed alone is an incomplete measure of system quality.</w:t>
      </w:r>
    </w:p>
    <w:p>
      <w:pPr>
        <w:pStyle w:val="Heading2"/>
      </w:pPr>
      <w:r>
        <w:t>Following a proposal through preview and apply</w:t>
      </w:r>
    </w:p>
    <w:p>
      <w:r>
        <w:t>The $985 fairness proposal is a search result in memory. To become a useful dispatcher action, it must retain the exact customer obligations and pass several checks against the facts that produced it. Alex's qualification for C, Blair's eligibility for B, the arrival windows and every return leg are all part of those facts. [3, 9]</w:t>
      </w:r>
    </w:p>
    <w:p>
      <w:pPr>
        <w:pStyle w:val="Heading2"/>
      </w:pPr>
      <w:r>
        <w:t>First validate the whole arrangement</w:t>
      </w:r>
    </w:p>
    <w:p>
      <w:r>
        <w:t>The independent evaluator rebuilds timing and workload from the proposed assignment and order. It checks required visits, qualifications, windows, absences, endpoints and technician limits. If an optimistic score missed a return leg, this stage must fail the proposal rather than preserve its apparent savings. Policy then compares the checked metrics against the baseline and saved reference target.</w:t>
      </w:r>
    </w:p>
    <w:p>
      <w:r>
        <w:t>Preview records the input versions, baseline, proposal, policy reference, routing identity and actual solver configuration. A dispatcher can review changes to assignment, route order, timing, overtime and cost before choosing Apply. The optimizer's search budget ending does not itself write those changes to appointments.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456"/>
      </w:tblGrid>
      <w:tr>
        <w:trPr>
          <w:cantSplit/>
          <w:tblHeader/>
        </w:trPr>
        <w:tc>
          <w:tcPr>
            <w:tcW w:type="dxa" w:w="2880"/>
            <w:vAlign w:val="center"/>
            <w:shd w:fill="DCE6EF"/>
            <w:tcMar>
              <w:top w:w="70" w:type="dxa"/>
              <w:left w:w="70" w:type="dxa"/>
              <w:bottom w:w="70" w:type="dxa"/>
              <w:right w:w="70" w:type="dxa"/>
            </w:tcMar>
          </w:tcPr>
          <w:p>
            <w:pPr>
              <w:spacing w:after="40" w:before="40"/>
            </w:pPr>
            <w:r>
              <w:rPr>
                <w:b/>
                <w:sz w:val="20"/>
              </w:rPr>
              <w:t>Moment</w:t>
            </w:r>
          </w:p>
        </w:tc>
        <w:tc>
          <w:tcPr>
            <w:tcW w:type="dxa" w:w="3600"/>
            <w:vAlign w:val="center"/>
            <w:shd w:fill="DCE6EF"/>
            <w:tcMar>
              <w:top w:w="70" w:type="dxa"/>
              <w:left w:w="70" w:type="dxa"/>
              <w:bottom w:w="70" w:type="dxa"/>
              <w:right w:w="70" w:type="dxa"/>
            </w:tcMar>
          </w:tcPr>
          <w:p>
            <w:pPr>
              <w:spacing w:after="40" w:before="40"/>
            </w:pPr>
            <w:r>
              <w:rPr>
                <w:b/>
                <w:sz w:val="20"/>
              </w:rPr>
              <w:t>Relevant facts</w:t>
            </w:r>
          </w:p>
        </w:tc>
        <w:tc>
          <w:tcPr>
            <w:tcW w:type="dxa" w:w="3456"/>
            <w:vAlign w:val="center"/>
            <w:shd w:fill="DCE6EF"/>
            <w:tcMar>
              <w:top w:w="70" w:type="dxa"/>
              <w:left w:w="70" w:type="dxa"/>
              <w:bottom w:w="70" w:type="dxa"/>
              <w:right w:w="70" w:type="dxa"/>
            </w:tcMar>
          </w:tcPr>
          <w:p>
            <w:pPr>
              <w:spacing w:after="40" w:before="40"/>
            </w:pPr>
            <w:r>
              <w:rPr>
                <w:b/>
                <w:sz w:val="20"/>
              </w:rPr>
              <w:t>Result</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Search snapshot</w:t>
            </w:r>
          </w:p>
        </w:tc>
        <w:tc>
          <w:tcPr>
            <w:tcW w:type="dxa" w:w="3600"/>
            <w:vAlign w:val="center"/>
            <w:shd w:fill="FFFFFF"/>
            <w:tcMar>
              <w:top w:w="70" w:type="dxa"/>
              <w:left w:w="70" w:type="dxa"/>
              <w:bottom w:w="70" w:type="dxa"/>
              <w:right w:w="70" w:type="dxa"/>
            </w:tcMar>
          </w:tcPr>
          <w:p>
            <w:pPr>
              <w:spacing w:after="40" w:before="40"/>
            </w:pPr>
            <w:r>
              <w:rPr>
                <w:b w:val="0"/>
                <w:sz w:val="20"/>
              </w:rPr>
              <w:t>A, B and C have known windows and versions</w:t>
            </w:r>
          </w:p>
        </w:tc>
        <w:tc>
          <w:tcPr>
            <w:tcW w:type="dxa" w:w="3456"/>
            <w:vAlign w:val="center"/>
            <w:shd w:fill="FFFFFF"/>
            <w:tcMar>
              <w:top w:w="70" w:type="dxa"/>
              <w:left w:w="70" w:type="dxa"/>
              <w:bottom w:w="70" w:type="dxa"/>
              <w:right w:w="70" w:type="dxa"/>
            </w:tcMar>
          </w:tcPr>
          <w:p>
            <w:pPr>
              <w:spacing w:after="40" w:before="40"/>
            </w:pPr>
            <w:r>
              <w:rPr>
                <w:b w:val="0"/>
                <w:sz w:val="20"/>
              </w:rPr>
              <w:t>Search can compare fixed candidates</w:t>
            </w:r>
          </w:p>
        </w:tc>
      </w:tr>
      <w:tr>
        <w:trPr>
          <w:cantSplit/>
        </w:trPr>
        <w:tc>
          <w:tcPr>
            <w:tcW w:type="dxa" w:w="2880"/>
            <w:vAlign w:val="center"/>
            <w:shd w:fill="F4F6F8"/>
            <w:tcMar>
              <w:top w:w="70" w:type="dxa"/>
              <w:left w:w="70" w:type="dxa"/>
              <w:bottom w:w="70" w:type="dxa"/>
              <w:right w:w="70" w:type="dxa"/>
            </w:tcMar>
          </w:tcPr>
          <w:p>
            <w:pPr>
              <w:spacing w:after="40" w:before="40"/>
            </w:pPr>
            <w:r>
              <w:rPr>
                <w:b w:val="0"/>
                <w:sz w:val="20"/>
              </w:rPr>
              <w:t>Independent validation</w:t>
            </w:r>
          </w:p>
        </w:tc>
        <w:tc>
          <w:tcPr>
            <w:tcW w:type="dxa" w:w="3600"/>
            <w:vAlign w:val="center"/>
            <w:shd w:fill="F4F6F8"/>
            <w:tcMar>
              <w:top w:w="70" w:type="dxa"/>
              <w:left w:w="70" w:type="dxa"/>
              <w:bottom w:w="70" w:type="dxa"/>
              <w:right w:w="70" w:type="dxa"/>
            </w:tcMar>
          </w:tcPr>
          <w:p>
            <w:pPr>
              <w:spacing w:after="40" w:before="40"/>
            </w:pPr>
            <w:r>
              <w:rPr>
                <w:b w:val="0"/>
                <w:sz w:val="20"/>
              </w:rPr>
              <w:t>Every obligation and route total is recomputed</w:t>
            </w:r>
          </w:p>
        </w:tc>
        <w:tc>
          <w:tcPr>
            <w:tcW w:type="dxa" w:w="3456"/>
            <w:vAlign w:val="center"/>
            <w:shd w:fill="F4F6F8"/>
            <w:tcMar>
              <w:top w:w="70" w:type="dxa"/>
              <w:left w:w="70" w:type="dxa"/>
              <w:bottom w:w="70" w:type="dxa"/>
              <w:right w:w="70" w:type="dxa"/>
            </w:tcMar>
          </w:tcPr>
          <w:p>
            <w:pPr>
              <w:spacing w:after="40" w:before="40"/>
            </w:pPr>
            <w:r>
              <w:rPr>
                <w:b w:val="0"/>
                <w:sz w:val="20"/>
              </w:rPr>
              <w:t>Invalid candidate is rejected</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Preview</w:t>
            </w:r>
          </w:p>
        </w:tc>
        <w:tc>
          <w:tcPr>
            <w:tcW w:type="dxa" w:w="3600"/>
            <w:vAlign w:val="center"/>
            <w:shd w:fill="FFFFFF"/>
            <w:tcMar>
              <w:top w:w="70" w:type="dxa"/>
              <w:left w:w="70" w:type="dxa"/>
              <w:bottom w:w="70" w:type="dxa"/>
              <w:right w:w="70" w:type="dxa"/>
            </w:tcMar>
          </w:tcPr>
          <w:p>
            <w:pPr>
              <w:spacing w:after="40" w:before="40"/>
            </w:pPr>
            <w:r>
              <w:rPr>
                <w:b w:val="0"/>
                <w:sz w:val="20"/>
              </w:rPr>
              <w:t>Checked $985 plan and its provenance are saved</w:t>
            </w:r>
          </w:p>
        </w:tc>
        <w:tc>
          <w:tcPr>
            <w:tcW w:type="dxa" w:w="3456"/>
            <w:vAlign w:val="center"/>
            <w:shd w:fill="FFFFFF"/>
            <w:tcMar>
              <w:top w:w="70" w:type="dxa"/>
              <w:left w:w="70" w:type="dxa"/>
              <w:bottom w:w="70" w:type="dxa"/>
              <w:right w:w="70" w:type="dxa"/>
            </w:tcMar>
          </w:tcPr>
          <w:p>
            <w:pPr>
              <w:spacing w:after="40" w:before="40"/>
            </w:pPr>
            <w:r>
              <w:rPr>
                <w:b w:val="0"/>
                <w:sz w:val="20"/>
              </w:rPr>
              <w:t>Dispatcher can inspect the proposal</w:t>
            </w:r>
          </w:p>
        </w:tc>
      </w:tr>
      <w:tr>
        <w:trPr>
          <w:cantSplit/>
        </w:trPr>
        <w:tc>
          <w:tcPr>
            <w:tcW w:type="dxa" w:w="2880"/>
            <w:vAlign w:val="center"/>
            <w:shd w:fill="F4F6F8"/>
            <w:tcMar>
              <w:top w:w="70" w:type="dxa"/>
              <w:left w:w="70" w:type="dxa"/>
              <w:bottom w:w="70" w:type="dxa"/>
              <w:right w:w="70" w:type="dxa"/>
            </w:tcMar>
          </w:tcPr>
          <w:p>
            <w:pPr>
              <w:spacing w:after="40" w:before="40"/>
            </w:pPr>
            <w:r>
              <w:rPr>
                <w:b w:val="0"/>
                <w:sz w:val="20"/>
              </w:rPr>
              <w:t>Concurrent edit</w:t>
            </w:r>
          </w:p>
        </w:tc>
        <w:tc>
          <w:tcPr>
            <w:tcW w:type="dxa" w:w="3600"/>
            <w:vAlign w:val="center"/>
            <w:shd w:fill="F4F6F8"/>
            <w:tcMar>
              <w:top w:w="70" w:type="dxa"/>
              <w:left w:w="70" w:type="dxa"/>
              <w:bottom w:w="70" w:type="dxa"/>
              <w:right w:w="70" w:type="dxa"/>
            </w:tcMar>
          </w:tcPr>
          <w:p>
            <w:pPr>
              <w:spacing w:after="40" w:before="40"/>
            </w:pPr>
            <w:r>
              <w:rPr>
                <w:b w:val="0"/>
                <w:sz w:val="20"/>
              </w:rPr>
              <w:t>B's promise or Blair's availability changes</w:t>
            </w:r>
          </w:p>
        </w:tc>
        <w:tc>
          <w:tcPr>
            <w:tcW w:type="dxa" w:w="3456"/>
            <w:vAlign w:val="center"/>
            <w:shd w:fill="F4F6F8"/>
            <w:tcMar>
              <w:top w:w="70" w:type="dxa"/>
              <w:left w:w="70" w:type="dxa"/>
              <w:bottom w:w="70" w:type="dxa"/>
              <w:right w:w="70" w:type="dxa"/>
            </w:tcMar>
          </w:tcPr>
          <w:p>
            <w:pPr>
              <w:spacing w:after="40" w:before="40"/>
            </w:pPr>
            <w:r>
              <w:rPr>
                <w:b w:val="0"/>
                <w:sz w:val="20"/>
              </w:rPr>
              <w:t>Saved facts may now be stale</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Apply</w:t>
            </w:r>
          </w:p>
        </w:tc>
        <w:tc>
          <w:tcPr>
            <w:tcW w:type="dxa" w:w="3600"/>
            <w:vAlign w:val="center"/>
            <w:shd w:fill="FFFFFF"/>
            <w:tcMar>
              <w:top w:w="70" w:type="dxa"/>
              <w:left w:w="70" w:type="dxa"/>
              <w:bottom w:w="70" w:type="dxa"/>
              <w:right w:w="70" w:type="dxa"/>
            </w:tcMar>
          </w:tcPr>
          <w:p>
            <w:pPr>
              <w:spacing w:after="40" w:before="40"/>
            </w:pPr>
            <w:r>
              <w:rPr>
                <w:b w:val="0"/>
                <w:sz w:val="20"/>
              </w:rPr>
              <w:t>Facts are reread and checked under locks</w:t>
            </w:r>
          </w:p>
        </w:tc>
        <w:tc>
          <w:tcPr>
            <w:tcW w:type="dxa" w:w="3456"/>
            <w:vAlign w:val="center"/>
            <w:shd w:fill="FFFFFF"/>
            <w:tcMar>
              <w:top w:w="70" w:type="dxa"/>
              <w:left w:w="70" w:type="dxa"/>
              <w:bottom w:w="70" w:type="dxa"/>
              <w:right w:w="70" w:type="dxa"/>
            </w:tcMar>
          </w:tcPr>
          <w:p>
            <w:pPr>
              <w:spacing w:after="40" w:before="40"/>
            </w:pPr>
            <w:r>
              <w:rPr>
                <w:b w:val="0"/>
                <w:sz w:val="20"/>
              </w:rPr>
              <w:t>Commit only if still valid and admissible</w:t>
            </w:r>
          </w:p>
        </w:tc>
      </w:tr>
    </w:tbl>
    <w:p>
      <w:pPr>
        <w:spacing w:after="0"/>
      </w:pPr>
    </w:p>
    <w:p>
      <w:pPr>
        <w:pStyle w:val="Heading2"/>
      </w:pPr>
      <w:r>
        <w:t>A stale preview is a concrete conflict</w:t>
      </w:r>
    </w:p>
    <w:p>
      <w:r>
        <w:t>Suppose Preview was created with Blair available until 17:00. Before Apply, approved time off removes 14:00 to 16:00. The earlier placement of B at 14:00 no longer fits. Even an unchanged route drawing and an attractive $985 total cannot authorize the old proposal. Apply must reject stale or incompatible facts and require a fresh preview. A customer window change can have the same effect. Version checks protect the dependency, while validation checks the resulting meaning. [3]</w:t>
      </w:r>
    </w:p>
    <w:p>
      <w:pPr>
        <w:pStyle w:val="Heading2"/>
      </w:pPr>
      <w:r>
        <w:t>Reservations protect capacity shared by customers</w:t>
      </w:r>
    </w:p>
    <w:p>
      <w:r>
        <w:t>Before C was confirmed, imagine another specialist customer also seeking Alex's same remaining capacity. Two searches could each find room when evaluated independently, yet their offers might not fit together. The managed reservation arrangement validates confirmed work and active conservative hold placeholders together so later publication cannot silently promise that capacity twice. This is an enabled-path example, not a claim that repository defaults issue managed holds. [1]</w:t>
      </w:r>
    </w:p>
    <w:p>
      <w:r>
        <w:t>One customer's alternative windows are handled as sibling offers in the managed lifecycle. Confirmation locks and checks the arrangement, replaces the chosen placeholder with the appointment, releases sibling alternatives and validates remaining obligations in the same transaction. Repeating a successful confirmation returns the existing appointment. Expiry, cancellation and release use lifecycle handling so an abandoned request cannot later publish a usable reservation.</w:t>
      </w:r>
    </w:p>
    <w:p>
      <w:r>
        <w:t>Active holds consume protected capacity, but they are not confirmed demand for the overtime scarcity calculation. Ordinary daily optimization is blocked by relevant holds. Otherwise a route improvement might take space promised to a customer who has not finished confirming. These safeguards explain why a busy or conflicted response can be correct even when a single isolated route appears to have room. [1, 3]</w:t>
      </w:r>
    </w:p>
    <w:p>
      <w:pPr>
        <w:pStyle w:val="Heading1"/>
        <w:pageBreakBefore/>
      </w:pPr>
      <w:bookmarkStart w:id="9" w:name="section_9"/>
      <w:r>
        <w:t>9 A worked example</w:t>
      </w:r>
      <w:bookmarkEnd w:id="9"/>
    </w:p>
    <w:p>
      <w:r>
        <w:t>This simplified example illustrates the logic. The people, jobs, times and costs are invented; they are not a benchmark or a reconstructed customer day.</w:t>
      </w:r>
    </w:p>
    <w:p>
      <w:pPr>
        <w:pStyle w:val="Heading2"/>
      </w:pPr>
      <w:r>
        <w:t>A new request arrives</w:t>
      </w:r>
    </w:p>
    <w:p>
      <w:r>
        <w:t>Alex and Blair can both perform standard maintenance, but only Alex can perform a specialist service. Alex has maintenance visits A and B. Blair has spare regular capacity. A customer requests specialist visit C with a 10:00 to 12:00 arrival window.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888"/>
        <w:gridCol w:w="4536"/>
      </w:tblGrid>
      <w:tr>
        <w:trPr>
          <w:cantSplit/>
          <w:tblHeader/>
        </w:trPr>
        <w:tc>
          <w:tcPr>
            <w:tcW w:type="dxa" w:w="1512"/>
            <w:vAlign w:val="center"/>
            <w:shd w:fill="DCE6EF"/>
            <w:tcMar>
              <w:top w:w="70" w:type="dxa"/>
              <w:left w:w="70" w:type="dxa"/>
              <w:bottom w:w="70" w:type="dxa"/>
              <w:right w:w="70" w:type="dxa"/>
            </w:tcMar>
          </w:tcPr>
          <w:p>
            <w:pPr>
              <w:spacing w:after="40" w:before="40"/>
            </w:pPr>
            <w:r>
              <w:rPr>
                <w:b/>
                <w:sz w:val="20"/>
              </w:rPr>
              <w:t>Stage</w:t>
            </w:r>
          </w:p>
        </w:tc>
        <w:tc>
          <w:tcPr>
            <w:tcW w:type="dxa" w:w="3888"/>
            <w:vAlign w:val="center"/>
            <w:shd w:fill="DCE6EF"/>
            <w:tcMar>
              <w:top w:w="70" w:type="dxa"/>
              <w:left w:w="70" w:type="dxa"/>
              <w:bottom w:w="70" w:type="dxa"/>
              <w:right w:w="70" w:type="dxa"/>
            </w:tcMar>
          </w:tcPr>
          <w:p>
            <w:pPr>
              <w:spacing w:after="40" w:before="40"/>
            </w:pPr>
            <w:r>
              <w:rPr>
                <w:b/>
                <w:sz w:val="20"/>
              </w:rPr>
              <w:t>What the scheduler tries</w:t>
            </w:r>
          </w:p>
        </w:tc>
        <w:tc>
          <w:tcPr>
            <w:tcW w:type="dxa" w:w="4536"/>
            <w:vAlign w:val="center"/>
            <w:shd w:fill="DCE6EF"/>
            <w:tcMar>
              <w:top w:w="70" w:type="dxa"/>
              <w:left w:w="70" w:type="dxa"/>
              <w:bottom w:w="70" w:type="dxa"/>
              <w:right w:w="70" w:type="dxa"/>
            </w:tcMar>
          </w:tcPr>
          <w:p>
            <w:pPr>
              <w:spacing w:after="40" w:before="40"/>
            </w:pPr>
            <w:r>
              <w:rPr>
                <w:b/>
                <w:sz w:val="20"/>
              </w:rPr>
              <w:t>What it learns</w:t>
            </w:r>
          </w:p>
        </w:tc>
      </w:tr>
      <w:tr>
        <w:trPr>
          <w:cantSplit/>
        </w:trPr>
        <w:tc>
          <w:tcPr>
            <w:tcW w:type="dxa" w:w="1512"/>
            <w:vAlign w:val="center"/>
            <w:shd w:fill="FFFFFF"/>
            <w:tcMar>
              <w:top w:w="70" w:type="dxa"/>
              <w:left w:w="70" w:type="dxa"/>
              <w:bottom w:w="70" w:type="dxa"/>
              <w:right w:w="70" w:type="dxa"/>
            </w:tcMar>
          </w:tcPr>
          <w:p>
            <w:pPr>
              <w:spacing w:after="40" w:before="40"/>
            </w:pPr>
            <w:r>
              <w:rPr>
                <w:b w:val="0"/>
                <w:sz w:val="20"/>
              </w:rPr>
              <w:t>Insertion</w:t>
            </w:r>
          </w:p>
        </w:tc>
        <w:tc>
          <w:tcPr>
            <w:tcW w:type="dxa" w:w="3888"/>
            <w:vAlign w:val="center"/>
            <w:shd w:fill="FFFFFF"/>
            <w:tcMar>
              <w:top w:w="70" w:type="dxa"/>
              <w:left w:w="70" w:type="dxa"/>
              <w:bottom w:w="70" w:type="dxa"/>
              <w:right w:w="70" w:type="dxa"/>
            </w:tcMar>
          </w:tcPr>
          <w:p>
            <w:pPr>
              <w:spacing w:after="40" w:before="40"/>
            </w:pPr>
            <w:r>
              <w:rPr>
                <w:b w:val="0"/>
                <w:sz w:val="20"/>
              </w:rPr>
              <w:t>Put C before A, between A and B, or after B.</w:t>
            </w:r>
          </w:p>
        </w:tc>
        <w:tc>
          <w:tcPr>
            <w:tcW w:type="dxa" w:w="4536"/>
            <w:vAlign w:val="center"/>
            <w:shd w:fill="FFFFFF"/>
            <w:tcMar>
              <w:top w:w="70" w:type="dxa"/>
              <w:left w:w="70" w:type="dxa"/>
              <w:bottom w:w="70" w:type="dxa"/>
              <w:right w:w="70" w:type="dxa"/>
            </w:tcMar>
          </w:tcPr>
          <w:p>
            <w:pPr>
              <w:spacing w:after="40" w:before="40"/>
            </w:pPr>
            <w:r>
              <w:rPr>
                <w:b w:val="0"/>
                <w:sz w:val="20"/>
              </w:rPr>
              <w:t>Suppose all positions violate a window or a technician limit.</w:t>
            </w:r>
          </w:p>
        </w:tc>
      </w:tr>
      <w:tr>
        <w:trPr>
          <w:cantSplit/>
        </w:trPr>
        <w:tc>
          <w:tcPr>
            <w:tcW w:type="dxa" w:w="1512"/>
            <w:vAlign w:val="center"/>
            <w:shd w:fill="F4F6F8"/>
            <w:tcMar>
              <w:top w:w="70" w:type="dxa"/>
              <w:left w:w="70" w:type="dxa"/>
              <w:bottom w:w="70" w:type="dxa"/>
              <w:right w:w="70" w:type="dxa"/>
            </w:tcMar>
          </w:tcPr>
          <w:p>
            <w:pPr>
              <w:spacing w:after="40" w:before="40"/>
            </w:pPr>
            <w:r>
              <w:rPr>
                <w:b w:val="0"/>
                <w:sz w:val="20"/>
              </w:rPr>
              <w:t>Relocation</w:t>
            </w:r>
          </w:p>
        </w:tc>
        <w:tc>
          <w:tcPr>
            <w:tcW w:type="dxa" w:w="3888"/>
            <w:vAlign w:val="center"/>
            <w:shd w:fill="F4F6F8"/>
            <w:tcMar>
              <w:top w:w="70" w:type="dxa"/>
              <w:left w:w="70" w:type="dxa"/>
              <w:bottom w:w="70" w:type="dxa"/>
              <w:right w:w="70" w:type="dxa"/>
            </w:tcMar>
          </w:tcPr>
          <w:p>
            <w:pPr>
              <w:spacing w:after="40" w:before="40"/>
            </w:pPr>
            <w:r>
              <w:rPr>
                <w:b w:val="0"/>
                <w:sz w:val="20"/>
              </w:rPr>
              <w:t>Move maintenance visit B from Alex to Blair, then insert C.</w:t>
            </w:r>
          </w:p>
        </w:tc>
        <w:tc>
          <w:tcPr>
            <w:tcW w:type="dxa" w:w="4536"/>
            <w:vAlign w:val="center"/>
            <w:shd w:fill="F4F6F8"/>
            <w:tcMar>
              <w:top w:w="70" w:type="dxa"/>
              <w:left w:w="70" w:type="dxa"/>
              <w:bottom w:w="70" w:type="dxa"/>
              <w:right w:w="70" w:type="dxa"/>
            </w:tcMar>
          </w:tcPr>
          <w:p>
            <w:pPr>
              <w:spacing w:after="40" w:before="40"/>
            </w:pPr>
            <w:r>
              <w:rPr>
                <w:b w:val="0"/>
                <w:sz w:val="20"/>
              </w:rPr>
              <w:t>A regular-hours solution may become feasible.</w:t>
            </w:r>
          </w:p>
        </w:tc>
      </w:tr>
      <w:tr>
        <w:trPr>
          <w:cantSplit/>
        </w:trPr>
        <w:tc>
          <w:tcPr>
            <w:tcW w:type="dxa" w:w="1512"/>
            <w:vAlign w:val="center"/>
            <w:shd w:fill="FFFFFF"/>
            <w:tcMar>
              <w:top w:w="70" w:type="dxa"/>
              <w:left w:w="70" w:type="dxa"/>
              <w:bottom w:w="70" w:type="dxa"/>
              <w:right w:w="70" w:type="dxa"/>
            </w:tcMar>
          </w:tcPr>
          <w:p>
            <w:pPr>
              <w:spacing w:after="40" w:before="40"/>
            </w:pPr>
            <w:r>
              <w:rPr>
                <w:b w:val="0"/>
                <w:sz w:val="20"/>
              </w:rPr>
              <w:t>Swap</w:t>
            </w:r>
          </w:p>
        </w:tc>
        <w:tc>
          <w:tcPr>
            <w:tcW w:type="dxa" w:w="3888"/>
            <w:vAlign w:val="center"/>
            <w:shd w:fill="FFFFFF"/>
            <w:tcMar>
              <w:top w:w="70" w:type="dxa"/>
              <w:left w:w="70" w:type="dxa"/>
              <w:bottom w:w="70" w:type="dxa"/>
              <w:right w:w="70" w:type="dxa"/>
            </w:tcMar>
          </w:tcPr>
          <w:p>
            <w:pPr>
              <w:spacing w:after="40" w:before="40"/>
            </w:pPr>
            <w:r>
              <w:rPr>
                <w:b w:val="0"/>
                <w:sz w:val="20"/>
              </w:rPr>
              <w:t>If Blair cannot take B outright, exchange B with a compatible Blair visit.</w:t>
            </w:r>
          </w:p>
        </w:tc>
        <w:tc>
          <w:tcPr>
            <w:tcW w:type="dxa" w:w="4536"/>
            <w:vAlign w:val="center"/>
            <w:shd w:fill="FFFFFF"/>
            <w:tcMar>
              <w:top w:w="70" w:type="dxa"/>
              <w:left w:w="70" w:type="dxa"/>
              <w:bottom w:w="70" w:type="dxa"/>
              <w:right w:w="70" w:type="dxa"/>
            </w:tcMar>
          </w:tcPr>
          <w:p>
            <w:pPr>
              <w:spacing w:after="40" w:before="40"/>
            </w:pPr>
            <w:r>
              <w:rPr>
                <w:b w:val="0"/>
                <w:sz w:val="20"/>
              </w:rPr>
              <w:t>A two-way exchange may work when a single move does not.</w:t>
            </w:r>
          </w:p>
        </w:tc>
      </w:tr>
      <w:tr>
        <w:trPr>
          <w:cantSplit/>
        </w:trPr>
        <w:tc>
          <w:tcPr>
            <w:tcW w:type="dxa" w:w="1512"/>
            <w:vAlign w:val="center"/>
            <w:shd w:fill="F4F6F8"/>
            <w:tcMar>
              <w:top w:w="70" w:type="dxa"/>
              <w:left w:w="70" w:type="dxa"/>
              <w:bottom w:w="70" w:type="dxa"/>
              <w:right w:w="70" w:type="dxa"/>
            </w:tcMar>
          </w:tcPr>
          <w:p>
            <w:pPr>
              <w:spacing w:after="40" w:before="40"/>
            </w:pPr>
            <w:r>
              <w:rPr>
                <w:b w:val="0"/>
                <w:sz w:val="20"/>
              </w:rPr>
              <w:t>Timing</w:t>
            </w:r>
          </w:p>
        </w:tc>
        <w:tc>
          <w:tcPr>
            <w:tcW w:type="dxa" w:w="3888"/>
            <w:vAlign w:val="center"/>
            <w:shd w:fill="F4F6F8"/>
            <w:tcMar>
              <w:top w:w="70" w:type="dxa"/>
              <w:left w:w="70" w:type="dxa"/>
              <w:bottom w:w="70" w:type="dxa"/>
              <w:right w:w="70" w:type="dxa"/>
            </w:tcMar>
          </w:tcPr>
          <w:p>
            <w:pPr>
              <w:spacing w:after="40" w:before="40"/>
            </w:pPr>
            <w:r>
              <w:rPr>
                <w:b w:val="0"/>
                <w:sz w:val="20"/>
              </w:rPr>
              <w:t>Choose departures and account for every road and return leg.</w:t>
            </w:r>
          </w:p>
        </w:tc>
        <w:tc>
          <w:tcPr>
            <w:tcW w:type="dxa" w:w="4536"/>
            <w:vAlign w:val="center"/>
            <w:shd w:fill="F4F6F8"/>
            <w:tcMar>
              <w:top w:w="70" w:type="dxa"/>
              <w:left w:w="70" w:type="dxa"/>
              <w:bottom w:w="70" w:type="dxa"/>
              <w:right w:w="70" w:type="dxa"/>
            </w:tcMar>
          </w:tcPr>
          <w:p>
            <w:pPr>
              <w:spacing w:after="40" w:before="40"/>
            </w:pPr>
            <w:r>
              <w:rPr>
                <w:b w:val="0"/>
                <w:sz w:val="20"/>
              </w:rPr>
              <w:t>The apparent opening must remain feasible with real timing.</w:t>
            </w:r>
          </w:p>
        </w:tc>
      </w:tr>
      <w:tr>
        <w:trPr>
          <w:cantSplit/>
        </w:trPr>
        <w:tc>
          <w:tcPr>
            <w:tcW w:type="dxa" w:w="1512"/>
            <w:vAlign w:val="center"/>
            <w:shd w:fill="FFFFFF"/>
            <w:tcMar>
              <w:top w:w="70" w:type="dxa"/>
              <w:left w:w="70" w:type="dxa"/>
              <w:bottom w:w="70" w:type="dxa"/>
              <w:right w:w="70" w:type="dxa"/>
            </w:tcMar>
          </w:tcPr>
          <w:p>
            <w:pPr>
              <w:spacing w:after="40" w:before="40"/>
            </w:pPr>
            <w:r>
              <w:rPr>
                <w:b w:val="0"/>
                <w:sz w:val="20"/>
              </w:rPr>
              <w:t>Validation</w:t>
            </w:r>
          </w:p>
        </w:tc>
        <w:tc>
          <w:tcPr>
            <w:tcW w:type="dxa" w:w="3888"/>
            <w:vAlign w:val="center"/>
            <w:shd w:fill="FFFFFF"/>
            <w:tcMar>
              <w:top w:w="70" w:type="dxa"/>
              <w:left w:w="70" w:type="dxa"/>
              <w:bottom w:w="70" w:type="dxa"/>
              <w:right w:w="70" w:type="dxa"/>
            </w:tcMar>
          </w:tcPr>
          <w:p>
            <w:pPr>
              <w:spacing w:after="40" w:before="40"/>
            </w:pPr>
            <w:r>
              <w:rPr>
                <w:b w:val="0"/>
                <w:sz w:val="20"/>
              </w:rPr>
              <w:t>Recompute the complete proposed arrangement.</w:t>
            </w:r>
          </w:p>
        </w:tc>
        <w:tc>
          <w:tcPr>
            <w:tcW w:type="dxa" w:w="4536"/>
            <w:vAlign w:val="center"/>
            <w:shd w:fill="FFFFFF"/>
            <w:tcMar>
              <w:top w:w="70" w:type="dxa"/>
              <w:left w:w="70" w:type="dxa"/>
              <w:bottom w:w="70" w:type="dxa"/>
              <w:right w:w="70" w:type="dxa"/>
            </w:tcMar>
          </w:tcPr>
          <w:p>
            <w:pPr>
              <w:spacing w:after="40" w:before="40"/>
            </w:pPr>
            <w:r>
              <w:rPr>
                <w:b w:val="0"/>
                <w:sz w:val="20"/>
              </w:rPr>
              <w:t>A valid offer must protect existing work and all relevant holds.</w:t>
            </w:r>
          </w:p>
        </w:tc>
      </w:tr>
    </w:tbl>
    <w:p>
      <w:pPr>
        <w:spacing w:after="0"/>
      </w:pPr>
    </w:p>
    <w:p>
      <w:pPr>
        <w:pStyle w:val="Heading2"/>
      </w:pPr>
      <w:r>
        <w:t>The customer sees a promise</w:t>
      </w:r>
    </w:p>
    <w:p>
      <w:r>
        <w:t>The customer selects a two-hour window. Behind that choice, the managed arrangement can record the required changes to A and B. Confirmation applies those changes and creates C together, after checking that the arrangement is still current. If the new booking flags are disabled, the staged rearrangement path described here is not active.</w:t>
      </w:r>
    </w:p>
    <w:p>
      <w:pPr>
        <w:pStyle w:val="Heading2"/>
      </w:pPr>
      <w:r>
        <w:t>Later the dispatcher reviews daily optimization</w:t>
      </w:r>
    </w:p>
    <w:p>
      <w:r>
        <w:t>Suppose the current day has zero overtime and costs $1,000. Tabu explores relocations and swaps and discovers a reference plan costing $970, still with zero overtime. Its 2 percent fairness ceiling is $989.40. A more balanced $985 proposal is within the ceiling and may be accepted after validation. A $995 proposal is outside it.</w:t>
      </w:r>
    </w:p>
    <w:p>
      <w:r>
        <w:t>If another person changes a relevant appointment after the preview, Apply must check the saved versions and facts. The dispatcher may need a new preview. Throughout this process, an internal planned arrival may move within a customer's window; the customer's promised date and window remain protected.</w:t>
      </w:r>
    </w:p>
    <w:p>
      <w:pPr>
        <w:pStyle w:val="Heading1"/>
        <w:pageBreakBefore/>
      </w:pPr>
      <w:bookmarkStart w:id="10" w:name="section_10"/>
      <w:r>
        <w:t>10 What the evidence supports</w:t>
      </w:r>
      <w:bookmarkEnd w:id="10"/>
    </w:p>
    <w:p>
      <w:pPr>
        <w:pStyle w:val="Heading2"/>
      </w:pPr>
      <w:r>
        <w:t>The reason for selecting Tabu</w:t>
      </w:r>
    </w:p>
    <w:p>
      <w:r>
        <w:t>The archived solver comparison retains 294 accepted case results. It evaluates eight configurations across seven workload shapes at 20, 30 and 50 technicians using seed 17, then repeats the capped, uncapped and Tabu alternatives with seeds 23 and 41. All accepted candidates passed independent validation with zero reported hard-constraint violations.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024"/>
        <w:gridCol w:w="3096"/>
        <w:gridCol w:w="3024"/>
      </w:tblGrid>
      <w:tr>
        <w:trPr>
          <w:cantSplit/>
          <w:tblHeader/>
        </w:trPr>
        <w:tc>
          <w:tcPr>
            <w:tcW w:type="dxa" w:w="792"/>
            <w:vAlign w:val="center"/>
            <w:shd w:fill="DCE6EF"/>
            <w:tcMar>
              <w:top w:w="70" w:type="dxa"/>
              <w:left w:w="70" w:type="dxa"/>
              <w:bottom w:w="70" w:type="dxa"/>
              <w:right w:w="70" w:type="dxa"/>
            </w:tcMar>
          </w:tcPr>
          <w:p>
            <w:pPr>
              <w:spacing w:after="40" w:before="40"/>
            </w:pPr>
            <w:r>
              <w:rPr>
                <w:b/>
                <w:sz w:val="20"/>
              </w:rPr>
              <w:t>Seed</w:t>
            </w:r>
          </w:p>
        </w:tc>
        <w:tc>
          <w:tcPr>
            <w:tcW w:type="dxa" w:w="3024"/>
            <w:vAlign w:val="center"/>
            <w:shd w:fill="DCE6EF"/>
            <w:tcMar>
              <w:top w:w="70" w:type="dxa"/>
              <w:left w:w="70" w:type="dxa"/>
              <w:bottom w:w="70" w:type="dxa"/>
              <w:right w:w="70" w:type="dxa"/>
            </w:tcMar>
          </w:tcPr>
          <w:p>
            <w:pPr>
              <w:spacing w:after="40" w:before="40"/>
            </w:pPr>
            <w:r>
              <w:rPr>
                <w:b/>
                <w:sz w:val="20"/>
              </w:rPr>
              <w:t>Capped reference cost</w:t>
            </w:r>
          </w:p>
        </w:tc>
        <w:tc>
          <w:tcPr>
            <w:tcW w:type="dxa" w:w="3096"/>
            <w:vAlign w:val="center"/>
            <w:shd w:fill="DCE6EF"/>
            <w:tcMar>
              <w:top w:w="70" w:type="dxa"/>
              <w:left w:w="70" w:type="dxa"/>
              <w:bottom w:w="70" w:type="dxa"/>
              <w:right w:w="70" w:type="dxa"/>
            </w:tcMar>
          </w:tcPr>
          <w:p>
            <w:pPr>
              <w:spacing w:after="40" w:before="40"/>
            </w:pPr>
            <w:r>
              <w:rPr>
                <w:b/>
                <w:sz w:val="20"/>
              </w:rPr>
              <w:t>Uncapped reference cost</w:t>
            </w:r>
          </w:p>
        </w:tc>
        <w:tc>
          <w:tcPr>
            <w:tcW w:type="dxa" w:w="3024"/>
            <w:vAlign w:val="center"/>
            <w:shd w:fill="DCE6EF"/>
            <w:tcMar>
              <w:top w:w="70" w:type="dxa"/>
              <w:left w:w="70" w:type="dxa"/>
              <w:bottom w:w="70" w:type="dxa"/>
              <w:right w:w="70" w:type="dxa"/>
            </w:tcMar>
          </w:tcPr>
          <w:p>
            <w:pPr>
              <w:spacing w:after="40" w:before="40"/>
            </w:pPr>
            <w:r>
              <w:rPr>
                <w:b/>
                <w:sz w:val="20"/>
              </w:rPr>
              <w:t>Tabu reference cost</w:t>
            </w:r>
          </w:p>
        </w:tc>
      </w:tr>
      <w:tr>
        <w:trPr>
          <w:cantSplit/>
        </w:trPr>
        <w:tc>
          <w:tcPr>
            <w:tcW w:type="dxa" w:w="792"/>
            <w:vAlign w:val="center"/>
            <w:shd w:fill="FFFFFF"/>
            <w:tcMar>
              <w:top w:w="70" w:type="dxa"/>
              <w:left w:w="70" w:type="dxa"/>
              <w:bottom w:w="70" w:type="dxa"/>
              <w:right w:w="70" w:type="dxa"/>
            </w:tcMar>
          </w:tcPr>
          <w:p>
            <w:pPr>
              <w:spacing w:after="40" w:before="40"/>
            </w:pPr>
            <w:r>
              <w:rPr>
                <w:b w:val="0"/>
                <w:sz w:val="20"/>
              </w:rPr>
              <w:t>17</w:t>
            </w:r>
          </w:p>
        </w:tc>
        <w:tc>
          <w:tcPr>
            <w:tcW w:type="dxa" w:w="3024"/>
            <w:vAlign w:val="center"/>
            <w:shd w:fill="FFFFFF"/>
            <w:tcMar>
              <w:top w:w="70" w:type="dxa"/>
              <w:left w:w="70" w:type="dxa"/>
              <w:bottom w:w="70" w:type="dxa"/>
              <w:right w:w="70" w:type="dxa"/>
            </w:tcMar>
          </w:tcPr>
          <w:p>
            <w:pPr>
              <w:spacing w:after="40" w:before="40"/>
            </w:pPr>
            <w:r>
              <w:rPr>
                <w:b w:val="0"/>
                <w:sz w:val="20"/>
              </w:rPr>
              <w:t>$75,059.24</w:t>
            </w:r>
          </w:p>
        </w:tc>
        <w:tc>
          <w:tcPr>
            <w:tcW w:type="dxa" w:w="3096"/>
            <w:vAlign w:val="center"/>
            <w:shd w:fill="FFFFFF"/>
            <w:tcMar>
              <w:top w:w="70" w:type="dxa"/>
              <w:left w:w="70" w:type="dxa"/>
              <w:bottom w:w="70" w:type="dxa"/>
              <w:right w:w="70" w:type="dxa"/>
            </w:tcMar>
          </w:tcPr>
          <w:p>
            <w:pPr>
              <w:spacing w:after="40" w:before="40"/>
            </w:pPr>
            <w:r>
              <w:rPr>
                <w:b w:val="0"/>
                <w:sz w:val="20"/>
              </w:rPr>
              <w:t>$74,683.33</w:t>
            </w:r>
          </w:p>
        </w:tc>
        <w:tc>
          <w:tcPr>
            <w:tcW w:type="dxa" w:w="3024"/>
            <w:vAlign w:val="center"/>
            <w:shd w:fill="FFFFFF"/>
            <w:tcMar>
              <w:top w:w="70" w:type="dxa"/>
              <w:left w:w="70" w:type="dxa"/>
              <w:bottom w:w="70" w:type="dxa"/>
              <w:right w:w="70" w:type="dxa"/>
            </w:tcMar>
          </w:tcPr>
          <w:p>
            <w:pPr>
              <w:spacing w:after="40" w:before="40"/>
            </w:pPr>
            <w:r>
              <w:rPr>
                <w:b w:val="0"/>
                <w:sz w:val="20"/>
              </w:rPr>
              <w:t>$74,422.56</w:t>
            </w:r>
          </w:p>
        </w:tc>
      </w:tr>
      <w:tr>
        <w:trPr>
          <w:cantSplit/>
        </w:trPr>
        <w:tc>
          <w:tcPr>
            <w:tcW w:type="dxa" w:w="792"/>
            <w:vAlign w:val="center"/>
            <w:shd w:fill="F4F6F8"/>
            <w:tcMar>
              <w:top w:w="70" w:type="dxa"/>
              <w:left w:w="70" w:type="dxa"/>
              <w:bottom w:w="70" w:type="dxa"/>
              <w:right w:w="70" w:type="dxa"/>
            </w:tcMar>
          </w:tcPr>
          <w:p>
            <w:pPr>
              <w:spacing w:after="40" w:before="40"/>
            </w:pPr>
            <w:r>
              <w:rPr>
                <w:b w:val="0"/>
                <w:sz w:val="20"/>
              </w:rPr>
              <w:t>23</w:t>
            </w:r>
          </w:p>
        </w:tc>
        <w:tc>
          <w:tcPr>
            <w:tcW w:type="dxa" w:w="3024"/>
            <w:vAlign w:val="center"/>
            <w:shd w:fill="F4F6F8"/>
            <w:tcMar>
              <w:top w:w="70" w:type="dxa"/>
              <w:left w:w="70" w:type="dxa"/>
              <w:bottom w:w="70" w:type="dxa"/>
              <w:right w:w="70" w:type="dxa"/>
            </w:tcMar>
          </w:tcPr>
          <w:p>
            <w:pPr>
              <w:spacing w:after="40" w:before="40"/>
            </w:pPr>
            <w:r>
              <w:rPr>
                <w:b w:val="0"/>
                <w:sz w:val="20"/>
              </w:rPr>
              <w:t>$75,027.48</w:t>
            </w:r>
          </w:p>
        </w:tc>
        <w:tc>
          <w:tcPr>
            <w:tcW w:type="dxa" w:w="3096"/>
            <w:vAlign w:val="center"/>
            <w:shd w:fill="F4F6F8"/>
            <w:tcMar>
              <w:top w:w="70" w:type="dxa"/>
              <w:left w:w="70" w:type="dxa"/>
              <w:bottom w:w="70" w:type="dxa"/>
              <w:right w:w="70" w:type="dxa"/>
            </w:tcMar>
          </w:tcPr>
          <w:p>
            <w:pPr>
              <w:spacing w:after="40" w:before="40"/>
            </w:pPr>
            <w:r>
              <w:rPr>
                <w:b w:val="0"/>
                <w:sz w:val="20"/>
              </w:rPr>
              <w:t>$74,688.61</w:t>
            </w:r>
          </w:p>
        </w:tc>
        <w:tc>
          <w:tcPr>
            <w:tcW w:type="dxa" w:w="3024"/>
            <w:vAlign w:val="center"/>
            <w:shd w:fill="F4F6F8"/>
            <w:tcMar>
              <w:top w:w="70" w:type="dxa"/>
              <w:left w:w="70" w:type="dxa"/>
              <w:bottom w:w="70" w:type="dxa"/>
              <w:right w:w="70" w:type="dxa"/>
            </w:tcMar>
          </w:tcPr>
          <w:p>
            <w:pPr>
              <w:spacing w:after="40" w:before="40"/>
            </w:pPr>
            <w:r>
              <w:rPr>
                <w:b w:val="0"/>
                <w:sz w:val="20"/>
              </w:rPr>
              <w:t>$74,486.80</w:t>
            </w:r>
          </w:p>
        </w:tc>
      </w:tr>
      <w:tr>
        <w:trPr>
          <w:cantSplit/>
        </w:trPr>
        <w:tc>
          <w:tcPr>
            <w:tcW w:type="dxa" w:w="792"/>
            <w:vAlign w:val="center"/>
            <w:shd w:fill="FFFFFF"/>
            <w:tcMar>
              <w:top w:w="70" w:type="dxa"/>
              <w:left w:w="70" w:type="dxa"/>
              <w:bottom w:w="70" w:type="dxa"/>
              <w:right w:w="70" w:type="dxa"/>
            </w:tcMar>
          </w:tcPr>
          <w:p>
            <w:pPr>
              <w:spacing w:after="40" w:before="40"/>
            </w:pPr>
            <w:r>
              <w:rPr>
                <w:b w:val="0"/>
                <w:sz w:val="20"/>
              </w:rPr>
              <w:t>41</w:t>
            </w:r>
          </w:p>
        </w:tc>
        <w:tc>
          <w:tcPr>
            <w:tcW w:type="dxa" w:w="3024"/>
            <w:vAlign w:val="center"/>
            <w:shd w:fill="FFFFFF"/>
            <w:tcMar>
              <w:top w:w="70" w:type="dxa"/>
              <w:left w:w="70" w:type="dxa"/>
              <w:bottom w:w="70" w:type="dxa"/>
              <w:right w:w="70" w:type="dxa"/>
            </w:tcMar>
          </w:tcPr>
          <w:p>
            <w:pPr>
              <w:spacing w:after="40" w:before="40"/>
            </w:pPr>
            <w:r>
              <w:rPr>
                <w:b w:val="0"/>
                <w:sz w:val="20"/>
              </w:rPr>
              <w:t>$75,012.89</w:t>
            </w:r>
          </w:p>
        </w:tc>
        <w:tc>
          <w:tcPr>
            <w:tcW w:type="dxa" w:w="3096"/>
            <w:vAlign w:val="center"/>
            <w:shd w:fill="FFFFFF"/>
            <w:tcMar>
              <w:top w:w="70" w:type="dxa"/>
              <w:left w:w="70" w:type="dxa"/>
              <w:bottom w:w="70" w:type="dxa"/>
              <w:right w:w="70" w:type="dxa"/>
            </w:tcMar>
          </w:tcPr>
          <w:p>
            <w:pPr>
              <w:spacing w:after="40" w:before="40"/>
            </w:pPr>
            <w:r>
              <w:rPr>
                <w:b w:val="0"/>
                <w:sz w:val="20"/>
              </w:rPr>
              <w:t>$74,707.69</w:t>
            </w:r>
          </w:p>
        </w:tc>
        <w:tc>
          <w:tcPr>
            <w:tcW w:type="dxa" w:w="3024"/>
            <w:vAlign w:val="center"/>
            <w:shd w:fill="FFFFFF"/>
            <w:tcMar>
              <w:top w:w="70" w:type="dxa"/>
              <w:left w:w="70" w:type="dxa"/>
              <w:bottom w:w="70" w:type="dxa"/>
              <w:right w:w="70" w:type="dxa"/>
            </w:tcMar>
          </w:tcPr>
          <w:p>
            <w:pPr>
              <w:spacing w:after="40" w:before="40"/>
            </w:pPr>
            <w:r>
              <w:rPr>
                <w:b w:val="0"/>
                <w:sz w:val="20"/>
              </w:rPr>
              <w:t>$74,523.34</w:t>
            </w:r>
          </w:p>
        </w:tc>
      </w:tr>
    </w:tbl>
    <w:p>
      <w:pPr>
        <w:spacing w:after="0"/>
      </w:pPr>
    </w:p>
    <w:p>
      <w:r>
        <w:t>These are aggregate modeled reference costs across 21 datasets per seed, converted from recorded cents. Tabu also had lower aggregate accepted cost and lower mean accepted utilization variance than both alternatives at every seed. The variance values are unweighted means of each dataset's capacity-weighted variance. All three retained variants ended with zero overtime, so this comparison does not establish an overtime advantage. [2]</w:t>
      </w:r>
    </w:p>
    <w:p>
      <w:pPr>
        <w:pStyle w:val="Heading2"/>
      </w:pPr>
      <w:r>
        <w:t>Why the result has boundaries</w:t>
      </w:r>
    </w:p>
    <w:p>
      <w:r>
        <w:t>The solver datasets use synthetic directed road legs. Shared workstation activity affects elapsed-time comparisons. Early mislabeled capped runs and initially underloaded near-capacity cases were explicitly excluded from the corrected comparison. The capped runs stop earlier and consume less time, so the quality gain comes with additional search effort. These results support a configuration choice for the tested workloads, not a universal guarantee. [2]</w:t>
      </w:r>
    </w:p>
    <w:p>
      <w:pPr>
        <w:pStyle w:val="Heading2"/>
      </w:pPr>
      <w:r>
        <w:t>Booking improvements have tradeoffs too</w:t>
      </w:r>
    </w:p>
    <w:p>
      <w:r>
        <w:t>The final recorded booking fixture covers 3,780 requests. Its p95 response time was about 3.98 seconds, but only 2,331 requests were served; other requests received retryable outcomes. In the sequential subset, both original and final implementations served all 1,260 requests. Modeled incremental cost fell from $23,200.94 to $19,033.00, and added overtime stayed at 1,800 minutes. Mean utilization variance increased from 0.00725836 to 0.01205339. [11]</w:t>
      </w:r>
    </w:p>
    <w:p>
      <w:r>
        <w:t>That matched-demand result supports lower modeled cost and latency, not an overall booking fairness or overtime gain. It also explains why fairness is reported separately from cost and why fast conflict responses are not counted as completed bookings. The recorded artifacts identify their measured revisions; they are not fresh measurements of this report's checkout or evidence of production rollout.</w:t>
      </w:r>
    </w:p>
    <w:p>
      <w:pPr>
        <w:pStyle w:val="Heading2"/>
      </w:pPr>
      <w:r>
        <w:t>Reading measurements without losing the demand</w:t>
      </w:r>
    </w:p>
    <w:p>
      <w:r>
        <w:t>The evidence answers several different questions. Constructed cases show that a specific relocation, swap or timing choice can reveal capacity without breaking promises. Repeated solver fixtures compare discovered daily schedule quality. Booking measurements show response time and served requests under particular load and conflict conditions. None alone establishes the experience of a production deployment. [2, 11]</w:t>
      </w:r>
    </w:p>
    <w:p>
      <w:pPr>
        <w:pStyle w:val="Heading2"/>
      </w:pPr>
      <w:r>
        <w:t>Put quality and latency beside completion</w:t>
      </w:r>
    </w:p>
    <w:p>
      <w:r>
        <w:t>The final booking fixture served 2,331 of 3,780 requests, about 61.67 percent. The remaining 1,449 were retryable outcomes: 815 schedule conflicts, 587 busy responses and 47 incomplete searches. Its pooled p95 was 3,975.5 milliseconds. A low pooled p95 with this completion fraction describes quick responses under that fixture; it does not mean almost every customer completed a booking in four seconds.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456"/>
      </w:tblGrid>
      <w:tr>
        <w:trPr>
          <w:cantSplit/>
          <w:tblHeader/>
        </w:trPr>
        <w:tc>
          <w:tcPr>
            <w:tcW w:type="dxa" w:w="2880"/>
            <w:vAlign w:val="center"/>
            <w:shd w:fill="DCE6EF"/>
            <w:tcMar>
              <w:top w:w="70" w:type="dxa"/>
              <w:left w:w="70" w:type="dxa"/>
              <w:bottom w:w="70" w:type="dxa"/>
              <w:right w:w="70" w:type="dxa"/>
            </w:tcMar>
          </w:tcPr>
          <w:p>
            <w:pPr>
              <w:spacing w:after="40" w:before="40"/>
            </w:pPr>
            <w:r>
              <w:rPr>
                <w:b/>
                <w:sz w:val="20"/>
              </w:rPr>
              <w:t>Simultaneous requests</w:t>
            </w:r>
          </w:p>
        </w:tc>
        <w:tc>
          <w:tcPr>
            <w:tcW w:type="dxa" w:w="3600"/>
            <w:vAlign w:val="center"/>
            <w:shd w:fill="DCE6EF"/>
            <w:tcMar>
              <w:top w:w="70" w:type="dxa"/>
              <w:left w:w="70" w:type="dxa"/>
              <w:bottom w:w="70" w:type="dxa"/>
              <w:right w:w="70" w:type="dxa"/>
            </w:tcMar>
          </w:tcPr>
          <w:p>
            <w:pPr>
              <w:spacing w:after="40" w:before="40"/>
            </w:pPr>
            <w:r>
              <w:rPr>
                <w:b/>
                <w:sz w:val="20"/>
              </w:rPr>
              <w:t>Served requests</w:t>
            </w:r>
          </w:p>
        </w:tc>
        <w:tc>
          <w:tcPr>
            <w:tcW w:type="dxa" w:w="3456"/>
            <w:vAlign w:val="center"/>
            <w:shd w:fill="DCE6EF"/>
            <w:tcMar>
              <w:top w:w="70" w:type="dxa"/>
              <w:left w:w="70" w:type="dxa"/>
              <w:bottom w:w="70" w:type="dxa"/>
              <w:right w:w="70" w:type="dxa"/>
            </w:tcMar>
          </w:tcPr>
          <w:p>
            <w:pPr>
              <w:spacing w:after="40" w:before="40"/>
            </w:pPr>
            <w:r>
              <w:rPr>
                <w:b/>
                <w:sz w:val="20"/>
              </w:rPr>
              <w:t>Completion fraction</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1</w:t>
            </w:r>
          </w:p>
        </w:tc>
        <w:tc>
          <w:tcPr>
            <w:tcW w:type="dxa" w:w="3600"/>
            <w:vAlign w:val="center"/>
            <w:shd w:fill="FFFFFF"/>
            <w:tcMar>
              <w:top w:w="70" w:type="dxa"/>
              <w:left w:w="70" w:type="dxa"/>
              <w:bottom w:w="70" w:type="dxa"/>
              <w:right w:w="70" w:type="dxa"/>
            </w:tcMar>
          </w:tcPr>
          <w:p>
            <w:pPr>
              <w:spacing w:after="40" w:before="40"/>
            </w:pPr>
            <w:r>
              <w:rPr>
                <w:b w:val="0"/>
                <w:sz w:val="20"/>
              </w:rPr>
              <w:t>1,260 of 1,260</w:t>
            </w:r>
          </w:p>
        </w:tc>
        <w:tc>
          <w:tcPr>
            <w:tcW w:type="dxa" w:w="3456"/>
            <w:vAlign w:val="center"/>
            <w:shd w:fill="FFFFFF"/>
            <w:tcMar>
              <w:top w:w="70" w:type="dxa"/>
              <w:left w:w="70" w:type="dxa"/>
              <w:bottom w:w="70" w:type="dxa"/>
              <w:right w:w="70" w:type="dxa"/>
            </w:tcMar>
          </w:tcPr>
          <w:p>
            <w:pPr>
              <w:spacing w:after="40" w:before="40"/>
            </w:pPr>
            <w:r>
              <w:rPr>
                <w:b w:val="0"/>
                <w:sz w:val="20"/>
              </w:rPr>
              <w:t>100 percent</w:t>
            </w:r>
          </w:p>
        </w:tc>
      </w:tr>
      <w:tr>
        <w:trPr>
          <w:cantSplit/>
        </w:trPr>
        <w:tc>
          <w:tcPr>
            <w:tcW w:type="dxa" w:w="2880"/>
            <w:vAlign w:val="center"/>
            <w:shd w:fill="F4F6F8"/>
            <w:tcMar>
              <w:top w:w="70" w:type="dxa"/>
              <w:left w:w="70" w:type="dxa"/>
              <w:bottom w:w="70" w:type="dxa"/>
              <w:right w:w="70" w:type="dxa"/>
            </w:tcMar>
          </w:tcPr>
          <w:p>
            <w:pPr>
              <w:spacing w:after="40" w:before="40"/>
            </w:pPr>
            <w:r>
              <w:rPr>
                <w:b w:val="0"/>
                <w:sz w:val="20"/>
              </w:rPr>
              <w:t>5</w:t>
            </w:r>
          </w:p>
        </w:tc>
        <w:tc>
          <w:tcPr>
            <w:tcW w:type="dxa" w:w="3600"/>
            <w:vAlign w:val="center"/>
            <w:shd w:fill="F4F6F8"/>
            <w:tcMar>
              <w:top w:w="70" w:type="dxa"/>
              <w:left w:w="70" w:type="dxa"/>
              <w:bottom w:w="70" w:type="dxa"/>
              <w:right w:w="70" w:type="dxa"/>
            </w:tcMar>
          </w:tcPr>
          <w:p>
            <w:pPr>
              <w:spacing w:after="40" w:before="40"/>
            </w:pPr>
            <w:r>
              <w:rPr>
                <w:b w:val="0"/>
                <w:sz w:val="20"/>
              </w:rPr>
              <w:t>670 of 1,260</w:t>
            </w:r>
          </w:p>
        </w:tc>
        <w:tc>
          <w:tcPr>
            <w:tcW w:type="dxa" w:w="3456"/>
            <w:vAlign w:val="center"/>
            <w:shd w:fill="F4F6F8"/>
            <w:tcMar>
              <w:top w:w="70" w:type="dxa"/>
              <w:left w:w="70" w:type="dxa"/>
              <w:bottom w:w="70" w:type="dxa"/>
              <w:right w:w="70" w:type="dxa"/>
            </w:tcMar>
          </w:tcPr>
          <w:p>
            <w:pPr>
              <w:spacing w:after="40" w:before="40"/>
            </w:pPr>
            <w:r>
              <w:rPr>
                <w:b w:val="0"/>
                <w:sz w:val="20"/>
              </w:rPr>
              <w:t>53.17 percent</w:t>
            </w:r>
          </w:p>
        </w:tc>
      </w:tr>
      <w:tr>
        <w:trPr>
          <w:cantSplit/>
        </w:trPr>
        <w:tc>
          <w:tcPr>
            <w:tcW w:type="dxa" w:w="2880"/>
            <w:vAlign w:val="center"/>
            <w:shd w:fill="FFFFFF"/>
            <w:tcMar>
              <w:top w:w="70" w:type="dxa"/>
              <w:left w:w="70" w:type="dxa"/>
              <w:bottom w:w="70" w:type="dxa"/>
              <w:right w:w="70" w:type="dxa"/>
            </w:tcMar>
          </w:tcPr>
          <w:p>
            <w:pPr>
              <w:spacing w:after="40" w:before="40"/>
            </w:pPr>
            <w:r>
              <w:rPr>
                <w:b w:val="0"/>
                <w:sz w:val="20"/>
              </w:rPr>
              <w:t>10</w:t>
            </w:r>
          </w:p>
        </w:tc>
        <w:tc>
          <w:tcPr>
            <w:tcW w:type="dxa" w:w="3600"/>
            <w:vAlign w:val="center"/>
            <w:shd w:fill="FFFFFF"/>
            <w:tcMar>
              <w:top w:w="70" w:type="dxa"/>
              <w:left w:w="70" w:type="dxa"/>
              <w:bottom w:w="70" w:type="dxa"/>
              <w:right w:w="70" w:type="dxa"/>
            </w:tcMar>
          </w:tcPr>
          <w:p>
            <w:pPr>
              <w:spacing w:after="40" w:before="40"/>
            </w:pPr>
            <w:r>
              <w:rPr>
                <w:b w:val="0"/>
                <w:sz w:val="20"/>
              </w:rPr>
              <w:t>401 of 1,260</w:t>
            </w:r>
          </w:p>
        </w:tc>
        <w:tc>
          <w:tcPr>
            <w:tcW w:type="dxa" w:w="3456"/>
            <w:vAlign w:val="center"/>
            <w:shd w:fill="FFFFFF"/>
            <w:tcMar>
              <w:top w:w="70" w:type="dxa"/>
              <w:left w:w="70" w:type="dxa"/>
              <w:bottom w:w="70" w:type="dxa"/>
              <w:right w:w="70" w:type="dxa"/>
            </w:tcMar>
          </w:tcPr>
          <w:p>
            <w:pPr>
              <w:spacing w:after="40" w:before="40"/>
            </w:pPr>
            <w:r>
              <w:rPr>
                <w:b w:val="0"/>
                <w:sz w:val="20"/>
              </w:rPr>
              <w:t>31.83 percent</w:t>
            </w:r>
          </w:p>
        </w:tc>
      </w:tr>
    </w:tbl>
    <w:p>
      <w:pPr>
        <w:spacing w:after="0"/>
      </w:pPr>
    </w:p>
    <w:p>
      <w:r>
        <w:t>These cases direct concurrent requests at shared schedules. More simultaneous requests create reservation conflicts and admission pressure, rather than simply multiplying independent work. The counts show why a latency comparison needs a served-demand denominator. They do not justify increasing worker admission or predict hosted throughput. Retried preparations are also not new confirmed jobs. [11]</w:t>
      </w:r>
    </w:p>
    <w:p>
      <w:pPr>
        <w:pStyle w:val="Heading2"/>
      </w:pPr>
      <w:r>
        <w:t>Compare like demand for cost and overtime</w:t>
      </w:r>
    </w:p>
    <w:p>
      <w:r>
        <w:t>The sequential original and final cases both serve all 1,260 requests, so that subset gives a clearer cost comparison. Incremental modeled cost falls by $4,167.94, from $23,200.94 to $19,033.00, about 17.96 percent of the original modeled total. Added overtime remains 1,800 minutes. Mean utilization variance rises from 0.00725836 to 0.01205339; on that measure the final booking arrangements are less balanced.</w:t>
      </w:r>
    </w:p>
    <w:p>
      <w:r>
        <w:t>Lower cost is therefore supported for that matched subset, while booking-wide overtime or fairness improvement is not. Negative incremental costs in some component experiments can reflect removing paid waiting from existing routes. They are not negative customer bills or recovered payroll. If an experiment serves fewer jobs, its lower total overtime may merely reflect the missing demand. [11]</w:t>
      </w:r>
    </w:p>
    <w:p>
      <w:pPr>
        <w:pStyle w:val="Heading2"/>
      </w:pPr>
      <w:r>
        <w:t>Daily solver evidence addresses another decision</w:t>
      </w:r>
    </w:p>
    <w:p>
      <w:r>
        <w:t>At seed 17, Tabu's aggregate reference cost is $260.77 below the uncapped comparison across 21 datasets, about 0.35 percent. That number concerns reference-phase totals. Accepted-plan cost and variance are separately recorded because the fairness phase can trade a small cost allowance for balance. Each dataset has its own reference and ceiling; an aggregate saving does not let one day exceed its own ceiling. [2]</w:t>
      </w:r>
    </w:p>
    <w:p>
      <w:r>
        <w:t>Across retained seeds 17, 23 and 41, Tabu has lower aggregate reference cost and lower mean accepted variance than the two retained alternatives. All three end with zero overtime, which leaves no measured comparative overtime advantage to claim. The per-dataset variance is capacity weighted; the reported mean across datasets is unweighted. Larger fleets do not automatically receive larger weights in that reported mean.</w:t>
      </w:r>
    </w:p>
    <w:p>
      <w:pPr>
        <w:pStyle w:val="Heading2"/>
      </w:pPr>
      <w:r>
        <w:t>Match the evidence to its environment</w:t>
      </w:r>
    </w:p>
    <w:p>
      <w:r>
        <w:t>The solver comparison uses synthetic directed legs; actual Omaha browser measurements are a separate artifact at their own scheduler and portal revisions. Shared workstation activity and different component pool sizes limit small timing comparisons. Zero audited violations is strong evidence for the tested runs, not proof that all future inputs will be safe. Runtime rollout flags, deployment revision, map identity and live load still need separate verification. The source appendix links the archived reports so a reader can inspect that provenance rather than treat these figures as fresh benchmarks of this document's checkout. [2, 11]</w:t>
      </w:r>
    </w:p>
    <w:p>
      <w:pPr>
        <w:pStyle w:val="Heading1"/>
        <w:pageBreakBefore/>
      </w:pPr>
      <w:bookmarkStart w:id="11" w:name="section_11"/>
      <w:r>
        <w:t>Appendix A Technical reference</w:t>
      </w:r>
      <w:bookmarkEnd w:id="11"/>
    </w:p>
    <w:p>
      <w:pPr>
        <w:pStyle w:val="Heading2"/>
      </w:pPr>
      <w:r>
        <w:t>Scoring and arithmetic</w:t>
      </w:r>
    </w:p>
    <w:p>
      <w:r>
        <w:t>Daily scoring uses HardMediumSoftBigDecimalScore. In the reference phase, hard penalties express feasibility, the medium level penalizes overtime, and the soft level penalizes fleet operating cost. In the fairness phase, the overtime target and cost ceiling become hard requirements, variance becomes the medium objective, and cost remains soft. [4, 7]</w:t>
      </w:r>
    </w:p>
    <w:p>
      <w:r>
        <w:t>For technician i, let w_i be paid workload minutes, c_i be available regular capacity, and u_i = w_i / c_i. The capacity-weighted mean is m = sum(w_i) / sum(c_i). Fairness variance is sum(c_i * (u_i - m)^2) / sum(c_i). Only eligible technicians with positive capacity participate. Zero variance means equal utilization among those participants. [4]</w:t>
      </w:r>
    </w:p>
    <w:p>
      <w:r>
        <w:t>Modeled cost in cents = round(regular paid minutes * regular hourly rate * 100 / 60 + overtime minutes * overtime hourly rate * 100 / 60 + road meters / 1609.344 * mileage rate * 100). Rounding occurs once after aggregation. Booking compares incremental cost; daily optimization compares total daily cost. [4, 9]</w:t>
      </w:r>
    </w:p>
    <w:p>
      <w:r>
        <w:t>Planned travel minutes per leg = ceil(road seconds * (1 + buffer fraction) / 60) + fixed buffer minutes. An arrival must be strictly before windowEnd; service must also fit the working interval with return travel. A two-hour arrival window is not necessarily a two-hour service-completion deadline. [8, 9]</w:t>
      </w:r>
    </w:p>
    <w:p>
      <w:pPr>
        <w:pStyle w:val="Heading2"/>
      </w:pPr>
      <w:r>
        <w:t>Configuration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00"/>
      </w:tblGrid>
      <w:tr>
        <w:trPr>
          <w:cantSplit/>
          <w:tblHeader/>
        </w:trPr>
        <w:tc>
          <w:tcPr>
            <w:tcW w:type="dxa" w:w="4536"/>
            <w:vAlign w:val="center"/>
            <w:shd w:fill="DCE6EF"/>
            <w:tcMar>
              <w:top w:w="70" w:type="dxa"/>
              <w:left w:w="70" w:type="dxa"/>
              <w:bottom w:w="70" w:type="dxa"/>
              <w:right w:w="70" w:type="dxa"/>
            </w:tcMar>
          </w:tcPr>
          <w:p>
            <w:pPr>
              <w:spacing w:after="40" w:before="40"/>
            </w:pPr>
            <w:r>
              <w:rPr>
                <w:b/>
                <w:sz w:val="20"/>
              </w:rPr>
              <w:t>Setting</w:t>
            </w:r>
          </w:p>
        </w:tc>
        <w:tc>
          <w:tcPr>
            <w:tcW w:type="dxa" w:w="5400"/>
            <w:vAlign w:val="center"/>
            <w:shd w:fill="DCE6EF"/>
            <w:tcMar>
              <w:top w:w="70" w:type="dxa"/>
              <w:left w:w="70" w:type="dxa"/>
              <w:bottom w:w="70" w:type="dxa"/>
              <w:right w:w="70" w:type="dxa"/>
            </w:tcMar>
          </w:tcPr>
          <w:p>
            <w:pPr>
              <w:spacing w:after="40" w:before="40"/>
            </w:pPr>
            <w:r>
              <w:rPr>
                <w:b/>
                <w:sz w:val="20"/>
              </w:rPr>
              <w:t>Repository default</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Timefold / GraphHopper</w:t>
            </w:r>
          </w:p>
        </w:tc>
        <w:tc>
          <w:tcPr>
            <w:tcW w:type="dxa" w:w="5400"/>
            <w:vAlign w:val="center"/>
            <w:shd w:fill="FFFFFF"/>
            <w:tcMar>
              <w:top w:w="70" w:type="dxa"/>
              <w:left w:w="70" w:type="dxa"/>
              <w:bottom w:w="70" w:type="dxa"/>
              <w:right w:w="70" w:type="dxa"/>
            </w:tcMar>
          </w:tcPr>
          <w:p>
            <w:pPr>
              <w:spacing w:after="40" w:before="40"/>
            </w:pPr>
            <w:r>
              <w:rPr>
                <w:b w:val="0"/>
                <w:sz w:val="20"/>
              </w:rPr>
              <w:t>2.6.0 / 11.0</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Daily variant / seed</w:t>
            </w:r>
          </w:p>
        </w:tc>
        <w:tc>
          <w:tcPr>
            <w:tcW w:type="dxa" w:w="5400"/>
            <w:vAlign w:val="center"/>
            <w:shd w:fill="F4F6F8"/>
            <w:tcMar>
              <w:top w:w="70" w:type="dxa"/>
              <w:left w:w="70" w:type="dxa"/>
              <w:bottom w:w="70" w:type="dxa"/>
              <w:right w:w="70" w:type="dxa"/>
            </w:tcMar>
          </w:tcPr>
          <w:p>
            <w:pPr>
              <w:spacing w:after="40" w:before="40"/>
            </w:pPr>
            <w:r>
              <w:rPr>
                <w:b w:val="0"/>
                <w:sz w:val="20"/>
              </w:rPr>
              <w:t>TABU / 17</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Daily search budget</w:t>
            </w:r>
          </w:p>
        </w:tc>
        <w:tc>
          <w:tcPr>
            <w:tcW w:type="dxa" w:w="5400"/>
            <w:vAlign w:val="center"/>
            <w:shd w:fill="FFFFFF"/>
            <w:tcMar>
              <w:top w:w="70" w:type="dxa"/>
              <w:left w:w="70" w:type="dxa"/>
              <w:bottom w:w="70" w:type="dxa"/>
              <w:right w:w="70" w:type="dxa"/>
            </w:tcMar>
          </w:tcPr>
          <w:p>
            <w:pPr>
              <w:spacing w:after="40" w:before="40"/>
            </w:pPr>
            <w:r>
              <w:rPr>
                <w:b w:val="0"/>
                <w:sz w:val="20"/>
              </w:rPr>
              <w:t>10 seconds reference; remainder of 15 seconds for fairness</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Tabu / accepted / selected limits</w:t>
            </w:r>
          </w:p>
        </w:tc>
        <w:tc>
          <w:tcPr>
            <w:tcW w:type="dxa" w:w="5400"/>
            <w:vAlign w:val="center"/>
            <w:shd w:fill="F4F6F8"/>
            <w:tcMar>
              <w:top w:w="70" w:type="dxa"/>
              <w:left w:w="70" w:type="dxa"/>
              <w:bottom w:w="70" w:type="dxa"/>
              <w:right w:w="70" w:type="dxa"/>
            </w:tcMar>
          </w:tcPr>
          <w:p>
            <w:pPr>
              <w:spacing w:after="40" w:before="40"/>
            </w:pPr>
            <w:r>
              <w:rPr>
                <w:b w:val="0"/>
                <w:sz w:val="20"/>
              </w:rPr>
              <w:t>7 entities / 1,000 accepted / 10,000 selected</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Booking neighborhood</w:t>
            </w:r>
          </w:p>
        </w:tc>
        <w:tc>
          <w:tcPr>
            <w:tcW w:type="dxa" w:w="5400"/>
            <w:vAlign w:val="center"/>
            <w:shd w:fill="FFFFFF"/>
            <w:tcMar>
              <w:top w:w="70" w:type="dxa"/>
              <w:left w:w="70" w:type="dxa"/>
              <w:bottom w:w="70" w:type="dxa"/>
              <w:right w:w="70" w:type="dxa"/>
            </w:tcMar>
          </w:tcPr>
          <w:p>
            <w:pPr>
              <w:spacing w:after="40" w:before="40"/>
            </w:pPr>
            <w:r>
              <w:rPr>
                <w:b w:val="0"/>
                <w:sz w:val="20"/>
              </w:rPr>
              <w:t>6 routes / depth 2 / beam 8 / 500 arrangements per window</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Scarcity / utilization / fairness allowance</w:t>
            </w:r>
          </w:p>
        </w:tc>
        <w:tc>
          <w:tcPr>
            <w:tcW w:type="dxa" w:w="5400"/>
            <w:vAlign w:val="center"/>
            <w:shd w:fill="F4F6F8"/>
            <w:tcMar>
              <w:top w:w="70" w:type="dxa"/>
              <w:left w:w="70" w:type="dxa"/>
              <w:bottom w:w="70" w:type="dxa"/>
              <w:right w:w="70" w:type="dxa"/>
            </w:tcMar>
          </w:tcPr>
          <w:p>
            <w:pPr>
              <w:spacing w:after="40" w:before="40"/>
            </w:pPr>
            <w:r>
              <w:rPr>
                <w:b w:val="0"/>
                <w:sz w:val="20"/>
              </w:rPr>
              <w:t>At most 2 windows / at least 90 percent / 2 percent</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Booking deadline / optional refinement</w:t>
            </w:r>
          </w:p>
        </w:tc>
        <w:tc>
          <w:tcPr>
            <w:tcW w:type="dxa" w:w="5400"/>
            <w:vAlign w:val="center"/>
            <w:shd w:fill="FFFFFF"/>
            <w:tcMar>
              <w:top w:w="70" w:type="dxa"/>
              <w:left w:w="70" w:type="dxa"/>
              <w:bottom w:w="70" w:type="dxa"/>
              <w:right w:w="70" w:type="dxa"/>
            </w:tcMar>
          </w:tcPr>
          <w:p>
            <w:pPr>
              <w:spacing w:after="40" w:before="40"/>
            </w:pPr>
            <w:r>
              <w:rPr>
                <w:b w:val="0"/>
                <w:sz w:val="20"/>
              </w:rPr>
              <w:t>5,000 ms / 250 ms within the shared deadline</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Managed booking / bounded search / CH</w:t>
            </w:r>
          </w:p>
        </w:tc>
        <w:tc>
          <w:tcPr>
            <w:tcW w:type="dxa" w:w="5400"/>
            <w:vAlign w:val="center"/>
            <w:shd w:fill="F4F6F8"/>
            <w:tcMar>
              <w:top w:w="70" w:type="dxa"/>
              <w:left w:w="70" w:type="dxa"/>
              <w:bottom w:w="70" w:type="dxa"/>
              <w:right w:w="70" w:type="dxa"/>
            </w:tcMar>
          </w:tcPr>
          <w:p>
            <w:pPr>
              <w:spacing w:after="40" w:before="40"/>
            </w:pPr>
            <w:r>
              <w:rPr>
                <w:b w:val="0"/>
                <w:sz w:val="20"/>
              </w:rPr>
              <w:t>Disabled / disabled / disabled</w:t>
            </w:r>
          </w:p>
        </w:tc>
      </w:tr>
    </w:tbl>
    <w:p>
      <w:pPr>
        <w:spacing w:after="0"/>
      </w:pPr>
    </w:p>
    <w:p>
      <w:r>
        <w:t>The XML file solverConfig.xml retains the capped diagnostic configuration. DailySolver defaults to TABU and generates its configuration through SolverExperiment. Reading the XML resource alone therefore does not establish the active daily algorithm. Runtime property overrides can change the selection. [7]</w:t>
      </w:r>
    </w:p>
    <w:p>
      <w:pPr>
        <w:pStyle w:val="Heading1"/>
        <w:pageBreakBefore/>
      </w:pPr>
      <w:bookmarkStart w:id="12" w:name="section_12"/>
      <w:r>
        <w:t>Appendix B Algorithm inventory and glossary</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4680"/>
        <w:gridCol w:w="2304"/>
      </w:tblGrid>
      <w:tr>
        <w:trPr>
          <w:cantSplit/>
          <w:tblHeader/>
        </w:trPr>
        <w:tc>
          <w:tcPr>
            <w:tcW w:type="dxa" w:w="2952"/>
            <w:vAlign w:val="center"/>
            <w:shd w:fill="DCE6EF"/>
            <w:tcMar>
              <w:top w:w="70" w:type="dxa"/>
              <w:left w:w="70" w:type="dxa"/>
              <w:bottom w:w="70" w:type="dxa"/>
              <w:right w:w="70" w:type="dxa"/>
            </w:tcMar>
          </w:tcPr>
          <w:p>
            <w:pPr>
              <w:spacing w:after="40" w:before="40"/>
            </w:pPr>
            <w:r>
              <w:rPr>
                <w:b/>
                <w:sz w:val="20"/>
              </w:rPr>
              <w:t>Configuration</w:t>
            </w:r>
          </w:p>
        </w:tc>
        <w:tc>
          <w:tcPr>
            <w:tcW w:type="dxa" w:w="4680"/>
            <w:vAlign w:val="center"/>
            <w:shd w:fill="DCE6EF"/>
            <w:tcMar>
              <w:top w:w="70" w:type="dxa"/>
              <w:left w:w="70" w:type="dxa"/>
              <w:bottom w:w="70" w:type="dxa"/>
              <w:right w:w="70" w:type="dxa"/>
            </w:tcMar>
          </w:tcPr>
          <w:p>
            <w:pPr>
              <w:spacing w:after="40" w:before="40"/>
            </w:pPr>
            <w:r>
              <w:rPr>
                <w:b/>
                <w:sz w:val="20"/>
              </w:rPr>
              <w:t>What changes</w:t>
            </w:r>
          </w:p>
        </w:tc>
        <w:tc>
          <w:tcPr>
            <w:tcW w:type="dxa" w:w="2304"/>
            <w:vAlign w:val="center"/>
            <w:shd w:fill="DCE6EF"/>
            <w:tcMar>
              <w:top w:w="70" w:type="dxa"/>
              <w:left w:w="70" w:type="dxa"/>
              <w:bottom w:w="70" w:type="dxa"/>
              <w:right w:w="70" w:type="dxa"/>
            </w:tcMar>
          </w:tcPr>
          <w:p>
            <w:pPr>
              <w:spacing w:after="40" w:before="40"/>
            </w:pPr>
            <w:r>
              <w:rPr>
                <w:b/>
                <w:sz w:val="20"/>
              </w:rPr>
              <w:t>Status</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CURRENT_CAPPED</w:t>
            </w:r>
          </w:p>
        </w:tc>
        <w:tc>
          <w:tcPr>
            <w:tcW w:type="dxa" w:w="4680"/>
            <w:vAlign w:val="center"/>
            <w:shd w:fill="FFFFFF"/>
            <w:tcMar>
              <w:top w:w="70" w:type="dxa"/>
              <w:left w:w="70" w:type="dxa"/>
              <w:bottom w:w="70" w:type="dxa"/>
              <w:right w:w="70" w:type="dxa"/>
            </w:tcMar>
          </w:tcPr>
          <w:p>
            <w:pPr>
              <w:spacing w:after="40" w:before="40"/>
            </w:pPr>
            <w:r>
              <w:rPr>
                <w:b w:val="0"/>
                <w:sz w:val="20"/>
              </w:rPr>
              <w:t>Retained XML baseline with 1,000-step termination limit</w:t>
            </w:r>
          </w:p>
        </w:tc>
        <w:tc>
          <w:tcPr>
            <w:tcW w:type="dxa" w:w="2304"/>
            <w:vAlign w:val="center"/>
            <w:shd w:fill="FFFFFF"/>
            <w:tcMar>
              <w:top w:w="70" w:type="dxa"/>
              <w:left w:w="70" w:type="dxa"/>
              <w:bottom w:w="70" w:type="dxa"/>
              <w:right w:w="70" w:type="dxa"/>
            </w:tcMar>
          </w:tcPr>
          <w:p>
            <w:pPr>
              <w:spacing w:after="40" w:before="40"/>
            </w:pPr>
            <w:r>
              <w:rPr>
                <w:b w:val="0"/>
                <w:sz w:val="20"/>
              </w:rPr>
              <w:t>Diagnostic</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CURRENT_UNCAPPED</w:t>
            </w:r>
          </w:p>
        </w:tc>
        <w:tc>
          <w:tcPr>
            <w:tcW w:type="dxa" w:w="4680"/>
            <w:vAlign w:val="center"/>
            <w:shd w:fill="F4F6F8"/>
            <w:tcMar>
              <w:top w:w="70" w:type="dxa"/>
              <w:left w:w="70" w:type="dxa"/>
              <w:bottom w:w="70" w:type="dxa"/>
              <w:right w:w="70" w:type="dxa"/>
            </w:tcMar>
          </w:tcPr>
          <w:p>
            <w:pPr>
              <w:spacing w:after="40" w:before="40"/>
            </w:pPr>
            <w:r>
              <w:rPr>
                <w:b w:val="0"/>
                <w:sz w:val="20"/>
              </w:rPr>
              <w:t>Same baseline without the step cap</w:t>
            </w:r>
          </w:p>
        </w:tc>
        <w:tc>
          <w:tcPr>
            <w:tcW w:type="dxa" w:w="2304"/>
            <w:vAlign w:val="center"/>
            <w:shd w:fill="F4F6F8"/>
            <w:tcMar>
              <w:top w:w="70" w:type="dxa"/>
              <w:left w:w="70" w:type="dxa"/>
              <w:bottom w:w="70" w:type="dxa"/>
              <w:right w:w="70" w:type="dxa"/>
            </w:tcMar>
          </w:tcPr>
          <w:p>
            <w:pPr>
              <w:spacing w:after="40" w:before="40"/>
            </w:pPr>
            <w:r>
              <w:rPr>
                <w:b w:val="0"/>
                <w:sz w:val="20"/>
              </w:rPr>
              <w:t>Rollback comparison</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LATE_ACCEPTANCE_CHANGE</w:t>
            </w:r>
          </w:p>
        </w:tc>
        <w:tc>
          <w:tcPr>
            <w:tcW w:type="dxa" w:w="4680"/>
            <w:vAlign w:val="center"/>
            <w:shd w:fill="FFFFFF"/>
            <w:tcMar>
              <w:top w:w="70" w:type="dxa"/>
              <w:left w:w="70" w:type="dxa"/>
              <w:bottom w:w="70" w:type="dxa"/>
              <w:right w:w="70" w:type="dxa"/>
            </w:tcMar>
          </w:tcPr>
          <w:p>
            <w:pPr>
              <w:spacing w:after="40" w:before="40"/>
            </w:pPr>
            <w:r>
              <w:rPr>
                <w:b w:val="0"/>
                <w:sz w:val="20"/>
              </w:rPr>
              <w:t>Late Acceptance with relocation only</w:t>
            </w:r>
          </w:p>
        </w:tc>
        <w:tc>
          <w:tcPr>
            <w:tcW w:type="dxa" w:w="2304"/>
            <w:vAlign w:val="center"/>
            <w:shd w:fill="FFFFFF"/>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LATE_ACCEPTANCE</w:t>
            </w:r>
          </w:p>
        </w:tc>
        <w:tc>
          <w:tcPr>
            <w:tcW w:type="dxa" w:w="4680"/>
            <w:vAlign w:val="center"/>
            <w:shd w:fill="F4F6F8"/>
            <w:tcMar>
              <w:top w:w="70" w:type="dxa"/>
              <w:left w:w="70" w:type="dxa"/>
              <w:bottom w:w="70" w:type="dxa"/>
              <w:right w:w="70" w:type="dxa"/>
            </w:tcMar>
          </w:tcPr>
          <w:p>
            <w:pPr>
              <w:spacing w:after="40" w:before="40"/>
            </w:pPr>
            <w:r>
              <w:rPr>
                <w:b w:val="0"/>
                <w:sz w:val="20"/>
              </w:rPr>
              <w:t>Late Acceptance with relocation and swaps</w:t>
            </w:r>
          </w:p>
        </w:tc>
        <w:tc>
          <w:tcPr>
            <w:tcW w:type="dxa" w:w="2304"/>
            <w:vAlign w:val="center"/>
            <w:shd w:fill="F4F6F8"/>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TABU</w:t>
            </w:r>
          </w:p>
        </w:tc>
        <w:tc>
          <w:tcPr>
            <w:tcW w:type="dxa" w:w="4680"/>
            <w:vAlign w:val="center"/>
            <w:shd w:fill="FFFFFF"/>
            <w:tcMar>
              <w:top w:w="70" w:type="dxa"/>
              <w:left w:w="70" w:type="dxa"/>
              <w:bottom w:w="70" w:type="dxa"/>
              <w:right w:w="70" w:type="dxa"/>
            </w:tcMar>
          </w:tcPr>
          <w:p>
            <w:pPr>
              <w:spacing w:after="40" w:before="40"/>
            </w:pPr>
            <w:r>
              <w:rPr>
                <w:b w:val="0"/>
                <w:sz w:val="20"/>
              </w:rPr>
              <w:t>Entity Tabu with relocation and swaps</w:t>
            </w:r>
          </w:p>
        </w:tc>
        <w:tc>
          <w:tcPr>
            <w:tcW w:type="dxa" w:w="2304"/>
            <w:vAlign w:val="center"/>
            <w:shd w:fill="FFFFFF"/>
            <w:tcMar>
              <w:top w:w="70" w:type="dxa"/>
              <w:left w:w="70" w:type="dxa"/>
              <w:bottom w:w="70" w:type="dxa"/>
              <w:right w:w="70" w:type="dxa"/>
            </w:tcMar>
          </w:tcPr>
          <w:p>
            <w:pPr>
              <w:spacing w:after="40" w:before="40"/>
            </w:pPr>
            <w:r>
              <w:rPr>
                <w:b w:val="0"/>
                <w:sz w:val="20"/>
              </w:rPr>
              <w:t>Daily default</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SUBLIST</w:t>
            </w:r>
          </w:p>
        </w:tc>
        <w:tc>
          <w:tcPr>
            <w:tcW w:type="dxa" w:w="4680"/>
            <w:vAlign w:val="center"/>
            <w:shd w:fill="F4F6F8"/>
            <w:tcMar>
              <w:top w:w="70" w:type="dxa"/>
              <w:left w:w="70" w:type="dxa"/>
              <w:bottom w:w="70" w:type="dxa"/>
              <w:right w:w="70" w:type="dxa"/>
            </w:tcMar>
          </w:tcPr>
          <w:p>
            <w:pPr>
              <w:spacing w:after="40" w:before="40"/>
            </w:pPr>
            <w:r>
              <w:rPr>
                <w:b w:val="0"/>
                <w:sz w:val="20"/>
              </w:rPr>
              <w:t>Late Acceptance plus sublist moves</w:t>
            </w:r>
          </w:p>
        </w:tc>
        <w:tc>
          <w:tcPr>
            <w:tcW w:type="dxa" w:w="2304"/>
            <w:vAlign w:val="center"/>
            <w:shd w:fill="F4F6F8"/>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KOPT</w:t>
            </w:r>
          </w:p>
        </w:tc>
        <w:tc>
          <w:tcPr>
            <w:tcW w:type="dxa" w:w="4680"/>
            <w:vAlign w:val="center"/>
            <w:shd w:fill="FFFFFF"/>
            <w:tcMar>
              <w:top w:w="70" w:type="dxa"/>
              <w:left w:w="70" w:type="dxa"/>
              <w:bottom w:w="70" w:type="dxa"/>
              <w:right w:w="70" w:type="dxa"/>
            </w:tcMar>
          </w:tcPr>
          <w:p>
            <w:pPr>
              <w:spacing w:after="40" w:before="40"/>
            </w:pPr>
            <w:r>
              <w:rPr>
                <w:b w:val="0"/>
                <w:sz w:val="20"/>
              </w:rPr>
              <w:t>Previous move set plus K-opt</w:t>
            </w:r>
          </w:p>
        </w:tc>
        <w:tc>
          <w:tcPr>
            <w:tcW w:type="dxa" w:w="2304"/>
            <w:vAlign w:val="center"/>
            <w:shd w:fill="FFFFFF"/>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RUIN_RECREATE</w:t>
            </w:r>
          </w:p>
        </w:tc>
        <w:tc>
          <w:tcPr>
            <w:tcW w:type="dxa" w:w="4680"/>
            <w:vAlign w:val="center"/>
            <w:shd w:fill="F4F6F8"/>
            <w:tcMar>
              <w:top w:w="70" w:type="dxa"/>
              <w:left w:w="70" w:type="dxa"/>
              <w:bottom w:w="70" w:type="dxa"/>
              <w:right w:w="70" w:type="dxa"/>
            </w:tcMar>
          </w:tcPr>
          <w:p>
            <w:pPr>
              <w:spacing w:after="40" w:before="40"/>
            </w:pPr>
            <w:r>
              <w:rPr>
                <w:b w:val="0"/>
                <w:sz w:val="20"/>
              </w:rPr>
              <w:t>Previous move set plus low-frequency ruin-and-recreate</w:t>
            </w:r>
          </w:p>
        </w:tc>
        <w:tc>
          <w:tcPr>
            <w:tcW w:type="dxa" w:w="2304"/>
            <w:vAlign w:val="center"/>
            <w:shd w:fill="F4F6F8"/>
            <w:tcMar>
              <w:top w:w="70" w:type="dxa"/>
              <w:left w:w="70" w:type="dxa"/>
              <w:bottom w:w="70" w:type="dxa"/>
              <w:right w:w="70" w:type="dxa"/>
            </w:tcMar>
          </w:tcPr>
          <w:p>
            <w:pPr>
              <w:spacing w:after="40" w:before="40"/>
            </w:pPr>
            <w:r>
              <w:rPr>
                <w:b w:val="0"/>
                <w:sz w:val="20"/>
              </w:rPr>
              <w:t>Benchmark alternative</w:t>
            </w:r>
          </w:p>
        </w:tc>
      </w:tr>
    </w:tbl>
    <w:p>
      <w:pPr>
        <w:spacing w:after="0"/>
      </w:pPr>
    </w:p>
    <w:p>
      <w:r>
        <w:t>The alternative configurations are implemented and selectable. Their existence does not mean they all run during a normal preview. Verification can enable FULL_ASSERT to check solver behavior; the normal generated configuration uses NO_ASSERT and retains independent application validation. [2, 7]</w:t>
      </w:r>
    </w:p>
    <w:p>
      <w:pPr>
        <w:pStyle w:val="Heading2"/>
      </w:pPr>
      <w:r>
        <w:t>Terms used in the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70" w:type="dxa"/>
              <w:left w:w="70" w:type="dxa"/>
              <w:bottom w:w="70" w:type="dxa"/>
              <w:right w:w="70" w:type="dxa"/>
            </w:tcMar>
          </w:tcPr>
          <w:p>
            <w:pPr>
              <w:spacing w:after="40" w:before="40"/>
            </w:pPr>
            <w:r>
              <w:rPr>
                <w:b/>
                <w:sz w:val="20"/>
              </w:rPr>
              <w:t>Term</w:t>
            </w:r>
          </w:p>
        </w:tc>
        <w:tc>
          <w:tcPr>
            <w:tcW w:type="dxa" w:w="7776"/>
            <w:vAlign w:val="center"/>
            <w:shd w:fill="DCE6EF"/>
            <w:tcMar>
              <w:top w:w="70" w:type="dxa"/>
              <w:left w:w="70" w:type="dxa"/>
              <w:bottom w:w="70" w:type="dxa"/>
              <w:right w:w="70" w:type="dxa"/>
            </w:tcMar>
          </w:tcPr>
          <w:p>
            <w:pPr>
              <w:spacing w:after="40" w:before="40"/>
            </w:pPr>
            <w:r>
              <w:rPr>
                <w:b/>
                <w:sz w:val="20"/>
              </w:rPr>
              <w:t>Meaning</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Heuristic</w:t>
            </w:r>
          </w:p>
        </w:tc>
        <w:tc>
          <w:tcPr>
            <w:tcW w:type="dxa" w:w="7776"/>
            <w:vAlign w:val="center"/>
            <w:shd w:fill="FFFFFF"/>
            <w:tcMar>
              <w:top w:w="70" w:type="dxa"/>
              <w:left w:w="70" w:type="dxa"/>
              <w:bottom w:w="70" w:type="dxa"/>
              <w:right w:w="70" w:type="dxa"/>
            </w:tcMar>
          </w:tcPr>
          <w:p>
            <w:pPr>
              <w:spacing w:after="40" w:before="40"/>
            </w:pPr>
            <w:r>
              <w:rPr>
                <w:b w:val="0"/>
                <w:sz w:val="20"/>
              </w:rPr>
              <w:t>A practical search method that seeks good answers without proving the global optimum.</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Neighborhood and beam</w:t>
            </w:r>
          </w:p>
        </w:tc>
        <w:tc>
          <w:tcPr>
            <w:tcW w:type="dxa" w:w="7776"/>
            <w:vAlign w:val="center"/>
            <w:shd w:fill="F4F6F8"/>
            <w:tcMar>
              <w:top w:w="70" w:type="dxa"/>
              <w:left w:w="70" w:type="dxa"/>
              <w:bottom w:w="70" w:type="dxa"/>
              <w:right w:w="70" w:type="dxa"/>
            </w:tcMar>
          </w:tcPr>
          <w:p>
            <w:pPr>
              <w:spacing w:after="40" w:before="40"/>
            </w:pPr>
            <w:r>
              <w:rPr>
                <w:b w:val="0"/>
                <w:sz w:val="20"/>
              </w:rPr>
              <w:t>A neighborhood is the set of reachable moves. Beam width limits arrangements expanded next; depth limits consecutive rearrangement rounds.</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Local optimum and dominance</w:t>
            </w:r>
          </w:p>
        </w:tc>
        <w:tc>
          <w:tcPr>
            <w:tcW w:type="dxa" w:w="7776"/>
            <w:vAlign w:val="center"/>
            <w:shd w:fill="FFFFFF"/>
            <w:tcMar>
              <w:top w:w="70" w:type="dxa"/>
              <w:left w:w="70" w:type="dxa"/>
              <w:bottom w:w="70" w:type="dxa"/>
              <w:right w:w="70" w:type="dxa"/>
            </w:tcMar>
          </w:tcPr>
          <w:p>
            <w:pPr>
              <w:spacing w:after="40" w:before="40"/>
            </w:pPr>
            <w:r>
              <w:rPr>
                <w:b w:val="0"/>
                <w:sz w:val="20"/>
              </w:rPr>
              <w:t>A local optimum cannot improve through nearby moves. Dominance removes a comparable partial timing only if all implemented comparisons are no worse.</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Hard constraint</w:t>
            </w:r>
          </w:p>
        </w:tc>
        <w:tc>
          <w:tcPr>
            <w:tcW w:type="dxa" w:w="7776"/>
            <w:vAlign w:val="center"/>
            <w:shd w:fill="F4F6F8"/>
            <w:tcMar>
              <w:top w:w="70" w:type="dxa"/>
              <w:left w:w="70" w:type="dxa"/>
              <w:bottom w:w="70" w:type="dxa"/>
              <w:right w:w="70" w:type="dxa"/>
            </w:tcMar>
          </w:tcPr>
          <w:p>
            <w:pPr>
              <w:spacing w:after="40" w:before="40"/>
            </w:pPr>
            <w:r>
              <w:rPr>
                <w:b w:val="0"/>
                <w:sz w:val="20"/>
              </w:rPr>
              <w:t>A rule an accepted operational schedule must satisfy.</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Baseline and reference</w:t>
            </w:r>
          </w:p>
        </w:tc>
        <w:tc>
          <w:tcPr>
            <w:tcW w:type="dxa" w:w="7776"/>
            <w:vAlign w:val="center"/>
            <w:shd w:fill="FFFFFF"/>
            <w:tcMar>
              <w:top w:w="70" w:type="dxa"/>
              <w:left w:w="70" w:type="dxa"/>
              <w:bottom w:w="70" w:type="dxa"/>
              <w:right w:w="70" w:type="dxa"/>
            </w:tcMar>
          </w:tcPr>
          <w:p>
            <w:pPr>
              <w:spacing w:after="40" w:before="40"/>
            </w:pPr>
            <w:r>
              <w:rPr>
                <w:b w:val="0"/>
                <w:sz w:val="20"/>
              </w:rPr>
              <w:t>Baseline is the existing schedule. Reference is the discovered overtime/cost benchmark used to set the fairness ceiling.</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Snapshot provenance and stale preview</w:t>
            </w:r>
          </w:p>
        </w:tc>
        <w:tc>
          <w:tcPr>
            <w:tcW w:type="dxa" w:w="7776"/>
            <w:vAlign w:val="center"/>
            <w:shd w:fill="F4F6F8"/>
            <w:tcMar>
              <w:top w:w="70" w:type="dxa"/>
              <w:left w:w="70" w:type="dxa"/>
              <w:bottom w:w="70" w:type="dxa"/>
              <w:right w:w="70" w:type="dxa"/>
            </w:tcMar>
          </w:tcPr>
          <w:p>
            <w:pPr>
              <w:spacing w:after="40" w:before="40"/>
            </w:pPr>
            <w:r>
              <w:rPr>
                <w:b w:val="0"/>
                <w:sz w:val="20"/>
              </w:rPr>
              <w:t>Fixed search facts and their identities and versions. A stale preview no longer matches relevant current facts.</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Reservation</w:t>
            </w:r>
          </w:p>
        </w:tc>
        <w:tc>
          <w:tcPr>
            <w:tcW w:type="dxa" w:w="7776"/>
            <w:vAlign w:val="center"/>
            <w:shd w:fill="FFFFFF"/>
            <w:tcMar>
              <w:top w:w="70" w:type="dxa"/>
              <w:left w:w="70" w:type="dxa"/>
              <w:bottom w:w="70" w:type="dxa"/>
              <w:right w:w="70" w:type="dxa"/>
            </w:tcMar>
          </w:tcPr>
          <w:p>
            <w:pPr>
              <w:spacing w:after="40" w:before="40"/>
            </w:pPr>
            <w:r>
              <w:rPr>
                <w:b w:val="0"/>
                <w:sz w:val="20"/>
              </w:rPr>
              <w:t>A protected pending obligation used to keep offers compatible before confirmation.</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p95</w:t>
            </w:r>
          </w:p>
        </w:tc>
        <w:tc>
          <w:tcPr>
            <w:tcW w:type="dxa" w:w="7776"/>
            <w:vAlign w:val="center"/>
            <w:shd w:fill="F4F6F8"/>
            <w:tcMar>
              <w:top w:w="70" w:type="dxa"/>
              <w:left w:w="70" w:type="dxa"/>
              <w:bottom w:w="70" w:type="dxa"/>
              <w:right w:w="70" w:type="dxa"/>
            </w:tcMar>
          </w:tcPr>
          <w:p>
            <w:pPr>
              <w:spacing w:after="40" w:before="40"/>
            </w:pPr>
            <w:r>
              <w:rPr>
                <w:b w:val="0"/>
                <w:sz w:val="20"/>
              </w:rPr>
              <w:t>The response-time value at or below which approximately 95 percent of measured requests fall.</w:t>
            </w:r>
          </w:p>
        </w:tc>
      </w:tr>
    </w:tbl>
    <w:p>
      <w:pPr>
        <w:spacing w:after="0"/>
      </w:pPr>
    </w:p>
    <w:p>
      <w:pPr>
        <w:pStyle w:val="Heading1"/>
        <w:pageBreakBefore/>
      </w:pPr>
      <w:bookmarkStart w:id="13" w:name="section_13"/>
      <w:r>
        <w:t>Appendix C Sources and further reading</w:t>
      </w:r>
      <w:bookmarkEnd w:id="13"/>
    </w:p>
    <w:p>
      <w:r>
        <w:t>Project links below are pinned to revision bdbba246979ad98f2666960bf36613f0d41ea07d. Bracketed numbers refer to these sources. Benchmark reports retain their own measured revisions and archived evidence; they are not fresh runs.</w:t>
      </w:r>
    </w:p>
    <w:p>
      <w:hyperlink r:id="rId10">
        <w:r>
          <w:rPr>
            <w:color w:val="174D75"/>
          </w:rPr>
          <w:t>1  Scheduling policy and rollout flags</w:t>
        </w:r>
      </w:hyperlink>
    </w:p>
    <w:p>
      <w:hyperlink r:id="rId11">
        <w:r>
          <w:rPr>
            <w:color w:val="174D75"/>
          </w:rPr>
          <w:t>2  Daily solver comparison and selection evidence</w:t>
        </w:r>
      </w:hyperlink>
    </w:p>
    <w:p>
      <w:hyperlink r:id="rId12">
        <w:r>
          <w:rPr>
            <w:color w:val="174D75"/>
          </w:rPr>
          <w:t>3  OptimizationService preview apply repair and overnight flow</w:t>
        </w:r>
      </w:hyperlink>
    </w:p>
    <w:p>
      <w:hyperlink r:id="rId13">
        <w:r>
          <w:rPr>
            <w:color w:val="174D75"/>
          </w:rPr>
          <w:t>4  SchedulingPolicy priorities fairness and acceptance</w:t>
        </w:r>
      </w:hyperlink>
    </w:p>
    <w:p>
      <w:hyperlink r:id="rId14">
        <w:r>
          <w:rPr>
            <w:color w:val="174D75"/>
          </w:rPr>
          <w:t>5  BoundedBookingSearch insertion beam and move generation</w:t>
        </w:r>
      </w:hyperlink>
    </w:p>
    <w:p>
      <w:hyperlink r:id="rId15">
        <w:r>
          <w:rPr>
            <w:color w:val="174D75"/>
          </w:rPr>
          <w:t>6  BookingRouteBounds optimistic timing pruning</w:t>
        </w:r>
      </w:hyperlink>
    </w:p>
    <w:p>
      <w:hyperlink r:id="rId16">
        <w:r>
          <w:rPr>
            <w:color w:val="174D75"/>
          </w:rPr>
          <w:t>7  SolverExperiment generated algorithm configurations</w:t>
        </w:r>
      </w:hyperlink>
    </w:p>
    <w:p>
      <w:hyperlink r:id="rId17">
        <w:r>
          <w:rPr>
            <w:color w:val="174D75"/>
          </w:rPr>
          <w:t>7a  DailySolver default variant and seed</w:t>
        </w:r>
      </w:hyperlink>
    </w:p>
    <w:p>
      <w:hyperlink r:id="rId18">
        <w:r>
          <w:rPr>
            <w:color w:val="174D75"/>
          </w:rPr>
          <w:t>7b  DayConstraintProvider scoring levels</w:t>
        </w:r>
      </w:hyperlink>
    </w:p>
    <w:p>
      <w:hyperlink r:id="rId19">
        <w:r>
          <w:rPr>
            <w:color w:val="174D75"/>
          </w:rPr>
          <w:t>8  RouteTimingSearch dynamic programming and departure timing</w:t>
        </w:r>
      </w:hyperlink>
    </w:p>
    <w:p>
      <w:hyperlink r:id="rId20">
        <w:r>
          <w:rPr>
            <w:color w:val="174D75"/>
          </w:rPr>
          <w:t>9  RouteEvaluator independent validation</w:t>
        </w:r>
      </w:hyperlink>
    </w:p>
    <w:p>
      <w:hyperlink r:id="rId21">
        <w:r>
          <w:rPr>
            <w:color w:val="174D75"/>
          </w:rPr>
          <w:t>10  MatrixController road requests and optional CH</w:t>
        </w:r>
      </w:hyperlink>
    </w:p>
    <w:p>
      <w:hyperlink r:id="rId22">
        <w:r>
          <w:rPr>
            <w:color w:val="174D75"/>
          </w:rPr>
          <w:t>11  Scheduler acceptance evidence and limitations</w:t>
        </w:r>
      </w:hyperlink>
    </w:p>
    <w:p>
      <w:hyperlink r:id="rId27">
        <w:r>
          <w:rPr>
            <w:color w:val="174D75"/>
          </w:rPr>
          <w:t>8a  Exhaustive route timing oracle</w:t>
        </w:r>
      </w:hyperlink>
    </w:p>
    <w:p>
      <w:hyperlink r:id="rId28">
        <w:r>
          <w:rPr>
            <w:color w:val="174D75"/>
          </w:rPr>
          <w:t>4a  Policy boundary and missing capacity regressions</w:t>
        </w:r>
      </w:hyperlink>
    </w:p>
    <w:p>
      <w:hyperlink r:id="rId29">
        <w:r>
          <w:rPr>
            <w:color w:val="174D75"/>
          </w:rPr>
          <w:t>5a  Bounded search relocation swap and timeout regressions</w:t>
        </w:r>
      </w:hyperlink>
    </w:p>
    <w:p>
      <w:pPr>
        <w:pStyle w:val="Heading2"/>
      </w:pPr>
      <w:r>
        <w:t>Primary references for algorithm explanations</w:t>
      </w:r>
    </w:p>
    <w:p>
      <w:hyperlink r:id="rId23">
        <w:r>
          <w:rPr>
            <w:color w:val="174D75"/>
          </w:rPr>
          <w:t>12  Timefold local search and acceptor concepts</w:t>
        </w:r>
      </w:hyperlink>
    </w:p>
    <w:p>
      <w:hyperlink r:id="rId24">
        <w:r>
          <w:rPr>
            <w:color w:val="174D75"/>
          </w:rPr>
          <w:t>13  Timefold list moves and K opt reference</w:t>
        </w:r>
      </w:hyperlink>
    </w:p>
    <w:p>
      <w:hyperlink r:id="rId25">
        <w:r>
          <w:rPr>
            <w:color w:val="174D75"/>
          </w:rPr>
          <w:t>14  GraphHopper 11 flexible algorithm factory and A star default</w:t>
        </w:r>
      </w:hyperlink>
    </w:p>
    <w:p>
      <w:hyperlink r:id="rId26">
        <w:r>
          <w:rPr>
            <w:color w:val="174D75"/>
          </w:rPr>
          <w:t>15  GraphHopper routing modes and Contraction Hierarchies</w:t>
        </w:r>
      </w:hyperlink>
    </w:p>
    <w:p>
      <w:r>
        <w:t>External references checked September 29 2026. Timefold latest currently documents 2.7.0, while the repository uses 2.6.0. Use it for general concepts; project configuration and tests establish implementation behavior. GraphHopper sources below are pinned to 11.0.</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than-mcgee/waterflex-scheduler-java/blob/bdbba246979ad98f2666960bf36613f0d41ea07d/docs/scheduler-policy.md" TargetMode="External"/><Relationship Id="rId11" Type="http://schemas.openxmlformats.org/officeDocument/2006/relationships/hyperlink" Target="https://github.com/ethan-mcgee/waterflex-scheduler-java/blob/bdbba246979ad98f2666960bf36613f0d41ea07d/docs/solver-benchmarks.md" TargetMode="External"/><Relationship Id="rId12" Type="http://schemas.openxmlformats.org/officeDocument/2006/relationships/hyperlink" Target="https://github.com/ethan-mcgee/waterflex-scheduler-java/blob/bdbba246979ad98f2666960bf36613f0d41ea07d/scheduler-service/src/main/java/dev/waterflex/scheduler/optimizer/OptimizationService.java" TargetMode="External"/><Relationship Id="rId13" Type="http://schemas.openxmlformats.org/officeDocument/2006/relationships/hyperlink" Target="https://github.com/ethan-mcgee/waterflex-scheduler-java/blob/bdbba246979ad98f2666960bf36613f0d41ea07d/scheduler-service/src/main/java/dev/waterflex/scheduler/optimizer/SchedulingPolicy.java" TargetMode="External"/><Relationship Id="rId14" Type="http://schemas.openxmlformats.org/officeDocument/2006/relationships/hyperlink" Target="https://github.com/ethan-mcgee/waterflex-scheduler-java/blob/bdbba246979ad98f2666960bf36613f0d41ea07d/scheduler-service/src/main/java/dev/waterflex/scheduler/BoundedBookingSearch.java" TargetMode="External"/><Relationship Id="rId15" Type="http://schemas.openxmlformats.org/officeDocument/2006/relationships/hyperlink" Target="https://github.com/ethan-mcgee/waterflex-scheduler-java/blob/bdbba246979ad98f2666960bf36613f0d41ea07d/scheduler-service/src/main/java/dev/waterflex/scheduler/BookingRouteBounds.java" TargetMode="External"/><Relationship Id="rId16" Type="http://schemas.openxmlformats.org/officeDocument/2006/relationships/hyperlink" Target="https://github.com/ethan-mcgee/waterflex-scheduler-java/blob/bdbba246979ad98f2666960bf36613f0d41ea07d/scheduler-service/src/main/java/dev/waterflex/scheduler/optimizer/SolverExperiment.java" TargetMode="External"/><Relationship Id="rId17" Type="http://schemas.openxmlformats.org/officeDocument/2006/relationships/hyperlink" Target="https://github.com/ethan-mcgee/waterflex-scheduler-java/blob/bdbba246979ad98f2666960bf36613f0d41ea07d/scheduler-service/src/main/java/dev/waterflex/scheduler/optimizer/DailySolver.java" TargetMode="External"/><Relationship Id="rId18" Type="http://schemas.openxmlformats.org/officeDocument/2006/relationships/hyperlink" Target="https://github.com/ethan-mcgee/waterflex-scheduler-java/blob/bdbba246979ad98f2666960bf36613f0d41ea07d/scheduler-service/src/main/java/dev/waterflex/scheduler/optimizer/DayConstraintProvider.java" TargetMode="External"/><Relationship Id="rId19" Type="http://schemas.openxmlformats.org/officeDocument/2006/relationships/hyperlink" Target="https://github.com/ethan-mcgee/waterflex-scheduler-java/blob/bdbba246979ad98f2666960bf36613f0d41ea07d/scheduler-service/src/main/java/dev/waterflex/scheduler/optimizer/RouteTimingSearch.java" TargetMode="External"/><Relationship Id="rId20" Type="http://schemas.openxmlformats.org/officeDocument/2006/relationships/hyperlink" Target="https://github.com/ethan-mcgee/waterflex-scheduler-java/blob/bdbba246979ad98f2666960bf36613f0d41ea07d/scheduler-service/src/main/java/dev/waterflex/scheduler/optimizer/RouteEvaluator.java" TargetMode="External"/><Relationship Id="rId21" Type="http://schemas.openxmlformats.org/officeDocument/2006/relationships/hyperlink" Target="https://github.com/ethan-mcgee/waterflex-scheduler-java/blob/bdbba246979ad98f2666960bf36613f0d41ea07d/routing-service/src/main/java/dev/waterflex/routing/MatrixController.java" TargetMode="External"/><Relationship Id="rId22" Type="http://schemas.openxmlformats.org/officeDocument/2006/relationships/hyperlink" Target="https://github.com/ethan-mcgee/waterflex-scheduler-java/blob/bdbba246979ad98f2666960bf36613f0d41ea07d/docs/scheduler-acceptance.md" TargetMode="External"/><Relationship Id="rId23" Type="http://schemas.openxmlformats.org/officeDocument/2006/relationships/hyperlink" Target="https://docs.timefold.ai/timefold-solver/latest/optimization-algorithms/local-search" TargetMode="External"/><Relationship Id="rId24" Type="http://schemas.openxmlformats.org/officeDocument/2006/relationships/hyperlink" Target="https://docs.timefold.ai/timefold-solver/latest/optimization-algorithms/move-selector-reference" TargetMode="External"/><Relationship Id="rId25" Type="http://schemas.openxmlformats.org/officeDocument/2006/relationships/hyperlink" Target="https://github.com/graphhopper/graphhopper/blob/11.0/core/src/main/java/com/graphhopper/routing/RoutingAlgorithmFactorySimple.java" TargetMode="External"/><Relationship Id="rId26" Type="http://schemas.openxmlformats.org/officeDocument/2006/relationships/hyperlink" Target="https://github.com/graphhopper/graphhopper/blob/11.0/docs/core/routing.md" TargetMode="External"/><Relationship Id="rId27" Type="http://schemas.openxmlformats.org/officeDocument/2006/relationships/hyperlink" Target="https://github.com/ethan-mcgee/waterflex-scheduler-java/blob/bdbba246979ad98f2666960bf36613f0d41ea07d/scheduler-service/src/test/java/dev/waterflex/scheduler/optimizer/RouteTimingOracleTest.java" TargetMode="External"/><Relationship Id="rId28" Type="http://schemas.openxmlformats.org/officeDocument/2006/relationships/hyperlink" Target="https://github.com/ethan-mcgee/waterflex-scheduler-java/blob/bdbba246979ad98f2666960bf36613f0d41ea07d/scheduler-service/src/test/java/dev/waterflex/scheduler/optimizer/SchedulingPolicyTest.java" TargetMode="External"/><Relationship Id="rId29" Type="http://schemas.openxmlformats.org/officeDocument/2006/relationships/hyperlink" Target="https://github.com/ethan-mcgee/waterflex-scheduler-java/blob/bdbba246979ad98f2666960bf36613f0d41ea07d/scheduler-service/src/test/java/dev/waterflex/scheduler/BoundedBookingSearchTest.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and route optimization explained</dc:title>
  <dc:subject>A newcomer guide to algorithms, business rules and design rationale</dc:subject>
  <dc:creator>WaterFlex</dc:creator>
  <cp:keywords/>
  <dc:description>generated by python-docx</dc:description>
  <cp:lastModifiedBy/>
  <cp:revision>1</cp:revision>
  <dcterms:created xsi:type="dcterms:W3CDTF">2026-09-29T00:00:00Z</dcterms:created>
  <dcterms:modified xsi:type="dcterms:W3CDTF">2026-09-29T00:00:00Z</dcterms:modified>
  <cp:category/>
</cp:coreProperties>
</file>