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379BAA4" w14:textId="77777777" w:rsidR="0005435E" w:rsidRDefault="0005435E" w:rsidP="0005435E">
      <w:pPr>
        <w:spacing w:line="360" w:lineRule="auto"/>
        <w:jc w:val="center"/>
        <w:rPr>
          <w:b/>
        </w:rPr>
      </w:pPr>
      <w:commentRangeStart w:id="0"/>
      <w:r w:rsidRPr="00544389">
        <w:rPr>
          <w:b/>
        </w:rPr>
        <w:t>Within-person cognitive performance across abilities among adversity-exposed people in the SECCYD</w:t>
      </w:r>
      <w:commentRangeEnd w:id="0"/>
      <w:r w:rsidR="002F2BB2">
        <w:rPr>
          <w:rStyle w:val="CommentReference"/>
        </w:rPr>
        <w:commentReference w:id="0"/>
      </w:r>
    </w:p>
    <w:p w14:paraId="7FFA01F6" w14:textId="77777777"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77777777"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commentRangeStart w:id="1"/>
      <w:r w:rsidRPr="006275A3">
        <w:rPr>
          <w:b/>
          <w:bCs/>
        </w:rPr>
        <w:lastRenderedPageBreak/>
        <w:t>Abstract</w:t>
      </w:r>
      <w:commentRangeEnd w:id="1"/>
      <w:r w:rsidR="002F2BB2">
        <w:rPr>
          <w:rStyle w:val="CommentReference"/>
        </w:rPr>
        <w:commentReference w:id="1"/>
      </w:r>
    </w:p>
    <w:p w14:paraId="220E3544" w14:textId="75AFEA30" w:rsidR="0005435E" w:rsidRPr="0005435E" w:rsidRDefault="009346EA" w:rsidP="00CC1CF1">
      <w:pPr>
        <w:spacing w:line="480" w:lineRule="auto"/>
      </w:pPr>
      <w:r>
        <w:t>The idea that some skills might be enhanced by adversity is gaining traction. For example, research leveraging the hidden talents approach has uncovered a</w:t>
      </w:r>
      <w:r w:rsidR="0005435E" w:rsidRPr="0005435E">
        <w:t xml:space="preserve"> few narrow</w:t>
      </w:r>
      <w:r>
        <w:t xml:space="preserve">, </w:t>
      </w:r>
      <w:r w:rsidR="0005435E" w:rsidRPr="0005435E">
        <w:t xml:space="preserve">context-dependent </w:t>
      </w:r>
      <w:r>
        <w:t xml:space="preserve">skills enhanced by </w:t>
      </w:r>
      <w:r w:rsidR="006C475D">
        <w:t xml:space="preserve">exposure to </w:t>
      </w:r>
      <w:r>
        <w:t>adversity</w:t>
      </w:r>
      <w:r w:rsidR="0005435E" w:rsidRPr="0005435E">
        <w:t xml:space="preserve">. Yet, </w:t>
      </w:r>
      <w:r w:rsidR="006C475D">
        <w:t xml:space="preserve">in order </w:t>
      </w:r>
      <w:r w:rsidR="0005435E" w:rsidRPr="0005435E">
        <w:t xml:space="preserve">for a field to grow, </w:t>
      </w:r>
      <w:r>
        <w:t>we</w:t>
      </w:r>
      <w:r w:rsidR="0005435E" w:rsidRPr="0005435E">
        <w:t xml:space="preserve"> must not dig too deep, too fast. In this paper, we zoom out and evaluate two basic features of </w:t>
      </w:r>
      <w:r>
        <w:t>the hidden talents approach</w:t>
      </w:r>
      <w:r w:rsidR="0005435E" w:rsidRPr="0005435E">
        <w:t xml:space="preserve">. First, adversity </w:t>
      </w:r>
      <w:r>
        <w:t xml:space="preserve">simultaneously </w:t>
      </w:r>
      <w:r w:rsidR="0005435E" w:rsidRPr="0005435E">
        <w:t>decreases and increases test performance, depending on the</w:t>
      </w:r>
      <w:r w:rsidR="006C475D">
        <w:t xml:space="preserve"> specific</w:t>
      </w:r>
      <w:r w:rsidR="0005435E" w:rsidRPr="0005435E">
        <w:t xml:space="preserve"> skill. Although commonly assumed, this assertion is rarely tested. Second, empirical work suggests </w:t>
      </w:r>
      <w:r w:rsidR="006C475D">
        <w:t xml:space="preserve">that </w:t>
      </w:r>
      <w:r w:rsidR="0005435E" w:rsidRPr="0005435E">
        <w:t>enhanced skills manifest within- not between- individuals</w:t>
      </w:r>
      <w:r w:rsidR="00357E03">
        <w:t xml:space="preserve">. Although </w:t>
      </w:r>
      <w:r>
        <w:t>studies</w:t>
      </w:r>
      <w:r w:rsidR="00357E03">
        <w:t xml:space="preserve"> have</w:t>
      </w:r>
      <w:r w:rsidR="0005435E" w:rsidRPr="0005435E">
        <w:t xml:space="preserve"> compare</w:t>
      </w:r>
      <w:r w:rsidR="00357E03">
        <w:t>d the same skill in</w:t>
      </w:r>
      <w:r>
        <w:t xml:space="preserve"> different testing</w:t>
      </w:r>
      <w:r w:rsidR="0005435E" w:rsidRPr="0005435E">
        <w:t xml:space="preserve"> contexts</w:t>
      </w:r>
      <w:r w:rsidR="00357E03">
        <w:t>, research comparing different skills have tested</w:t>
      </w:r>
      <w:r w:rsidR="006C475D">
        <w:t xml:space="preserve"> only </w:t>
      </w:r>
      <w:r w:rsidR="00357E03">
        <w:t xml:space="preserve">two or three </w:t>
      </w:r>
      <w:r w:rsidR="0005435E" w:rsidRPr="0005435E">
        <w:t>skills.</w:t>
      </w:r>
      <w:r w:rsidR="00357E03">
        <w:t xml:space="preserve"> One reason is that the hidden talents approach uses a functional-link approach to understanding which skills fit the challenges of adverse environments. </w:t>
      </w:r>
      <w:r w:rsidR="0005435E" w:rsidRPr="0005435E">
        <w:t xml:space="preserve">We expand on this finding by analyzing ten skills in the Woodcock Johnson Cognitive and Achievement test battery in a large, prospective longitudinal dataset. </w:t>
      </w:r>
      <w:r w:rsidR="006C475D">
        <w:t>Specifically, w</w:t>
      </w:r>
      <w:r w:rsidR="0005435E" w:rsidRPr="0005435E">
        <w:t>e use a within-person modeling strategy to examine how exposure to harshness and unpredictability</w:t>
      </w:r>
      <w:r w:rsidR="006C475D">
        <w:t xml:space="preserve"> earlier in life</w:t>
      </w:r>
      <w:r w:rsidR="0005435E" w:rsidRPr="0005435E">
        <w:t xml:space="preserve"> </w:t>
      </w:r>
      <w:r w:rsidR="006C475D">
        <w:t xml:space="preserve">are associated with </w:t>
      </w:r>
      <w:r w:rsidR="0005435E" w:rsidRPr="0005435E">
        <w:rPr>
          <w:i/>
          <w:iCs/>
        </w:rPr>
        <w:t>relative</w:t>
      </w:r>
      <w:r w:rsidR="0005435E" w:rsidRPr="0005435E">
        <w:t xml:space="preserve"> decreases and increases in subtest performance compared to a person’s overall performance. Our goal is to </w:t>
      </w:r>
      <w:r w:rsidR="006C475D">
        <w:t xml:space="preserve">document </w:t>
      </w:r>
      <w:r w:rsidR="0005435E" w:rsidRPr="0005435E">
        <w:t xml:space="preserve">adversity-shaped cognitive profiles, identify possible drivers of lowered overall </w:t>
      </w:r>
      <w:r w:rsidR="0005435E" w:rsidRPr="0005435E">
        <w:t xml:space="preserve">performance, and map out sets of ‘intact’ skills. </w:t>
      </w:r>
    </w:p>
    <w:p w14:paraId="04433361" w14:textId="74384D6D" w:rsidR="00164CF8" w:rsidRPr="006275A3" w:rsidRDefault="002146FC" w:rsidP="0005435E">
      <w:pPr>
        <w:spacing w:line="480" w:lineRule="auto"/>
      </w:pPr>
      <w:r w:rsidRPr="006275A3">
        <w:br w:type="page"/>
      </w:r>
    </w:p>
    <w:p w14:paraId="275668DD" w14:textId="0FAA16E9" w:rsidR="001E1143" w:rsidRDefault="0005435E" w:rsidP="00882A8D">
      <w:pPr>
        <w:spacing w:line="480" w:lineRule="auto"/>
        <w:jc w:val="center"/>
        <w:rPr>
          <w:b/>
        </w:rPr>
      </w:pPr>
      <w:r w:rsidRPr="00544389">
        <w:rPr>
          <w:b/>
        </w:rPr>
        <w:lastRenderedPageBreak/>
        <w:t>Within-person cognitive performance across abilities among adversity-exposed people in the SECCYD</w:t>
      </w:r>
    </w:p>
    <w:p w14:paraId="0D88A6F8" w14:textId="43892365" w:rsidR="007D6B60" w:rsidRDefault="003A5110" w:rsidP="007D6B60">
      <w:pPr>
        <w:spacing w:line="480" w:lineRule="auto"/>
        <w:ind w:firstLine="720"/>
      </w:pPr>
      <w:r>
        <w:t>Developmental science commonly asserts that advers</w:t>
      </w:r>
      <w:r w:rsidR="00B244D2">
        <w:t>ity</w:t>
      </w:r>
      <w:r w:rsidR="00CF0BAA">
        <w:t>-</w:t>
      </w:r>
      <w:r>
        <w:t xml:space="preserve">exposure </w:t>
      </w:r>
      <w:r w:rsidR="006C475D">
        <w:t xml:space="preserve">during </w:t>
      </w:r>
      <w:r>
        <w:t xml:space="preserve">development </w:t>
      </w:r>
      <w:r w:rsidR="00DE5C7A">
        <w:t>reduces</w:t>
      </w:r>
      <w:r>
        <w:t xml:space="preserve"> cognitive performance, an assumption built on decades of </w:t>
      </w:r>
      <w:r w:rsidR="00DE5C7A">
        <w:t>empirical findings</w:t>
      </w:r>
      <w:r w:rsidR="00B244D2">
        <w:t xml:space="preserve"> </w:t>
      </w:r>
      <w:r>
        <w:fldChar w:fldCharType="begin"/>
      </w:r>
      <w:r w:rsidR="00FD6E4F">
        <w:instrText xml:space="preserve"> ADDIN ZOTERO_ITEM CSL_CITATION {"citationID":"tq1PJ1Xd","properties":{"formattedCitation":"(Duncan et al., 2017; Farah et al., 2006; Hackman et al., 2010, 2014; McLaughlin et al., 2019; Raby et al., 2015)","plainCitation":"(Duncan et al., 2017; Farah et al., 2006; Hackman et al., 2010, 2014; McLaughlin et al., 2019; Raby et al., 2015)","noteIndex":0},"citationItems":[{"id":794,"uris":["http://zotero.org/users/2628991/items/3I4F5XNB"],"itemData":{"id":794,"type":"chapter","abstract":"In the United States, does growing up in a poor household cause negative developmental outcomes for children? Hundreds of studies have documented statistical associations between family income in childhood and a host of outcomes in childhood, adolescence, and adulthood. Many of these studies have used correlational evidence to draw policy conclusions regarding the benefits of added family income for children, in particular children in families with incomes below the poverty line. Are these conclusions warranted? After a review of possible mechanisms linking poverty to negative childhood outcomes, we summarize the evidence for income's effects on children, paying particular attention to the strength of the evidence and the timing of economic deprivation. We demonstrate that, in contrast to the nearly universal associations between poverty and children's outcomes in the correlational literature, impacts estimated from social experiments and quasi-experiments are more selective. In particular, these stronger studies have linked increases in family income to increased school achievement in middle childhood and to greater educational attainment in adolescence and early adulthood. There is no experimental or quasi-experimental evidence in the United States that links child outcomes to economic deprivation in the first several years of life. Understanding the nature of socioeconomic influences, as well as their potential use in evidence-based policy recommendations, requires greater attention to identifying causal effects.","container-title":"Annual Review of Psychology, Vol 68","event-place":"Palo Alto","ISBN":"978-0-8243-0268-9","language":"English","note":"DOI: 10.1146/annurev-psych-010416-044224\nISSN: 0066-4308\njournalAbbreviation: Annu. Rev. Psychol\nWOS:000396040000017","page":"413-434","publisher":"Annual Reviews","publisher-place":"Palo Alto","source":"Web of Science","title":"Moving Beyond Correlations in Assessing the Consequences of Poverty","volume":"68","author":[{"family":"Duncan","given":"Greg J."},{"family":"Magnuson","given":"Katherine"},{"family":"Votruba-Drzal","given":"Elizabeth"}],"editor":[{"family":"Fiske","given":"S. T."}],"issued":{"date-parts":[["2017"]]},"citation-key":"duncan2017"}},{"id":102,"uris":["http://zotero.org/users/2628991/items/5U5C73PQ"],"itemData":{"id":102,"type":"article-journal","container-title":"Brain Research","DOI":"10/fv2dn8","ISSN":"00068993","issue":"1","language":"en","page":"166-174","source":"CrossRef","title":"Childhood poverty: Specific associations with neurocognitive development","title-short":"Childhood poverty","volume":"1110","author":[{"family":"Farah","given":"Martha J."},{"family":"Shera","given":"David M."},{"family":"Savage","given":"Jessica H."},{"family":"Betancourt","given":"Laura"},{"family":"Giannetta","given":"Joan M."},{"family":"Brodsky","given":"Nancy L."},{"family":"Malmud","given":"Elsa K."},{"family":"Hurt","given":"Hallam"}],"issued":{"date-parts":[["2006",9]]},"citation-key":"farah2006"}},{"id":416,"uris":["http://zotero.org/users/2628991/items/HM5KFTEH"],"itemData":{"id":416,"type":"article-journal","abstract":"Human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J."}],"issued":{"date-parts":[["2010",9]]},"citation-key":"hackman2010"}},{"id":327,"uris":["http://zotero.org/users/2628991/items/S527FIT2"],"itemData":{"id":327,"type":"article-journal","container-title":"Child Development","DOI":"10/f6fp5j","ISSN":"00093920","issue":"4","language":"en","page":"1433-1445","source":"CrossRef","title":"Mapping the Trajectory of Socioeconomic Disparity in Working Memory: Parental and Neighborhood Factors","title-short":"Mapping the Trajectory of Socioeconomic Disparity in Working Memory","volume":"85","author":[{"family":"Hackman","given":"Daniel A."},{"family":"Betancourt","given":"Laura M."},{"family":"Gallop","given":"Robert"},{"family":"Romer","given":"Daniel"},{"family":"Brodsky","given":"Nancy L."},{"family":"Hurt","given":"Hallam"},{"family":"Farah","given":"Martha J."}],"issued":{"date-parts":[["2014",7]]},"citation-key":"hackman2014"}},{"id":830,"uris":["http://zotero.org/users/2628991/items/WF6IFCMU"],"itemData":{"id":830,"type":"article-journal","abstract":"An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id":878,"uris":["http://zotero.org/users/2628991/items/RSIWBY2W"],"itemData":{"id":878,"type":"article-journal","container-title":"Child development","DOI":"10/gjh5cc","issue":"3","note":"publisher: Wiley Online Library","page":"695–708","source":"Google Scholar","title":"The enduring predictive significance of early maternal sensitivity: Social and academic competence through age 32 years","title-short":"The enduring predictive significance of early maternal sensitivity","volume":"86","author":[{"family":"Raby","given":"K. Lee"},{"family":"Roisman","given":"Glenn I."},{"family":"Fraley","given":"R. Chris"},{"family":"Simpson","given":"Jeffry A."}],"issued":{"date-parts":[["2015"]]},"citation-key":"raby2015"}}],"schema":"https://github.com/citation-style-language/schema/raw/master/csl-citation.json"} </w:instrText>
      </w:r>
      <w:r>
        <w:fldChar w:fldCharType="separate"/>
      </w:r>
      <w:r w:rsidR="00FD6E4F">
        <w:rPr>
          <w:noProof/>
        </w:rPr>
        <w:t>(Duncan et al., 2017; Farah et al., 2006; Hackman et al., 2010, 2014; McLaughlin et al., 2019; Raby et al., 2015)</w:t>
      </w:r>
      <w:r>
        <w:fldChar w:fldCharType="end"/>
      </w:r>
      <w:r w:rsidR="00B244D2">
        <w:t>.</w:t>
      </w:r>
      <w:r>
        <w:t xml:space="preserve"> </w:t>
      </w:r>
      <w:r w:rsidR="00E73CF5">
        <w:t>I</w:t>
      </w:r>
      <w:r>
        <w:t>n recent years,</w:t>
      </w:r>
      <w:r w:rsidR="00C90724">
        <w:t xml:space="preserve"> </w:t>
      </w:r>
      <w:r w:rsidR="006C475D">
        <w:t xml:space="preserve">however, </w:t>
      </w:r>
      <w:r w:rsidR="00C90724">
        <w:t>adaptation-based frameworks, rooted in</w:t>
      </w:r>
      <w:r>
        <w:t xml:space="preserve"> the </w:t>
      </w:r>
      <w:r w:rsidR="006D6847">
        <w:t>idea that</w:t>
      </w:r>
      <w:r>
        <w:t xml:space="preserve"> adversity might enhance certain</w:t>
      </w:r>
      <w:r w:rsidR="006D6847">
        <w:t xml:space="preserve"> </w:t>
      </w:r>
      <w:r w:rsidR="005D2CE8">
        <w:t>abilities</w:t>
      </w:r>
      <w:r w:rsidR="00C90724">
        <w:t>,</w:t>
      </w:r>
      <w:r w:rsidR="006D6847">
        <w:t xml:space="preserve"> </w:t>
      </w:r>
      <w:r w:rsidR="006C475D">
        <w:t xml:space="preserve">have </w:t>
      </w:r>
      <w:r w:rsidR="005D2CE8">
        <w:t>compliment</w:t>
      </w:r>
      <w:r w:rsidR="006C475D">
        <w:t>ed</w:t>
      </w:r>
      <w:r w:rsidR="005D2CE8">
        <w:t xml:space="preserve"> this work</w:t>
      </w:r>
      <w:r w:rsidR="00B244D2">
        <w:t xml:space="preserve">—and </w:t>
      </w:r>
      <w:r w:rsidR="00CF0BAA">
        <w:t xml:space="preserve">it </w:t>
      </w:r>
      <w:r w:rsidR="00B244D2">
        <w:t xml:space="preserve">is gaining traction </w:t>
      </w:r>
      <w:r w:rsidR="00B244D2">
        <w:fldChar w:fldCharType="begin"/>
      </w:r>
      <w:r w:rsidR="00284BB8">
        <w:instrText xml:space="preserve"> ADDIN ZOTERO_ITEM CSL_CITATION {"citationID":"EsTjmHqr","properties":{"formattedCitation":"(Ellis et al., 2020; Frankenhuis, Young, et al., 2020; Frankenhuis &amp; de Weerth, 2013; Frankenhuis &amp; Nettle, 2020)","plainCitation":"(Ellis et al., 2020; Frankenhuis, Young, et al., 2020; Frankenhuis &amp; de Weerth, 2013; Frankenhuis &amp; Nettle, 2020)","noteIndex":0},"citationItems":[{"id":799,"uris":["http://zotero.org/users/2628991/items/27MPTLC8"],"itemData":{"id":799,"type":"article-journal","abstract":"Although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E."},{"family":"Weerth","given":"Carolina","non-dropping-particle":"de"}],"issued":{"date-parts":[["2013",10,1]]},"citation-key":"frankenhuis2013b"}},{"id":798,"uris":["http://zotero.org/users/2628991/items/LFCN95Z8"],"itemData":{"id":798,"type":"article-journal","abstract":"On average, psychological variables are often statistically different in people living in poverty compared with people living in affluence. The default academic response to this pattern is often the deficit model: Poverty damages or impairs brain function, which leads to poor performance that only exacerbates the poverty. Deficits and damage are real phenomena. However, there are also other processes: People living in poverty may have made reasonable psychological responses to their circumstances or may have developed strengths that enhance their ability to cope with challenges in their lives. We illustrate these points by discussing the linked examples of time preference, early reproduction, and hidden talents. We argue for a balanced approach to the psychology of poverty that integrates deficit and strengths-based models. Future research could focus on the ways in which impairment and adaptation interact.","container-title":"Current Directions in Psychological Science","DOI":"10/ggf5d6","ISSN":"0963-7214","issue":"1","journalAbbreviation":"Curr. Dir. Psychol.","language":"English","note":"publisher-place: Thousand Oaks\npublisher: Sage Publications Inc\nWOS:000491841000001","page":"16-21","source":"Web of Science","title":"The Strengths of People in Poverty","volume":"29","author":[{"family":"Frankenhuis","given":"Willem E."},{"family":"Nettle","given":"Daniel"}],"issued":{"date-parts":[["2020",2]]},"citation-key":"frankenhuis2020a"}}],"schema":"https://github.com/citation-style-language/schema/raw/master/csl-citation.json"} </w:instrText>
      </w:r>
      <w:r w:rsidR="00B244D2">
        <w:fldChar w:fldCharType="separate"/>
      </w:r>
      <w:r w:rsidR="00284BB8">
        <w:rPr>
          <w:noProof/>
        </w:rPr>
        <w:t>(Ellis et al., 2020; Frankenhuis, Young, et al., 2020; Frankenhuis &amp; de Weerth, 2013; Frankenhuis &amp; Nettle, 2020)</w:t>
      </w:r>
      <w:r w:rsidR="00B244D2">
        <w:fldChar w:fldCharType="end"/>
      </w:r>
      <w:r w:rsidR="006D6847">
        <w:t xml:space="preserve">. </w:t>
      </w:r>
      <w:r w:rsidR="006C475D">
        <w:t>Since</w:t>
      </w:r>
      <w:r w:rsidR="00D807F7">
        <w:t xml:space="preserve"> its inception, the goal of</w:t>
      </w:r>
      <w:r w:rsidR="00CF0BAA">
        <w:t xml:space="preserve"> </w:t>
      </w:r>
      <w:r w:rsidR="005D2CE8">
        <w:t xml:space="preserve">adaptation-based </w:t>
      </w:r>
      <w:r w:rsidR="00CF0BAA">
        <w:t>framework</w:t>
      </w:r>
      <w:r w:rsidR="005D2CE8">
        <w:t>s</w:t>
      </w:r>
      <w:r w:rsidR="00CF0BAA">
        <w:t xml:space="preserve"> </w:t>
      </w:r>
      <w:r w:rsidR="006C475D">
        <w:t xml:space="preserve">has been </w:t>
      </w:r>
      <w:r w:rsidR="00CF0BAA">
        <w:t xml:space="preserve">to inspire </w:t>
      </w:r>
      <w:r w:rsidR="00C90724">
        <w:t xml:space="preserve">a </w:t>
      </w:r>
      <w:r w:rsidR="00CF0BAA">
        <w:t>more well-rounded view</w:t>
      </w:r>
      <w:r w:rsidR="00BF09F3">
        <w:t xml:space="preserve"> of adversity and</w:t>
      </w:r>
      <w:r w:rsidR="005D2CE8">
        <w:t xml:space="preserve"> its influence on abilities</w:t>
      </w:r>
      <w:r w:rsidR="00CF0BAA">
        <w:t>—one that incorporate</w:t>
      </w:r>
      <w:r w:rsidR="006C475D">
        <w:t>s</w:t>
      </w:r>
      <w:r w:rsidR="00CF0BAA">
        <w:t xml:space="preserve"> </w:t>
      </w:r>
      <w:r w:rsidR="005D2CE8">
        <w:t>both the struggles and</w:t>
      </w:r>
      <w:r w:rsidR="00CF0BAA">
        <w:t xml:space="preserve"> strengths of people from disadvantaged ba</w:t>
      </w:r>
      <w:r w:rsidR="00BF09F3">
        <w:t>ckgrounds</w:t>
      </w:r>
      <w:r w:rsidR="00CF0BAA">
        <w:t xml:space="preserve"> </w:t>
      </w:r>
      <w:r w:rsidR="00CF0BAA">
        <w:fldChar w:fldCharType="begin"/>
      </w:r>
      <w:r w:rsidR="00CF0BAA">
        <w:instrText xml:space="preserve"> ADDIN ZOTERO_ITEM CSL_CITATION {"citationID":"Zey6RVpF","properties":{"formattedCitation":"(Frankenhuis &amp; de Weerth, 2013)","plainCitation":"(Frankenhuis &amp; de Weerth, 2013)","noteIndex":0},"citationItems":[{"id":882,"uris":["http://zotero.org/users/2628991/items/EXJWKZWH"],"itemData":{"id":882,"type":"article-journal","abstract":"A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E."},{"family":"Weerth","given":"Carolina","non-dropping-particle":"de"}],"issued":{"date-parts":[["2013",10,1]]},"citation-key":"frankenhuis2013b"}}],"schema":"https://github.com/citation-style-language/schema/raw/master/csl-citation.json"} </w:instrText>
      </w:r>
      <w:r w:rsidR="00CF0BAA">
        <w:fldChar w:fldCharType="separate"/>
      </w:r>
      <w:r w:rsidR="00CF0BAA">
        <w:rPr>
          <w:noProof/>
        </w:rPr>
        <w:t>(Frankenhuis &amp; de Weerth, 2013)</w:t>
      </w:r>
      <w:r w:rsidR="00CF0BAA">
        <w:fldChar w:fldCharType="end"/>
      </w:r>
      <w:r w:rsidR="00CF0BAA">
        <w:t xml:space="preserve">. </w:t>
      </w:r>
      <w:r w:rsidR="00084D0C">
        <w:t>As it develop</w:t>
      </w:r>
      <w:r w:rsidR="004D3752">
        <w:t>s</w:t>
      </w:r>
      <w:r w:rsidR="00BF09F3">
        <w:t>,</w:t>
      </w:r>
      <w:r w:rsidR="00084D0C">
        <w:t xml:space="preserve"> the core task of adaptation-based</w:t>
      </w:r>
      <w:r w:rsidR="00BF09F3">
        <w:t xml:space="preserve"> </w:t>
      </w:r>
      <w:r w:rsidR="00C90724">
        <w:t xml:space="preserve">research </w:t>
      </w:r>
      <w:r w:rsidR="004D3752">
        <w:t>is to</w:t>
      </w:r>
      <w:r w:rsidR="00084D0C">
        <w:t xml:space="preserve"> </w:t>
      </w:r>
      <w:r w:rsidR="00C90724">
        <w:t>“</w:t>
      </w:r>
      <w:r w:rsidR="00C90724" w:rsidRPr="00C90724">
        <w:t>uncover a high-resolution map of specific cognitive abilities that are enhanced as a result of growing up under high-adversity conditions</w:t>
      </w:r>
      <w:r w:rsidR="00BF09F3" w:rsidRPr="00BF09F3">
        <w:t>”</w:t>
      </w:r>
      <w:r w:rsidR="00BF09F3">
        <w:t xml:space="preserve"> </w:t>
      </w:r>
      <w:r w:rsidR="00BF09F3">
        <w:fldChar w:fldCharType="begin"/>
      </w:r>
      <w:r w:rsidR="00C90724">
        <w:instrText xml:space="preserve"> ADDIN ZOTERO_ITEM CSL_CITATION {"citationID":"hSwkDkru","properties":{"formattedCitation":"(Ellis et al., 2017, p. 562)","plainCitation":"(Ellis et al., 2017, p. 562)","noteIndex":0},"citationItems":[{"id":849,"uris":["http://zotero.org/users/2628991/items/S2L88GYW"],"itemData":{"id":849,"type":"article-journal","abstract":"How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E."}],"issued":{"date-parts":[["2017",7,1]]},"citation-key":"ellis2017"},"locator":"562","label":"page"}],"schema":"https://github.com/citation-style-language/schema/raw/master/csl-citation.json"} </w:instrText>
      </w:r>
      <w:r w:rsidR="00BF09F3">
        <w:fldChar w:fldCharType="separate"/>
      </w:r>
      <w:r w:rsidR="00C90724">
        <w:rPr>
          <w:noProof/>
        </w:rPr>
        <w:t>(Ellis et al., 2017, p. 562)</w:t>
      </w:r>
      <w:r w:rsidR="00BF09F3">
        <w:fldChar w:fldCharType="end"/>
      </w:r>
      <w:r w:rsidR="00BF09F3">
        <w:t>.</w:t>
      </w:r>
      <w:r w:rsidR="007D6B60">
        <w:t xml:space="preserve"> </w:t>
      </w:r>
    </w:p>
    <w:p w14:paraId="4E7A390E" w14:textId="3A3FFA48" w:rsidR="007D6B60" w:rsidRDefault="004D3752" w:rsidP="003628A5">
      <w:pPr>
        <w:spacing w:line="480" w:lineRule="auto"/>
        <w:ind w:firstLine="720"/>
      </w:pPr>
      <w:r>
        <w:t xml:space="preserve">To </w:t>
      </w:r>
      <w:r w:rsidR="00CC1CF1">
        <w:t xml:space="preserve">illustrate </w:t>
      </w:r>
      <w:r>
        <w:t>this map, research has</w:t>
      </w:r>
      <w:r w:rsidR="003347A4">
        <w:t xml:space="preserve"> used </w:t>
      </w:r>
      <w:r>
        <w:t xml:space="preserve">confirmatory </w:t>
      </w:r>
      <w:r w:rsidR="00CA3D01">
        <w:t xml:space="preserve">study </w:t>
      </w:r>
      <w:r>
        <w:t>design</w:t>
      </w:r>
      <w:r w:rsidR="008B6A36">
        <w:t xml:space="preserve">s, which has gleaned useful insights. </w:t>
      </w:r>
      <w:r w:rsidR="008B6A36" w:rsidRPr="0005435E">
        <w:t xml:space="preserve">Yet, </w:t>
      </w:r>
      <w:r w:rsidR="008B6A36">
        <w:t>to cultivate growth in an e</w:t>
      </w:r>
      <w:r w:rsidR="008B6A36">
        <w:t>merging research program</w:t>
      </w:r>
      <w:r w:rsidR="008B6A36">
        <w:t>—</w:t>
      </w:r>
      <w:r w:rsidR="008B6A36">
        <w:t>where little is known and there is much to learn</w:t>
      </w:r>
      <w:r w:rsidR="008B6A36">
        <w:t>—</w:t>
      </w:r>
      <w:r w:rsidR="008B6A36">
        <w:t>we</w:t>
      </w:r>
      <w:r w:rsidR="008B6A36" w:rsidRPr="0005435E">
        <w:t xml:space="preserve"> must not dig too deep, too fast.</w:t>
      </w:r>
      <w:r w:rsidR="008B6A36">
        <w:t xml:space="preserve"> </w:t>
      </w:r>
      <w:r w:rsidR="003055C9">
        <w:t xml:space="preserve">Without complimentary approaches, exclusive use of </w:t>
      </w:r>
      <w:r w:rsidR="007D6B60">
        <w:t xml:space="preserve">confirmatory designs </w:t>
      </w:r>
      <w:r w:rsidR="003055C9">
        <w:t>can create tunnel vision</w:t>
      </w:r>
      <w:r w:rsidR="00DE5C7A">
        <w:t xml:space="preserve"> and </w:t>
      </w:r>
      <w:r w:rsidR="003055C9">
        <w:t xml:space="preserve">miss new insights. In this paper, we </w:t>
      </w:r>
      <w:r w:rsidR="003628A5">
        <w:t>use</w:t>
      </w:r>
      <w:r w:rsidR="003055C9">
        <w:t xml:space="preserve"> a</w:t>
      </w:r>
      <w:r w:rsidR="003415FC">
        <w:t xml:space="preserve"> complimentary approach to confirmatory research:</w:t>
      </w:r>
      <w:r w:rsidR="003055C9">
        <w:t xml:space="preserve"> principled exploration</w:t>
      </w:r>
      <w:r w:rsidR="003415FC">
        <w:t xml:space="preserve">. </w:t>
      </w:r>
      <w:r w:rsidR="003628A5">
        <w:t>Our broad goal is to contribute to drawing our map of adversity shaped abilities.</w:t>
      </w:r>
      <w:r w:rsidR="003628A5">
        <w:t xml:space="preserve"> To do so, w</w:t>
      </w:r>
      <w:r w:rsidR="003628A5">
        <w:t>e extract the essential features of adaptation-based research to drive our exploration</w:t>
      </w:r>
      <w:r w:rsidR="003628A5">
        <w:t xml:space="preserve"> into new territory and to re-map familiar ground</w:t>
      </w:r>
      <w:r w:rsidR="003415FC">
        <w:t>.</w:t>
      </w:r>
    </w:p>
    <w:p w14:paraId="6CD0AF7C" w14:textId="41EBBA6F" w:rsidR="007D6B60" w:rsidRDefault="007D6B60" w:rsidP="007D6B60">
      <w:pPr>
        <w:spacing w:line="480" w:lineRule="auto"/>
        <w:ind w:firstLine="720"/>
      </w:pPr>
    </w:p>
    <w:p w14:paraId="33BD7ED5" w14:textId="77777777" w:rsidR="007D6B60" w:rsidRDefault="007D6B60" w:rsidP="0062664A">
      <w:pPr>
        <w:spacing w:line="480" w:lineRule="auto"/>
        <w:ind w:firstLine="720"/>
      </w:pPr>
    </w:p>
    <w:p w14:paraId="7B64D089" w14:textId="6ED9F842" w:rsidR="003415FC" w:rsidRPr="003415FC" w:rsidRDefault="003415FC" w:rsidP="003415FC">
      <w:pPr>
        <w:spacing w:line="480" w:lineRule="auto"/>
        <w:jc w:val="center"/>
        <w:rPr>
          <w:b/>
          <w:bCs/>
        </w:rPr>
      </w:pPr>
      <w:r>
        <w:rPr>
          <w:b/>
          <w:bCs/>
        </w:rPr>
        <w:t>Motivating Principled Exploration</w:t>
      </w:r>
    </w:p>
    <w:p w14:paraId="1B8C2087" w14:textId="43717FF6" w:rsidR="00313B74" w:rsidRDefault="00D56384" w:rsidP="00313B74">
      <w:pPr>
        <w:spacing w:line="480" w:lineRule="auto"/>
        <w:ind w:firstLine="720"/>
      </w:pPr>
      <w:r>
        <w:t xml:space="preserve">Most adaptation-based research is confirmatory because </w:t>
      </w:r>
      <w:r w:rsidR="003628A5">
        <w:t>its core</w:t>
      </w:r>
      <w:r w:rsidR="003415FC">
        <w:t xml:space="preserve"> features </w:t>
      </w:r>
      <w:r>
        <w:t>are useful guideposts</w:t>
      </w:r>
      <w:r w:rsidR="00313B74">
        <w:t xml:space="preserve"> for hypothesis generation</w:t>
      </w:r>
      <w:r w:rsidR="003415FC">
        <w:t xml:space="preserve">. </w:t>
      </w:r>
      <w:r>
        <w:t>For example</w:t>
      </w:r>
      <w:r w:rsidR="003415FC">
        <w:t xml:space="preserve">, </w:t>
      </w:r>
      <w:r w:rsidR="003628A5">
        <w:t>adaptation-based perspectives assume</w:t>
      </w:r>
      <w:r>
        <w:t xml:space="preserve"> </w:t>
      </w:r>
      <w:r w:rsidR="003415FC">
        <w:t>development</w:t>
      </w:r>
      <w:r>
        <w:t xml:space="preserve"> shapes the individual, and their abilities, to fit the local environment </w:t>
      </w:r>
      <w:r>
        <w:fldChar w:fldCharType="begin"/>
      </w:r>
      <w:r>
        <w:instrText xml:space="preserve"> ADDIN ZOTERO_ITEM CSL_CITATION {"citationID":"n1TKsnHR","properties":{"formattedCitation":"(Frankenhuis,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fldChar w:fldCharType="separate"/>
      </w:r>
      <w:r>
        <w:rPr>
          <w:noProof/>
        </w:rPr>
        <w:t>(Frankenhuis, Young, et al., 2020)</w:t>
      </w:r>
      <w:r>
        <w:fldChar w:fldCharType="end"/>
      </w:r>
      <w:r>
        <w:t xml:space="preserve">. Because environments </w:t>
      </w:r>
      <w:r w:rsidR="00B970E1">
        <w:t xml:space="preserve">differ in the challenges they </w:t>
      </w:r>
      <w:r>
        <w:t xml:space="preserve">pose, development </w:t>
      </w:r>
      <w:r w:rsidR="00B970E1">
        <w:t xml:space="preserve">can </w:t>
      </w:r>
      <w:r w:rsidR="00CD6A66">
        <w:t>shape</w:t>
      </w:r>
      <w:r w:rsidR="00B970E1">
        <w:t xml:space="preserve"> a variety of</w:t>
      </w:r>
      <w:r w:rsidR="00CD6A66">
        <w:t xml:space="preserve"> abilities </w:t>
      </w:r>
      <w:r w:rsidR="00B970E1">
        <w:t>according to specific challenges</w:t>
      </w:r>
      <w:r>
        <w:t xml:space="preserve">. With these </w:t>
      </w:r>
      <w:r w:rsidR="003628A5">
        <w:t>ideas as building blocks</w:t>
      </w:r>
      <w:r>
        <w:t>, it is easy to</w:t>
      </w:r>
      <w:r w:rsidR="00313B74">
        <w:t xml:space="preserve"> </w:t>
      </w:r>
      <w:r w:rsidR="003628A5">
        <w:t>construct</w:t>
      </w:r>
      <w:r w:rsidR="00313B74">
        <w:t xml:space="preserve"> an</w:t>
      </w:r>
      <w:r w:rsidR="00313B74">
        <w:t xml:space="preserve"> intuitive bridge between an ability and an environmental challenge</w:t>
      </w:r>
      <w:r w:rsidR="00CC11CE">
        <w:t xml:space="preserve"> </w:t>
      </w:r>
      <w:r w:rsidR="00313B74">
        <w:t>and</w:t>
      </w:r>
      <w:r w:rsidR="00CC11CE">
        <w:t>, therefore,</w:t>
      </w:r>
      <w:r w:rsidR="00313B74">
        <w:t xml:space="preserve"> </w:t>
      </w:r>
      <w:r>
        <w:t xml:space="preserve">generate reasonably specific hypotheses. For example, a researcher can </w:t>
      </w:r>
      <w:r w:rsidR="00E90F95">
        <w:t>identif</w:t>
      </w:r>
      <w:r w:rsidR="00EF59AE">
        <w:t>y</w:t>
      </w:r>
      <w:r w:rsidR="00E90F95">
        <w:t xml:space="preserve"> a specific</w:t>
      </w:r>
      <w:r w:rsidR="00613950">
        <w:t xml:space="preserve"> challenge </w:t>
      </w:r>
      <w:r w:rsidR="005D2CE8">
        <w:t>posed by</w:t>
      </w:r>
      <w:r w:rsidR="00EF59AE">
        <w:t xml:space="preserve"> a dimension of</w:t>
      </w:r>
      <w:r w:rsidR="0061367A">
        <w:t xml:space="preserve"> adversity</w:t>
      </w:r>
      <w:r>
        <w:t xml:space="preserve"> (e.g., threats to safety</w:t>
      </w:r>
      <w:r w:rsidR="00B970E1">
        <w:t xml:space="preserve"> in high crime neighborhoods</w:t>
      </w:r>
      <w:r>
        <w:t>)</w:t>
      </w:r>
      <w:r w:rsidR="0061367A">
        <w:t xml:space="preserve"> and </w:t>
      </w:r>
      <w:r w:rsidR="00CA3D01">
        <w:t xml:space="preserve">the </w:t>
      </w:r>
      <w:r w:rsidR="006C475D">
        <w:t xml:space="preserve">specific </w:t>
      </w:r>
      <w:r w:rsidR="00CA3D01">
        <w:t>abilities needed to meet those</w:t>
      </w:r>
      <w:r w:rsidR="0061367A">
        <w:t xml:space="preserve"> challenge</w:t>
      </w:r>
      <w:r>
        <w:t>s (</w:t>
      </w:r>
      <w:r w:rsidR="00313B74">
        <w:t xml:space="preserve">e.g., </w:t>
      </w:r>
      <w:r>
        <w:t>heightened vigilance)</w:t>
      </w:r>
      <w:r w:rsidR="0061367A">
        <w:t>.</w:t>
      </w:r>
      <w:r w:rsidR="00613950">
        <w:t xml:space="preserve"> </w:t>
      </w:r>
      <w:r w:rsidR="00B807DE">
        <w:t xml:space="preserve">This approach is </w:t>
      </w:r>
      <w:r w:rsidR="00B807DE">
        <w:t xml:space="preserve">appealing </w:t>
      </w:r>
      <w:r w:rsidR="00B807DE">
        <w:t>because</w:t>
      </w:r>
      <w:r w:rsidR="00B807DE">
        <w:t xml:space="preserve"> it forces researchers to be specific and logically tie together challenges posed by an environment and abilities that should help people meet them. </w:t>
      </w:r>
    </w:p>
    <w:p w14:paraId="25CD91D3" w14:textId="4AE3B212" w:rsidR="00E90F95" w:rsidRDefault="0061367A" w:rsidP="00313B74">
      <w:pPr>
        <w:spacing w:line="480" w:lineRule="auto"/>
        <w:ind w:firstLine="720"/>
      </w:pPr>
      <w:r>
        <w:t>This approach</w:t>
      </w:r>
      <w:r w:rsidR="00CA3D01">
        <w:t xml:space="preserve"> has </w:t>
      </w:r>
      <w:r w:rsidR="006C475D">
        <w:t>dis</w:t>
      </w:r>
      <w:r>
        <w:t xml:space="preserve">covered a handful of </w:t>
      </w:r>
      <w:r w:rsidR="00CA3D01">
        <w:t xml:space="preserve">interesting </w:t>
      </w:r>
      <w:r>
        <w:t xml:space="preserve">adversity-enhanced </w:t>
      </w:r>
      <w:r w:rsidR="00CA3D01">
        <w:t xml:space="preserve">abilities. For example, </w:t>
      </w:r>
      <w:r w:rsidR="0062664A">
        <w:t xml:space="preserve">past work has </w:t>
      </w:r>
      <w:r w:rsidR="006C475D">
        <w:t xml:space="preserve">proposed </w:t>
      </w:r>
      <w:r w:rsidR="0062664A">
        <w:t xml:space="preserve">that constantly changing environments might shape the ability to track and respond to </w:t>
      </w:r>
      <w:r w:rsidR="003628A5">
        <w:t>changing information</w:t>
      </w:r>
      <w:r w:rsidR="00CC11CE">
        <w:t xml:space="preserve">. Using this logic, </w:t>
      </w:r>
      <w:r w:rsidR="00EF59AE">
        <w:t xml:space="preserve">studies </w:t>
      </w:r>
      <w:r w:rsidR="0062664A">
        <w:t xml:space="preserve">have </w:t>
      </w:r>
      <w:r w:rsidR="006C475D">
        <w:t xml:space="preserve">found </w:t>
      </w:r>
      <w:r w:rsidR="0062664A">
        <w:t>that</w:t>
      </w:r>
      <w:r w:rsidR="00CC11CE">
        <w:t xml:space="preserve"> </w:t>
      </w:r>
      <w:r w:rsidR="006C475D">
        <w:t xml:space="preserve">exposure to more </w:t>
      </w:r>
      <w:r w:rsidR="00CA3D01">
        <w:t>unpredictable environments</w:t>
      </w:r>
      <w:r w:rsidR="0062664A">
        <w:t xml:space="preserve"> </w:t>
      </w:r>
      <w:r w:rsidR="006C475D">
        <w:t xml:space="preserve">tend to </w:t>
      </w:r>
      <w:r w:rsidR="0062664A">
        <w:t>enhance</w:t>
      </w:r>
      <w:r>
        <w:t xml:space="preserve"> </w:t>
      </w:r>
      <w:r w:rsidR="006C475D">
        <w:t xml:space="preserve">both </w:t>
      </w:r>
      <w:r>
        <w:t xml:space="preserve">attention-shifting </w:t>
      </w:r>
      <w:r w:rsidR="00CA3D01">
        <w:t>and</w:t>
      </w:r>
      <w:r>
        <w:t xml:space="preserve"> working memory updating</w:t>
      </w:r>
      <w:r w:rsidR="00DE5C7A">
        <w:t>,</w:t>
      </w:r>
      <w:r w:rsidR="00B970E1">
        <w:t xml:space="preserve"> two abilities thought to help deal with changes in the environment</w:t>
      </w:r>
      <w:r w:rsidR="00DE5C7A">
        <w:t xml:space="preserve"> </w:t>
      </w:r>
      <w:r w:rsidR="00DE5C7A">
        <w:fldChar w:fldCharType="begin"/>
      </w:r>
      <w:r w:rsidR="00DE5C7A">
        <w:instrText xml:space="preserve"> ADDIN ZOTERO_ITEM CSL_CITATION {"citationID":"bugompSn","properties":{"formattedCitation":"(Fields et al., 2021; Mittal et al., 2015; Young et al., 2018)","plainCitation":"(Fields et al., 2021; Mittal et al., 2015; Young et al., 2018)","noteIndex":0},"citationItems":[{"id":883,"uris":["http://zotero.org/users/2628991/items/RS6F7XNU"],"itemData":{"id":883,"type":"article-journal","abstract":"Cognitive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A."},{"family":"Mittal","given":"Chiraag"}],"issued":{"date-parts":[["2018"]]},"citation-key":"young2018"}}],"schema":"https://github.com/citation-style-language/schema/raw/master/csl-citation.json"} </w:instrText>
      </w:r>
      <w:r w:rsidR="00DE5C7A">
        <w:fldChar w:fldCharType="separate"/>
      </w:r>
      <w:r w:rsidR="00DE5C7A">
        <w:rPr>
          <w:noProof/>
        </w:rPr>
        <w:t>(Fields et al., 2021; Mittal et al., 2015; Young et al., 2018)</w:t>
      </w:r>
      <w:r w:rsidR="00DE5C7A">
        <w:fldChar w:fldCharType="end"/>
      </w:r>
      <w:r w:rsidR="00CA3D01">
        <w:t xml:space="preserve">. </w:t>
      </w:r>
      <w:r w:rsidR="00CC11CE">
        <w:t>Confirmatory</w:t>
      </w:r>
      <w:r w:rsidR="00CA3D01">
        <w:t xml:space="preserve"> hypotheses</w:t>
      </w:r>
      <w:r w:rsidR="00E90F95">
        <w:t xml:space="preserve"> have </w:t>
      </w:r>
      <w:r w:rsidR="0062664A">
        <w:t xml:space="preserve">also </w:t>
      </w:r>
      <w:r w:rsidR="00E90F95">
        <w:t>focused on test</w:t>
      </w:r>
      <w:r w:rsidR="0062664A">
        <w:t>ing</w:t>
      </w:r>
      <w:r w:rsidR="00E90F95">
        <w:t xml:space="preserve"> content</w:t>
      </w:r>
      <w:r w:rsidR="00361F89">
        <w:t>, the notion that</w:t>
      </w:r>
      <w:r w:rsidR="00E90F95">
        <w:t xml:space="preserve"> performance</w:t>
      </w:r>
      <w:r w:rsidR="00DD15DE">
        <w:t xml:space="preserve"> </w:t>
      </w:r>
      <w:r w:rsidR="00361F89">
        <w:t xml:space="preserve">should </w:t>
      </w:r>
      <w:r w:rsidR="00DD15DE">
        <w:t xml:space="preserve">improve when </w:t>
      </w:r>
      <w:r w:rsidR="00361F89">
        <w:t xml:space="preserve">the </w:t>
      </w:r>
      <w:r w:rsidR="00DD15DE">
        <w:t>testing content matches the lived experience of people exposed to</w:t>
      </w:r>
      <w:r w:rsidR="00E90F95">
        <w:t xml:space="preserve"> adversity. For example, Frankenhuis and colleagues </w:t>
      </w:r>
      <w:r w:rsidR="00E90F95">
        <w:fldChar w:fldCharType="begin"/>
      </w:r>
      <w:r w:rsidR="00E90F95">
        <w:instrText xml:space="preserve"> ADDIN ZOTERO_ITEM CSL_CITATION {"citationID":"pGky95tc","properties":{"formattedCitation":"(2020)","plainCitation":"(2020)","noteIndex":0},"citationItems":[{"id":766,"uris":["http://zotero.org/users/2628991/items/PYJ4YNE9"],"itemData":{"id":766,"type":"article-journal","abstract":"Although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J."}],"issued":{"date-parts":[["2020",7]]},"citation-key":"frankenhuis2020b"},"label":"page","suppress-author":true}],"schema":"https://github.com/citation-style-language/schema/raw/master/csl-citation.json"} </w:instrText>
      </w:r>
      <w:r w:rsidR="00E90F95">
        <w:fldChar w:fldCharType="separate"/>
      </w:r>
      <w:r w:rsidR="00E90F95">
        <w:rPr>
          <w:noProof/>
        </w:rPr>
        <w:t>(2020)</w:t>
      </w:r>
      <w:r w:rsidR="00E90F95">
        <w:fldChar w:fldCharType="end"/>
      </w:r>
      <w:r w:rsidR="00CA3D01">
        <w:t xml:space="preserve"> </w:t>
      </w:r>
      <w:r w:rsidR="00E90F95">
        <w:t>hypothesized</w:t>
      </w:r>
      <w:r w:rsidR="00CA3D01">
        <w:t xml:space="preserve"> that exposure to violence might enhance</w:t>
      </w:r>
      <w:r>
        <w:t xml:space="preserve"> </w:t>
      </w:r>
      <w:r w:rsidR="00E90F95">
        <w:t xml:space="preserve">reasoning about </w:t>
      </w:r>
      <w:r>
        <w:t xml:space="preserve">social dominance </w:t>
      </w:r>
      <w:r w:rsidR="00E90F95">
        <w:t>hierarchies</w:t>
      </w:r>
      <w:r w:rsidR="00CC1CF1">
        <w:t>—</w:t>
      </w:r>
      <w:r w:rsidR="00E90F95">
        <w:t>but not for neutral content, such as age.</w:t>
      </w:r>
      <w:r w:rsidR="00CA3D01">
        <w:t xml:space="preserve"> </w:t>
      </w:r>
      <w:r w:rsidR="00DD15DE">
        <w:t xml:space="preserve">Their </w:t>
      </w:r>
      <w:r w:rsidR="00361F89">
        <w:t xml:space="preserve">study </w:t>
      </w:r>
      <w:r w:rsidR="00DD15DE">
        <w:t>revealed that youth</w:t>
      </w:r>
      <w:r w:rsidR="00DD15DE" w:rsidRPr="00DD15DE">
        <w:t xml:space="preserve"> </w:t>
      </w:r>
      <w:r w:rsidR="00DD15DE">
        <w:t xml:space="preserve">exposed to </w:t>
      </w:r>
      <w:r w:rsidR="00DD15DE">
        <w:lastRenderedPageBreak/>
        <w:t>more</w:t>
      </w:r>
      <w:r w:rsidR="00DD15DE" w:rsidRPr="00DD15DE">
        <w:t xml:space="preserve"> violence were equally</w:t>
      </w:r>
      <w:r w:rsidR="00361F89">
        <w:t xml:space="preserve"> </w:t>
      </w:r>
      <w:r w:rsidR="00DD15DE" w:rsidRPr="00DD15DE">
        <w:t xml:space="preserve">or more accurate when </w:t>
      </w:r>
      <w:r w:rsidR="00361F89">
        <w:t xml:space="preserve">asked to </w:t>
      </w:r>
      <w:r w:rsidR="00DD15DE" w:rsidRPr="00DD15DE">
        <w:t>memoriz</w:t>
      </w:r>
      <w:r w:rsidR="00361F89">
        <w:t>e</w:t>
      </w:r>
      <w:r w:rsidR="00DD15DE" w:rsidRPr="00DD15DE">
        <w:t xml:space="preserve"> social</w:t>
      </w:r>
      <w:r w:rsidR="00DD15DE">
        <w:t xml:space="preserve"> </w:t>
      </w:r>
      <w:r w:rsidR="00DD15DE" w:rsidRPr="00DD15DE">
        <w:t xml:space="preserve">dominance relationships than </w:t>
      </w:r>
      <w:r w:rsidR="00DD15DE">
        <w:t>youth exposed to less violence</w:t>
      </w:r>
      <w:r w:rsidR="00DD15DE" w:rsidRPr="00DD15DE">
        <w:t>.</w:t>
      </w:r>
      <w:r w:rsidR="00DD15DE">
        <w:t xml:space="preserve"> </w:t>
      </w:r>
      <w:r w:rsidR="00E90F95">
        <w:t xml:space="preserve">Using a similar experimental </w:t>
      </w:r>
      <w:r w:rsidR="00361F89">
        <w:t>paradigm</w:t>
      </w:r>
      <w:r w:rsidR="00E90F95">
        <w:t xml:space="preserve">, Young and colleagues </w:t>
      </w:r>
      <w:r w:rsidR="00E90F95">
        <w:fldChar w:fldCharType="begin"/>
      </w:r>
      <w:r w:rsidR="00E90F95">
        <w:instrText xml:space="preserve"> ADDIN ZOTERO_ITEM CSL_CITATION {"citationID":"R1ORK4FV","properties":{"formattedCitation":"(2022)","plainCitation":"(2022)","noteIndex":0},"citationItems":[{"id":1013,"uris":["http://zotero.org/users/2628991/items/RAPD5CC8"],"itemData":{"id":1013,"type":"article-journal","abstract":"Adversity-exposed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J."}],"issued":{"date-parts":[["2022"]]},"citation-key":"young2022"},"label":"page","suppress-author":true}],"schema":"https://github.com/citation-style-language/schema/raw/master/csl-citation.json"} </w:instrText>
      </w:r>
      <w:r w:rsidR="00E90F95">
        <w:fldChar w:fldCharType="separate"/>
      </w:r>
      <w:r w:rsidR="00E90F95">
        <w:rPr>
          <w:noProof/>
        </w:rPr>
        <w:t>(2022)</w:t>
      </w:r>
      <w:r w:rsidR="00E90F95">
        <w:fldChar w:fldCharType="end"/>
      </w:r>
      <w:r w:rsidR="00E90F95">
        <w:t xml:space="preserve"> examined how real world compared to abstract </w:t>
      </w:r>
      <w:r w:rsidR="00EF59AE">
        <w:t>testing stimuli</w:t>
      </w:r>
      <w:r w:rsidR="00E90F95">
        <w:t xml:space="preserve"> affects performance on attention shifting and working memory test</w:t>
      </w:r>
      <w:r w:rsidR="00361F89">
        <w:t>s</w:t>
      </w:r>
      <w:r w:rsidR="00E90F95">
        <w:t>.</w:t>
      </w:r>
      <w:r w:rsidR="00DD15DE">
        <w:t xml:space="preserve"> They found that adversity-exposed youth score higher on working memory updating tasks with real world compared to abstract content.</w:t>
      </w:r>
    </w:p>
    <w:p w14:paraId="7CA66F2A" w14:textId="140C6AEB" w:rsidR="001E3CEF" w:rsidRDefault="00CC11CE" w:rsidP="001E3CEF">
      <w:pPr>
        <w:spacing w:line="480" w:lineRule="auto"/>
        <w:ind w:firstLine="720"/>
      </w:pPr>
      <w:r>
        <w:t>Adaptation-based, confirmatory</w:t>
      </w:r>
      <w:r w:rsidR="004D3752">
        <w:t xml:space="preserve"> approach</w:t>
      </w:r>
      <w:r>
        <w:t>es are clearly useful, but</w:t>
      </w:r>
      <w:r w:rsidR="00B807DE">
        <w:t xml:space="preserve"> they also have pitfalls. </w:t>
      </w:r>
      <w:r w:rsidR="005C1DBA">
        <w:t>Emerging</w:t>
      </w:r>
      <w:r w:rsidR="00B807DE">
        <w:t xml:space="preserve"> research programs </w:t>
      </w:r>
      <w:r w:rsidR="00B970E1">
        <w:t>have yet to lay basic groundwork for testing theories, such as auxiliary assumptions or boundary conditions</w:t>
      </w:r>
      <w:r w:rsidR="00B807DE">
        <w:t xml:space="preserve"> </w:t>
      </w:r>
      <w:r w:rsidR="00B970E1">
        <w:fldChar w:fldCharType="begin"/>
      </w:r>
      <w:r w:rsidR="00B970E1">
        <w:instrText xml:space="preserve"> ADDIN ZOTERO_ITEM CSL_CITATION {"citationID":"qHeau69N","properties":{"formattedCitation":"(Scheel et al., 2021)","plainCitation":"(Scheel et al., 2021)","noteIndex":0},"citationItems":[{"id":1059,"uris":["http://zotero.org/users/2628991/items/IX3X6ZYJ"],"itemData":{"id":1059,"type":"article-journal","abstract":"For almost half a century, Paul Meehl educated psychologists about how the mindless use of null-hypothesis significance tests made research on theories in the social sciences basically uninterpretable. In response to the replication crisis, reforms in psychology have focused on formalizing procedures for testing hypotheses. These reforms were necessary and influential. However, as an unexpected consequence, psychological scientists have begun to realize that they may not be ready to test hypotheses. Forcing researchers to prematurely test hypotheses before they have established a sound ?derivation chain? between test and theory is counterproductive. Instead, various nonconfirmatory research activities should be used to obtain the inputs necessary to make hypothesis tests informative. Before testing hypotheses, researchers should spend more time forming concepts, developing valid measures, establishing the causal relationships between concepts and the functional form of those relationships, and identifying boundary conditions and auxiliary assumptions. Providing these inputs should be recognized and incentivized as a crucial goal in itself. In this article, we discuss how shifting the focus to nonconfirmatory research can tie together many loose ends of psychology?s reform movement and help us to develop strong, testable theories, as Paul Meehl urged.","container-title":"Perspectives on Psychological Science","DOI":"10/ghp4k7","ISSN":"1745-6916","issue":"4","journalAbbreviation":"Perspect Psychol Sci","language":"en","note":"publisher: SAGE Publications Inc","page":"744-755","source":"SAGE Journals","title":"Why Hypothesis Testers Should Spend Less Time Testing Hypotheses","volume":"16","author":[{"family":"Scheel","given":"Anne M."},{"family":"Tiokhin","given":"Leonid"},{"family":"Isager","given":"Peder M."},{"family":"Lakens","given":"Daniël"}],"issued":{"date-parts":[["2021",7,1]]},"citation-key":"scheel2021"}}],"schema":"https://github.com/citation-style-language/schema/raw/master/csl-citation.json"} </w:instrText>
      </w:r>
      <w:r w:rsidR="00B970E1">
        <w:fldChar w:fldCharType="separate"/>
      </w:r>
      <w:r w:rsidR="00B970E1">
        <w:rPr>
          <w:noProof/>
        </w:rPr>
        <w:t>(Scheel et al., 2021)</w:t>
      </w:r>
      <w:r w:rsidR="00B970E1">
        <w:fldChar w:fldCharType="end"/>
      </w:r>
      <w:r w:rsidR="00B970E1">
        <w:t xml:space="preserve">. </w:t>
      </w:r>
      <w:r w:rsidR="003628A5">
        <w:t xml:space="preserve">This reduces our ability to understand conflicting findings. </w:t>
      </w:r>
      <w:r w:rsidR="005C1DBA">
        <w:t xml:space="preserve">For example, </w:t>
      </w:r>
      <w:r w:rsidR="00105D54">
        <w:t xml:space="preserve">some </w:t>
      </w:r>
      <w:r w:rsidR="008D6325">
        <w:t xml:space="preserve">studies </w:t>
      </w:r>
      <w:r w:rsidR="00105D54">
        <w:t>suggest</w:t>
      </w:r>
      <w:r w:rsidR="008D6325">
        <w:t xml:space="preserve"> ecologically relevant</w:t>
      </w:r>
      <w:r w:rsidR="005C1DBA">
        <w:t xml:space="preserve"> testing content </w:t>
      </w:r>
      <w:r w:rsidR="008D6325">
        <w:t>enhance</w:t>
      </w:r>
      <w:r w:rsidR="00105D54">
        <w:t>s</w:t>
      </w:r>
      <w:r w:rsidR="008D6325">
        <w:t xml:space="preserve"> performance </w:t>
      </w:r>
      <w:r w:rsidR="003628A5">
        <w:t xml:space="preserve">on executive functions </w:t>
      </w:r>
      <w:r w:rsidR="00105D54">
        <w:t>but others</w:t>
      </w:r>
      <w:r w:rsidR="008D6325">
        <w:t xml:space="preserve"> </w:t>
      </w:r>
      <w:r w:rsidR="00105D54">
        <w:t xml:space="preserve">find ecological content reduces </w:t>
      </w:r>
      <w:r w:rsidR="005C1DBA" w:rsidRPr="005C1DBA">
        <w:t>performance</w:t>
      </w:r>
      <w:r w:rsidR="003628A5">
        <w:t xml:space="preserve"> on standardized tests</w:t>
      </w:r>
      <w:r w:rsidR="00105D54">
        <w:t xml:space="preserve"> </w:t>
      </w:r>
      <w:r w:rsidR="00105D54">
        <w:fldChar w:fldCharType="begin"/>
      </w:r>
      <w:r w:rsidR="00105D54">
        <w:instrText xml:space="preserve"> ADDIN ZOTERO_ITEM CSL_CITATION {"citationID":"5rVGVp9Q","properties":{"formattedCitation":"(Duquennois, 2022; Muskens, 2019)","plainCitation":"(Duquennois, 2022; Muskens, 2019)","noteIndex":0},"citationItems":[{"id":864,"uris":["http://zotero.org/users/2628991/items/GVZ9W526"],"itemData":{"id":864,"type":"article-journal","container-title":"American Economic Review","DOI":"10.1257/aer.20201661","ISSN":"0002-8282","language":"en","source":"www.aeaweb.org","title":"Fictional Money, Real Costs: Impacts of Financial Salience on Disadvantaged Students","title-short":"Fictional Money, Real Costs","URL":"https://www.aeaweb.org/articles?id=10.1257/aer.20201661&amp;&amp;from=f","author":[{"family":"Duquennois","given":"Claire"}],"accessed":{"date-parts":[["2022",1,12]]},"issued":{"date-parts":[["2022"]]},"citation-key":"duquennois2022"}},{"id":839,"uris":["http://zotero.org/users/2628991/items/JJYWYZ2Q"],"itemData":{"id":839,"type":"thesis","language":"en","note":"ISBN: 9789402817294\nDOI: 10.26481/dis.20191115mm","publisher":"maastricht university","source":"DOI.org (Crossref)","title":"Hidden obstacles in education for students from low socioeconomic backgrounds:","title-short":"Hidden obstacles in education for students from low socioeconomic backgrounds","URL":"https://cris.maastrichtuniversity.nl/portal/en/publications/hidden-obstacles-in-education-for-students-from-low-socioeconomic-backgrounds(4eb38565-524e-41b0-af32-7f7323a8c3b5).html","author":[{"literal":"Muskens"}],"accessed":{"date-parts":[["2021",5,20]]},"issued":{"date-parts":[["2019"]]},"citation-key":"muskens2019"}}],"schema":"https://github.com/citation-style-language/schema/raw/master/csl-citation.json"} </w:instrText>
      </w:r>
      <w:r w:rsidR="00105D54">
        <w:fldChar w:fldCharType="separate"/>
      </w:r>
      <w:r w:rsidR="00105D54">
        <w:rPr>
          <w:noProof/>
        </w:rPr>
        <w:t>(Duquennois, 2022; Muskens, 2019)</w:t>
      </w:r>
      <w:r w:rsidR="00105D54">
        <w:fldChar w:fldCharType="end"/>
      </w:r>
      <w:r w:rsidR="005C1DBA" w:rsidRPr="005C1DBA">
        <w:t>.</w:t>
      </w:r>
      <w:r w:rsidR="00105D54">
        <w:t xml:space="preserve"> </w:t>
      </w:r>
      <w:r w:rsidR="003628A5">
        <w:t xml:space="preserve">Is this because each study tested different types of cognitive abilities, used different ecological content, both, or is there a different explanation entirely? </w:t>
      </w:r>
      <w:r w:rsidR="00DE5C7A">
        <w:t>In addition, the logic behind confirmatory studies can easily flipped</w:t>
      </w:r>
      <w:r w:rsidR="00460387">
        <w:t xml:space="preserve">. For example, </w:t>
      </w:r>
      <w:r w:rsidR="00DE5C7A">
        <w:t>inhibition</w:t>
      </w:r>
      <w:r w:rsidR="00460387">
        <w:t xml:space="preserve">, or the ability to resist distractions, </w:t>
      </w:r>
      <w:r w:rsidR="00DE5C7A">
        <w:t xml:space="preserve">is often thought to be reduced by </w:t>
      </w:r>
      <w:r w:rsidR="00460387">
        <w:t>unpredictab</w:t>
      </w:r>
      <w:r w:rsidR="00DE5C7A">
        <w:t xml:space="preserve">le </w:t>
      </w:r>
      <w:r w:rsidR="00460387">
        <w:t>environments. If threats and opportunities arise, it is important to quickly respond to them, rather than focus on a long-term goal. But one could make the exact opposite assertion using adaptive logic. For example, inhibition is adaptive in unpredictable environments because saves energy in an environment when there are constant distractions.</w:t>
      </w:r>
      <w:r w:rsidR="001E3CEF">
        <w:t xml:space="preserve"> </w:t>
      </w:r>
      <w:r w:rsidR="00DE5C7A">
        <w:t>The broad</w:t>
      </w:r>
      <w:r w:rsidR="001E3CEF">
        <w:t>er</w:t>
      </w:r>
      <w:r w:rsidR="00DE5C7A">
        <w:t xml:space="preserve"> point is </w:t>
      </w:r>
      <w:r w:rsidR="001E3CEF">
        <w:t xml:space="preserve">that confirmatory research might need more information before it can be informative </w:t>
      </w:r>
      <w:r w:rsidR="001E3CEF">
        <w:fldChar w:fldCharType="begin"/>
      </w:r>
      <w:r w:rsidR="001E3CEF">
        <w:instrText xml:space="preserve"> ADDIN ZOTERO_ITEM CSL_CITATION {"citationID":"XkuplMY2","properties":{"formattedCitation":"(Scheel et al., 2021)","plainCitation":"(Scheel et al., 2021)","noteIndex":0},"citationItems":[{"id":1059,"uris":["http://zotero.org/users/2628991/items/IX3X6ZYJ"],"itemData":{"id":1059,"type":"article-journal","abstract":"For almost half a century, Paul Meehl educated psychologists about how the mindless use of null-hypothesis significance tests made research on theories in the social sciences basically uninterpretable. In response to the replication crisis, reforms in psychology have focused on formalizing procedures for testing hypotheses. These reforms were necessary and influential. However, as an unexpected consequence, psychological scientists have begun to realize that they may not be ready to test hypotheses. Forcing researchers to prematurely test hypotheses before they have established a sound ?derivation chain? between test and theory is counterproductive. Instead, various nonconfirmatory research activities should be used to obtain the inputs necessary to make hypothesis tests informative. Before testing hypotheses, researchers should spend more time forming concepts, developing valid measures, establishing the causal relationships between concepts and the functional form of those relationships, and identifying boundary conditions and auxiliary assumptions. Providing these inputs should be recognized and incentivized as a crucial goal in itself. In this article, we discuss how shifting the focus to nonconfirmatory research can tie together many loose ends of psychology?s reform movement and help us to develop strong, testable theories, as Paul Meehl urged.","container-title":"Perspectives on Psychological Science","DOI":"10/ghp4k7","ISSN":"1745-6916","issue":"4","journalAbbreviation":"Perspect Psychol Sci","language":"en","note":"publisher: SAGE Publications Inc","page":"744-755","source":"SAGE Journals","title":"Why Hypothesis Testers Should Spend Less Time Testing Hypotheses","volume":"16","author":[{"family":"Scheel","given":"Anne M."},{"family":"Tiokhin","given":"Leonid"},{"family":"Isager","given":"Peder M."},{"family":"Lakens","given":"Daniël"}],"issued":{"date-parts":[["2021",7,1]]},"citation-key":"scheel2021"}}],"schema":"https://github.com/citation-style-language/schema/raw/master/csl-citation.json"} </w:instrText>
      </w:r>
      <w:r w:rsidR="001E3CEF">
        <w:fldChar w:fldCharType="separate"/>
      </w:r>
      <w:r w:rsidR="001E3CEF">
        <w:rPr>
          <w:noProof/>
        </w:rPr>
        <w:t>(Scheel et al., 2021)</w:t>
      </w:r>
      <w:r w:rsidR="001E3CEF">
        <w:fldChar w:fldCharType="end"/>
      </w:r>
      <w:r w:rsidR="001E3CEF">
        <w:t>.</w:t>
      </w:r>
    </w:p>
    <w:p w14:paraId="33697774" w14:textId="45E98C78" w:rsidR="00105D54" w:rsidRPr="00105D54" w:rsidRDefault="00105D54" w:rsidP="00105D54">
      <w:pPr>
        <w:spacing w:line="480" w:lineRule="auto"/>
        <w:jc w:val="center"/>
      </w:pPr>
      <w:r>
        <w:rPr>
          <w:b/>
          <w:bCs/>
        </w:rPr>
        <w:t>The Current Study</w:t>
      </w:r>
    </w:p>
    <w:p w14:paraId="10A056B1" w14:textId="272E7214" w:rsidR="006B3379" w:rsidRDefault="001E3CEF" w:rsidP="001E3CEF">
      <w:pPr>
        <w:spacing w:line="480" w:lineRule="auto"/>
        <w:ind w:firstLine="720"/>
      </w:pPr>
      <w:r>
        <w:lastRenderedPageBreak/>
        <w:t>We see two reasons for conducting principled exploration in this area. The first is to re-examine established patterns with a new len</w:t>
      </w:r>
      <w:r>
        <w:t xml:space="preserve">s. The second is to feed adaptation-based theory with useful description. </w:t>
      </w:r>
      <w:r w:rsidR="00E66B53">
        <w:t>Our aim</w:t>
      </w:r>
      <w:r w:rsidR="00361F89">
        <w:t>, therefore,</w:t>
      </w:r>
      <w:r w:rsidR="00E66B53">
        <w:t xml:space="preserve"> is to</w:t>
      </w:r>
      <w:r w:rsidR="00A02EA7" w:rsidRPr="0005435E">
        <w:t xml:space="preserve"> </w:t>
      </w:r>
      <w:r w:rsidR="006640B6">
        <w:t>compl</w:t>
      </w:r>
      <w:r w:rsidR="00CC1CF1">
        <w:t>e</w:t>
      </w:r>
      <w:r w:rsidR="006640B6">
        <w:t>ment adaptation-based</w:t>
      </w:r>
      <w:r w:rsidR="00DD75F2">
        <w:t>,</w:t>
      </w:r>
      <w:r w:rsidR="006640B6">
        <w:t xml:space="preserve"> confirmatory research with principled exploration</w:t>
      </w:r>
      <w:r w:rsidR="00FC6D4A">
        <w:t xml:space="preserve"> </w:t>
      </w:r>
      <w:r w:rsidR="00FC6D4A">
        <w:fldChar w:fldCharType="begin"/>
      </w:r>
      <w:r w:rsidR="00FC6D4A">
        <w:instrText xml:space="preserve"> ADDIN ZOTERO_ITEM CSL_CITATION {"citationID":"JVUWcBgk","properties":{"formattedCitation":"(Flournoy et al., 2020; Rozin, 2001)","plainCitation":"(Flournoy et al., 2020; Rozin, 2001)","noteIndex":0},"citationItems":[{"id":1053,"uris":["http://zotero.org/users/2628991/items/D6QRYF35"],"itemData":{"id":1053,"type":"article-journal","abstract":"The past decade has seen growing concern about research practices in cognitive neuroscience, and psychology more broadly, that shake our confidence in many inferences in these fields. We consider how these issues affect developmental cognitive neuroscience, with the goal of progressing our field to support strong and defensible inferences from our neurobiological data. This manuscript focuses on the importance of distinguishing between confirmatory versus exploratory data analysis approaches in developmental cognitive neuroscience. Regarding confirmatory research, we discuss problems with analytic flexibility, appropriately instantiating hypotheses, and controlling the error rate given how we threshold data and correct for multiple comparisons. To counterbalance these concerns with confirmatory analyses, we present two complementary strategies. First, we discuss the advantages of working within an exploratory analysis framework, including estimating and reporting effect sizes, using parcellations, and conducting specification curve analyses. Second, we summarize defensible approaches for null hypothesis significance testing in confirmatory analyses, focusing on transparent and reproducible practices in our field. Specific recommendations are given, and templates, scripts, or other resources are hyperlinked, whenever possible.","container-title":"Developmental Cognitive Neuroscience","DOI":"10/gnbxdn","ISSN":"1878-9293","journalAbbreviation":"Developmental Cognitive Neuroscience","language":"en","page":"100807","source":"ScienceDirect","title":"Improving practices and inferences in developmental cognitive neuroscience","volume":"45","author":[{"family":"Flournoy","given":"John C."},{"family":"Vijayakumar","given":"Nandita"},{"family":"Cheng","given":"Theresa W."},{"family":"Cosme","given":"Danielle"},{"family":"Flannery","given":"Jessica E."},{"family":"Pfeifer","given":"Jennifer H."}],"issued":{"date-parts":[["2020",10,1]]},"citation-key":"flournoy2020"}},{"id":1055,"uris":["http://zotero.org/users/2628991/items/NLJ8PDDD"],"itemData":{"id":1055,"type":"article-journal","abstract":"This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Science","volume":"5","author":[{"family":"Rozin","given":"Paul"}],"issued":{"date-parts":[["2001",2,1]]},"citation-key":"rozin2001"}}],"schema":"https://github.com/citation-style-language/schema/raw/master/csl-citation.json"} </w:instrText>
      </w:r>
      <w:r w:rsidR="00FC6D4A">
        <w:fldChar w:fldCharType="separate"/>
      </w:r>
      <w:r w:rsidR="00FC6D4A">
        <w:rPr>
          <w:noProof/>
        </w:rPr>
        <w:t>(Flournoy et al., 2020; Rozin, 2001)</w:t>
      </w:r>
      <w:r w:rsidR="00FC6D4A">
        <w:fldChar w:fldCharType="end"/>
      </w:r>
      <w:r w:rsidR="006640B6">
        <w:t xml:space="preserve">. </w:t>
      </w:r>
      <w:r w:rsidR="00361F89">
        <w:t xml:space="preserve">To </w:t>
      </w:r>
      <w:r w:rsidR="00A02EA7">
        <w:t xml:space="preserve">return to </w:t>
      </w:r>
      <w:r w:rsidR="00361F89">
        <w:t xml:space="preserve">the </w:t>
      </w:r>
      <w:r w:rsidR="00A02EA7">
        <w:t>map</w:t>
      </w:r>
      <w:r w:rsidR="006640B6">
        <w:t xml:space="preserve"> of cognitive skills</w:t>
      </w:r>
      <w:r w:rsidR="00C82227">
        <w:t xml:space="preserve"> </w:t>
      </w:r>
      <w:r w:rsidR="00361F89">
        <w:t xml:space="preserve">that might be </w:t>
      </w:r>
      <w:r w:rsidR="00C82227">
        <w:t>shaped by adversity</w:t>
      </w:r>
      <w:r w:rsidR="00361F89">
        <w:t>, w</w:t>
      </w:r>
      <w:r w:rsidR="00A02EA7">
        <w:t>hat territory needs exploration</w:t>
      </w:r>
      <w:r w:rsidR="00613950">
        <w:t xml:space="preserve"> and which areas </w:t>
      </w:r>
      <w:r w:rsidR="00510F94">
        <w:t>may</w:t>
      </w:r>
      <w:r w:rsidR="00361F89">
        <w:t xml:space="preserve"> </w:t>
      </w:r>
      <w:r w:rsidR="00613950">
        <w:t>need</w:t>
      </w:r>
      <w:r w:rsidR="00C82227">
        <w:t xml:space="preserve"> </w:t>
      </w:r>
      <w:r w:rsidR="00A02EA7">
        <w:t xml:space="preserve">re-mapping? </w:t>
      </w:r>
      <w:r w:rsidR="006640B6">
        <w:t xml:space="preserve">Rather than </w:t>
      </w:r>
      <w:r w:rsidR="005E3419">
        <w:t xml:space="preserve">relying on </w:t>
      </w:r>
      <w:r w:rsidR="000F482F">
        <w:t xml:space="preserve">confirmatory hypotheses </w:t>
      </w:r>
      <w:r w:rsidR="00613950">
        <w:t xml:space="preserve">to guide our </w:t>
      </w:r>
      <w:r w:rsidR="005E3419">
        <w:t>approach</w:t>
      </w:r>
      <w:r w:rsidR="006640B6">
        <w:t xml:space="preserve">, </w:t>
      </w:r>
      <w:r w:rsidR="005E3419">
        <w:t xml:space="preserve">let’s consider </w:t>
      </w:r>
      <w:r w:rsidR="00A02EA7">
        <w:t xml:space="preserve">the essential features of an adaptation-based framework. </w:t>
      </w:r>
      <w:r w:rsidR="00C82227" w:rsidRPr="0005435E">
        <w:t>First,</w:t>
      </w:r>
      <w:r w:rsidR="00E66B53" w:rsidRPr="00E66B53">
        <w:t xml:space="preserve"> </w:t>
      </w:r>
      <w:r w:rsidR="00CD2424">
        <w:t>a</w:t>
      </w:r>
      <w:r w:rsidR="000F482F">
        <w:t>n</w:t>
      </w:r>
      <w:r w:rsidR="00CD2424">
        <w:t xml:space="preserve"> </w:t>
      </w:r>
      <w:r w:rsidR="000F482F">
        <w:t xml:space="preserve">ability </w:t>
      </w:r>
      <w:r w:rsidR="00CD2424">
        <w:t xml:space="preserve">might be enhanced when it helps </w:t>
      </w:r>
      <w:r w:rsidR="005E3419">
        <w:t xml:space="preserve">to </w:t>
      </w:r>
      <w:r w:rsidR="00CD2424">
        <w:t xml:space="preserve">meet </w:t>
      </w:r>
      <w:r w:rsidR="005E3419">
        <w:t xml:space="preserve">an </w:t>
      </w:r>
      <w:r w:rsidR="00E66B53">
        <w:t>environment</w:t>
      </w:r>
      <w:r w:rsidR="00CD2424">
        <w:t>al challenge</w:t>
      </w:r>
      <w:r w:rsidR="005E3419">
        <w:t>,</w:t>
      </w:r>
      <w:r w:rsidR="00CD2424">
        <w:t xml:space="preserve"> but </w:t>
      </w:r>
      <w:r w:rsidR="005E3419">
        <w:t xml:space="preserve">it should be reduced </w:t>
      </w:r>
      <w:r w:rsidR="00CD2424">
        <w:t>when it does not</w:t>
      </w:r>
      <w:r w:rsidR="005E3419">
        <w:t xml:space="preserve">. This </w:t>
      </w:r>
      <w:r w:rsidR="00E82154">
        <w:t>suggest</w:t>
      </w:r>
      <w:r w:rsidR="005E3419">
        <w:t>s</w:t>
      </w:r>
      <w:r w:rsidR="00E82154">
        <w:t xml:space="preserve"> that adaptation and impairment </w:t>
      </w:r>
      <w:r w:rsidR="005E3419">
        <w:t xml:space="preserve">can exist </w:t>
      </w:r>
      <w:r w:rsidR="00E82154">
        <w:t>at the same time within the same person.</w:t>
      </w:r>
      <w:r w:rsidR="00E66B53">
        <w:t xml:space="preserve"> </w:t>
      </w:r>
      <w:r w:rsidR="00C82227" w:rsidRPr="0005435E">
        <w:t>Although commonly assumed, this assertion is rarely tested</w:t>
      </w:r>
      <w:r w:rsidR="00CD2424">
        <w:t xml:space="preserve">. </w:t>
      </w:r>
      <w:r w:rsidR="006C1B60">
        <w:t>Second</w:t>
      </w:r>
      <w:r w:rsidR="00E82154">
        <w:t xml:space="preserve">, </w:t>
      </w:r>
      <w:r w:rsidR="008F292C">
        <w:t xml:space="preserve">as suggested by recent </w:t>
      </w:r>
      <w:r w:rsidR="00E82154">
        <w:t>e</w:t>
      </w:r>
      <w:r w:rsidR="00CD2424" w:rsidRPr="0005435E">
        <w:t>mpirical work</w:t>
      </w:r>
      <w:r w:rsidR="008F292C">
        <w:t xml:space="preserve">, </w:t>
      </w:r>
      <w:r w:rsidR="00CD2424" w:rsidRPr="0005435E">
        <w:t xml:space="preserve">enhanced </w:t>
      </w:r>
      <w:r w:rsidR="000F482F">
        <w:t>abilities</w:t>
      </w:r>
      <w:r w:rsidR="000F482F" w:rsidRPr="0005435E">
        <w:t xml:space="preserve"> </w:t>
      </w:r>
      <w:r w:rsidR="008F292C">
        <w:t xml:space="preserve">should be witnessed </w:t>
      </w:r>
      <w:r w:rsidR="00CD2424" w:rsidRPr="0005435E">
        <w:t>within</w:t>
      </w:r>
      <w:r w:rsidR="008F292C">
        <w:t xml:space="preserve"> rather than </w:t>
      </w:r>
      <w:r w:rsidR="00CD2424" w:rsidRPr="0005435E">
        <w:t>between individuals</w:t>
      </w:r>
      <w:r w:rsidR="00FD6E4F">
        <w:t xml:space="preserve"> </w:t>
      </w:r>
      <w:r w:rsidR="00FD6E4F">
        <w:fldChar w:fldCharType="begin"/>
      </w:r>
      <w:r w:rsidR="00FD6E4F">
        <w:instrText xml:space="preserve"> ADDIN ZOTERO_ITEM CSL_CITATION {"citationID":"SfS85oxz","properties":{"formattedCitation":"(Fields et al., 2021; Frankenhuis, de Vries, et al., 2020; Young et al., 2022)","plainCitation":"(Fields et al., 2021; Frankenhuis, de Vries, et al., 2020; Young et al., 2022)","noteIndex":0},"citationItems":[{"id":883,"uris":["http://zotero.org/users/2628991/items/RS6F7XNU"],"itemData":{"id":883,"type":"article-journal","abstract":"Cognitive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FD6E4F">
        <w:fldChar w:fldCharType="separate"/>
      </w:r>
      <w:r w:rsidR="00FD6E4F">
        <w:rPr>
          <w:noProof/>
        </w:rPr>
        <w:t>(Fields et al., 2021; Frankenhuis, de Vries, et al., 2020; Young et al., 2022)</w:t>
      </w:r>
      <w:r w:rsidR="00FD6E4F">
        <w:fldChar w:fldCharType="end"/>
      </w:r>
      <w:r w:rsidR="00CD2424">
        <w:t xml:space="preserve">. Although </w:t>
      </w:r>
      <w:r w:rsidR="008F292C">
        <w:t xml:space="preserve">some </w:t>
      </w:r>
      <w:r w:rsidR="00CD2424">
        <w:t>studies have</w:t>
      </w:r>
      <w:r w:rsidR="00CD2424" w:rsidRPr="0005435E">
        <w:t xml:space="preserve"> compare</w:t>
      </w:r>
      <w:r w:rsidR="00CD2424">
        <w:t xml:space="preserve">d the same </w:t>
      </w:r>
      <w:r w:rsidR="000F482F">
        <w:t xml:space="preserve">ability </w:t>
      </w:r>
      <w:r w:rsidR="00CD2424">
        <w:t xml:space="preserve">in different </w:t>
      </w:r>
      <w:r w:rsidR="00CD2424" w:rsidRPr="0005435E">
        <w:t>contexts</w:t>
      </w:r>
      <w:r w:rsidR="00CD2424">
        <w:t>, research comparing different skills have tested</w:t>
      </w:r>
      <w:r w:rsidR="008F292C">
        <w:t xml:space="preserve"> no more than </w:t>
      </w:r>
      <w:r w:rsidR="00CD2424">
        <w:t xml:space="preserve">two or three </w:t>
      </w:r>
      <w:r w:rsidR="000F482F">
        <w:t>abilities</w:t>
      </w:r>
      <w:r w:rsidR="00FD6E4F">
        <w:t xml:space="preserve"> </w:t>
      </w:r>
      <w:r w:rsidR="00FD6E4F">
        <w:fldChar w:fldCharType="begin"/>
      </w:r>
      <w:r w:rsidR="00FD6E4F">
        <w:instrText xml:space="preserve"> ADDIN ZOTERO_ITEM CSL_CITATION {"citationID":"elrDO6B2","properties":{"formattedCitation":"(Fields et al., 2021; Mittal et al., 2015; Young et al., 2018)","plainCitation":"(Fields et al., 2021; Mittal et al., 2015; Young et al., 2018)","noteIndex":0},"citationItems":[{"id":883,"uris":["http://zotero.org/users/2628991/items/RS6F7XNU"],"itemData":{"id":883,"type":"article-journal","abstract":"Cognitive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A."},{"family":"Mittal","given":"Chiraag"}],"issued":{"date-parts":[["2018"]]},"citation-key":"young2018"}}],"schema":"https://github.com/citation-style-language/schema/raw/master/csl-citation.json"} </w:instrText>
      </w:r>
      <w:r w:rsidR="00FD6E4F">
        <w:fldChar w:fldCharType="separate"/>
      </w:r>
      <w:r w:rsidR="00FD6E4F">
        <w:rPr>
          <w:noProof/>
        </w:rPr>
        <w:t>(Fields et al., 2021; Mittal et al., 2015; Young et al., 2018)</w:t>
      </w:r>
      <w:r w:rsidR="00FD6E4F">
        <w:fldChar w:fldCharType="end"/>
      </w:r>
      <w:r w:rsidR="00CD2424" w:rsidRPr="0005435E">
        <w:t>.</w:t>
      </w:r>
      <w:r w:rsidR="00CD2424">
        <w:t xml:space="preserve"> </w:t>
      </w:r>
      <w:r w:rsidR="008F292C">
        <w:t>Thus, w</w:t>
      </w:r>
      <w:r w:rsidR="00CD2424">
        <w:t xml:space="preserve">e need within-person designs </w:t>
      </w:r>
      <w:r w:rsidR="008F292C">
        <w:t xml:space="preserve">that </w:t>
      </w:r>
      <w:r w:rsidR="00CD2424">
        <w:t>examin</w:t>
      </w:r>
      <w:r w:rsidR="008F292C">
        <w:t xml:space="preserve">e cognitive </w:t>
      </w:r>
      <w:r w:rsidR="00CD2424">
        <w:t xml:space="preserve">performance </w:t>
      </w:r>
      <w:r w:rsidR="00E66B53">
        <w:t xml:space="preserve">across </w:t>
      </w:r>
      <w:r w:rsidR="00FC6D4A">
        <w:t xml:space="preserve">many </w:t>
      </w:r>
      <w:r w:rsidR="00E82154">
        <w:t>abilities</w:t>
      </w:r>
      <w:r w:rsidR="00C82227" w:rsidRPr="0005435E">
        <w:t>.</w:t>
      </w:r>
      <w:r w:rsidR="00A02EA7">
        <w:t xml:space="preserve"> </w:t>
      </w:r>
    </w:p>
    <w:p w14:paraId="1C78B7D6" w14:textId="4593DA50" w:rsidR="0062771B" w:rsidRDefault="00CD2424" w:rsidP="006B3379">
      <w:pPr>
        <w:spacing w:line="480" w:lineRule="auto"/>
        <w:ind w:firstLine="720"/>
      </w:pPr>
      <w:r>
        <w:t>Finally</w:t>
      </w:r>
      <w:r w:rsidR="00E66B53">
        <w:t xml:space="preserve">, </w:t>
      </w:r>
      <w:r>
        <w:t xml:space="preserve">research </w:t>
      </w:r>
      <w:r w:rsidR="0083577C">
        <w:t xml:space="preserve">typically </w:t>
      </w:r>
      <w:r w:rsidR="00E66B53">
        <w:t>focus</w:t>
      </w:r>
      <w:r>
        <w:t>es</w:t>
      </w:r>
      <w:r w:rsidR="00E66B53">
        <w:t xml:space="preserve"> on comparing </w:t>
      </w:r>
      <w:r w:rsidR="0083577C">
        <w:t xml:space="preserve">reduced versus </w:t>
      </w:r>
      <w:r w:rsidR="00E66B53">
        <w:t xml:space="preserve">enhanced </w:t>
      </w:r>
      <w:r>
        <w:t xml:space="preserve">test </w:t>
      </w:r>
      <w:r w:rsidR="00E66B53">
        <w:t xml:space="preserve">performance, but some </w:t>
      </w:r>
      <w:r w:rsidR="000F482F">
        <w:t xml:space="preserve">abilities </w:t>
      </w:r>
      <w:r w:rsidR="00E66B53">
        <w:t xml:space="preserve">might remain ‘intact’ </w:t>
      </w:r>
      <w:r w:rsidR="0058414A">
        <w:t>(</w:t>
      </w:r>
      <w:r w:rsidR="00E66B53">
        <w:t>unaffected</w:t>
      </w:r>
      <w:r w:rsidR="0058414A">
        <w:t>)</w:t>
      </w:r>
      <w:r w:rsidR="00E66B53">
        <w:t xml:space="preserve"> by </w:t>
      </w:r>
      <w:r w:rsidR="0083577C">
        <w:t xml:space="preserve">exposure to </w:t>
      </w:r>
      <w:r w:rsidR="00E66B53">
        <w:t xml:space="preserve">adversity </w:t>
      </w:r>
      <w:r w:rsidR="00E66B53">
        <w:fldChar w:fldCharType="begin"/>
      </w:r>
      <w:r w:rsidR="00E66B53">
        <w:instrText xml:space="preserve"> ADDIN ZOTERO_ITEM CSL_CITATION {"citationID":"a5ANvZdj","properties":{"formattedCitation":"(Frankenhuis,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rsidR="00E66B53">
        <w:fldChar w:fldCharType="separate"/>
      </w:r>
      <w:r w:rsidR="00E66B53">
        <w:rPr>
          <w:noProof/>
        </w:rPr>
        <w:t>(Frankenhuis, Young, et al., 2020)</w:t>
      </w:r>
      <w:r w:rsidR="00E66B53">
        <w:fldChar w:fldCharType="end"/>
      </w:r>
      <w:r w:rsidR="00E66B53">
        <w:t>.</w:t>
      </w:r>
      <w:r>
        <w:t xml:space="preserve"> We know little about the intact skills of</w:t>
      </w:r>
      <w:r w:rsidR="00FC6D4A">
        <w:t xml:space="preserve"> people exposed to adversity. </w:t>
      </w:r>
      <w:r>
        <w:t>We also know little about the drivers of lowered performance</w:t>
      </w:r>
      <w:r w:rsidR="00E82154">
        <w:t xml:space="preserve"> on broad and generic measures of ability</w:t>
      </w:r>
      <w:r>
        <w:t xml:space="preserve">. Traditional approaches </w:t>
      </w:r>
      <w:r w:rsidR="0058414A">
        <w:t xml:space="preserve">have </w:t>
      </w:r>
      <w:r>
        <w:t>collapse</w:t>
      </w:r>
      <w:r w:rsidR="0058414A">
        <w:t>d</w:t>
      </w:r>
      <w:r>
        <w:t xml:space="preserve"> many abilities into composites and find </w:t>
      </w:r>
      <w:r w:rsidR="002D2CD0">
        <w:t xml:space="preserve">that </w:t>
      </w:r>
      <w:r>
        <w:t>adversity</w:t>
      </w:r>
      <w:r w:rsidR="0062664A">
        <w:t xml:space="preserve"> exposure</w:t>
      </w:r>
      <w:r>
        <w:t xml:space="preserve"> lowers performance</w:t>
      </w:r>
      <w:r w:rsidR="0058414A">
        <w:t xml:space="preserve"> (REFS)</w:t>
      </w:r>
      <w:r w:rsidR="002D2CD0">
        <w:t xml:space="preserve">, despite the fact that </w:t>
      </w:r>
      <w:r>
        <w:t xml:space="preserve">a smaller set of skills </w:t>
      </w:r>
      <w:r w:rsidR="00FC6D4A">
        <w:t xml:space="preserve">could </w:t>
      </w:r>
      <w:r w:rsidR="0058414A">
        <w:t xml:space="preserve">be </w:t>
      </w:r>
      <w:r>
        <w:t>driv</w:t>
      </w:r>
      <w:r w:rsidR="0058414A">
        <w:t xml:space="preserve">ing </w:t>
      </w:r>
      <w:r w:rsidR="002D2CD0">
        <w:t xml:space="preserve">certain </w:t>
      </w:r>
      <w:r>
        <w:t>effect</w:t>
      </w:r>
      <w:r w:rsidR="002D2CD0">
        <w:t>s</w:t>
      </w:r>
      <w:r>
        <w:t xml:space="preserve">. </w:t>
      </w:r>
    </w:p>
    <w:p w14:paraId="639E0B92" w14:textId="565E91CF" w:rsidR="00A02EA7" w:rsidRPr="0005435E" w:rsidRDefault="002D2CD0" w:rsidP="0062771B">
      <w:pPr>
        <w:spacing w:line="480" w:lineRule="auto"/>
        <w:ind w:firstLine="720"/>
      </w:pPr>
      <w:r>
        <w:lastRenderedPageBreak/>
        <w:t>In sum, w</w:t>
      </w:r>
      <w:r w:rsidR="0062771B">
        <w:t xml:space="preserve">e </w:t>
      </w:r>
      <w:r>
        <w:t xml:space="preserve">believe </w:t>
      </w:r>
      <w:r w:rsidR="0062771B">
        <w:t xml:space="preserve">that </w:t>
      </w:r>
      <w:r w:rsidR="00CD2424">
        <w:t>adaptation-based frameworks</w:t>
      </w:r>
      <w:r w:rsidR="00E66B53">
        <w:t xml:space="preserve"> </w:t>
      </w:r>
      <w:r>
        <w:t xml:space="preserve">can </w:t>
      </w:r>
      <w:r w:rsidR="0062771B">
        <w:t xml:space="preserve">provide useful guideposts, but </w:t>
      </w:r>
      <w:r>
        <w:t xml:space="preserve">one </w:t>
      </w:r>
      <w:r w:rsidR="0062771B">
        <w:t>should use shovels, not scalpels</w:t>
      </w:r>
      <w:r>
        <w:t>,</w:t>
      </w:r>
      <w:r w:rsidR="0062771B">
        <w:t xml:space="preserve"> </w:t>
      </w:r>
      <w:r>
        <w:t xml:space="preserve">when </w:t>
      </w:r>
      <w:r w:rsidR="0062771B">
        <w:t>break</w:t>
      </w:r>
      <w:r>
        <w:t>ing</w:t>
      </w:r>
      <w:r w:rsidR="0062771B">
        <w:t xml:space="preserve"> new ground. </w:t>
      </w:r>
      <w:r w:rsidR="00CD2424">
        <w:t>In this paper</w:t>
      </w:r>
      <w:r w:rsidR="0062771B">
        <w:t xml:space="preserve">, </w:t>
      </w:r>
      <w:r w:rsidR="00146115">
        <w:t xml:space="preserve">therefore, </w:t>
      </w:r>
      <w:r w:rsidR="00A02EA7">
        <w:t>we</w:t>
      </w:r>
      <w:r w:rsidR="0062771B">
        <w:t xml:space="preserve"> focus on</w:t>
      </w:r>
      <w:r w:rsidR="00A02EA7">
        <w:t xml:space="preserve"> develop</w:t>
      </w:r>
      <w:r w:rsidR="0062771B">
        <w:t>ing basic</w:t>
      </w:r>
      <w:r w:rsidR="00A02EA7">
        <w:t xml:space="preserve"> criteria </w:t>
      </w:r>
      <w:r w:rsidR="00FC6D4A">
        <w:t>for identifying enhanced, intact, and performance drivers</w:t>
      </w:r>
      <w:r w:rsidR="00146115">
        <w:t xml:space="preserve"> of different cognitive abilities</w:t>
      </w:r>
      <w:r w:rsidR="00FC6D4A">
        <w:t xml:space="preserve">. </w:t>
      </w:r>
      <w:r w:rsidR="006640B6">
        <w:t>W</w:t>
      </w:r>
      <w:r w:rsidR="00A02EA7">
        <w:t xml:space="preserve">e apply these criteria to </w:t>
      </w:r>
      <w:r w:rsidR="009C1D5E">
        <w:t xml:space="preserve">investigate </w:t>
      </w:r>
      <w:r w:rsidR="00A02EA7" w:rsidRPr="0005435E">
        <w:t xml:space="preserve">how exposure to harshness and </w:t>
      </w:r>
      <w:commentRangeStart w:id="2"/>
      <w:r w:rsidR="00A02EA7" w:rsidRPr="0005435E">
        <w:t>unpredictability</w:t>
      </w:r>
      <w:commentRangeEnd w:id="2"/>
      <w:r w:rsidR="009C1D5E">
        <w:rPr>
          <w:rStyle w:val="CommentReference"/>
        </w:rPr>
        <w:commentReference w:id="2"/>
      </w:r>
      <w:r w:rsidR="0097001F">
        <w:t xml:space="preserve"> in particular</w:t>
      </w:r>
      <w:r w:rsidR="00A02EA7" w:rsidRPr="0005435E">
        <w:t xml:space="preserve"> </w:t>
      </w:r>
      <w:r w:rsidR="00FC6D4A">
        <w:t>shape cognitive profiles</w:t>
      </w:r>
      <w:r w:rsidR="00A02EA7" w:rsidRPr="0005435E">
        <w:t xml:space="preserve"> </w:t>
      </w:r>
      <w:r w:rsidR="00A02EA7">
        <w:t xml:space="preserve">across </w:t>
      </w:r>
      <w:r w:rsidR="00A02EA7" w:rsidRPr="0005435E">
        <w:t xml:space="preserve">ten </w:t>
      </w:r>
      <w:r w:rsidR="0097001F">
        <w:t xml:space="preserve">cognitive </w:t>
      </w:r>
      <w:r w:rsidR="00A02EA7" w:rsidRPr="0005435E">
        <w:t>skills</w:t>
      </w:r>
      <w:r w:rsidR="006B3379">
        <w:t xml:space="preserve">. </w:t>
      </w:r>
      <w:r w:rsidR="00A02EA7" w:rsidRPr="0005435E">
        <w:t xml:space="preserve">We </w:t>
      </w:r>
      <w:r w:rsidR="00832229">
        <w:t xml:space="preserve">then </w:t>
      </w:r>
      <w:r w:rsidR="0097001F">
        <w:t xml:space="preserve">explore </w:t>
      </w:r>
      <w:r w:rsidR="006B3379">
        <w:t>these skills</w:t>
      </w:r>
      <w:r w:rsidR="00A02EA7" w:rsidRPr="0005435E">
        <w:t xml:space="preserve"> within-person to examine </w:t>
      </w:r>
      <w:r w:rsidR="00A02EA7" w:rsidRPr="0005435E">
        <w:rPr>
          <w:i/>
          <w:iCs/>
        </w:rPr>
        <w:t>relative</w:t>
      </w:r>
      <w:r w:rsidR="00A02EA7" w:rsidRPr="0005435E">
        <w:t xml:space="preserve"> decreases and increases in </w:t>
      </w:r>
      <w:r w:rsidR="006B3379">
        <w:t>test</w:t>
      </w:r>
      <w:r w:rsidR="006B3379" w:rsidRPr="0005435E">
        <w:t xml:space="preserve"> </w:t>
      </w:r>
      <w:r w:rsidR="00A02EA7" w:rsidRPr="0005435E">
        <w:t xml:space="preserve">performance </w:t>
      </w:r>
      <w:r w:rsidR="006B3379">
        <w:t xml:space="preserve">compared to a </w:t>
      </w:r>
      <w:r w:rsidR="00A02EA7" w:rsidRPr="0005435E">
        <w:t xml:space="preserve">person’s </w:t>
      </w:r>
      <w:r w:rsidR="006B3379">
        <w:t>overall test</w:t>
      </w:r>
      <w:r w:rsidR="006B3379" w:rsidRPr="0005435E">
        <w:t xml:space="preserve"> </w:t>
      </w:r>
      <w:commentRangeStart w:id="3"/>
      <w:r w:rsidR="00A02EA7" w:rsidRPr="0005435E">
        <w:t>performance</w:t>
      </w:r>
      <w:commentRangeEnd w:id="3"/>
      <w:r w:rsidR="0097001F">
        <w:rPr>
          <w:rStyle w:val="CommentReference"/>
        </w:rPr>
        <w:commentReference w:id="3"/>
      </w:r>
      <w:r w:rsidR="00A02EA7" w:rsidRPr="0005435E">
        <w:t xml:space="preserve">. Our </w:t>
      </w:r>
      <w:r w:rsidR="00832229">
        <w:t xml:space="preserve">overarching </w:t>
      </w:r>
      <w:r w:rsidR="00A02EA7" w:rsidRPr="0005435E">
        <w:t xml:space="preserve">goal </w:t>
      </w:r>
      <w:r w:rsidR="00A02EA7">
        <w:t>is to excavate new</w:t>
      </w:r>
      <w:r w:rsidR="00FC6D4A">
        <w:t xml:space="preserve"> ground</w:t>
      </w:r>
      <w:r w:rsidR="006B3379">
        <w:t xml:space="preserve">, </w:t>
      </w:r>
      <w:r w:rsidR="00A02EA7">
        <w:t>re-map old territory</w:t>
      </w:r>
      <w:r w:rsidR="006B3379">
        <w:t xml:space="preserve">, and </w:t>
      </w:r>
      <w:r w:rsidR="00832229">
        <w:t xml:space="preserve">fuel </w:t>
      </w:r>
      <w:r w:rsidR="0062771B">
        <w:t>theory development</w:t>
      </w:r>
      <w:r w:rsidR="00A02EA7">
        <w:t xml:space="preserve">. In doing so, we position ourselves to </w:t>
      </w:r>
      <w:r w:rsidR="00A02EA7" w:rsidRPr="0005435E">
        <w:t xml:space="preserve">identify </w:t>
      </w:r>
      <w:r w:rsidR="00832229">
        <w:t xml:space="preserve">the key </w:t>
      </w:r>
      <w:r w:rsidR="00A02EA7" w:rsidRPr="0005435E">
        <w:t xml:space="preserve">drivers of lowered overall </w:t>
      </w:r>
      <w:r w:rsidR="00832229">
        <w:t xml:space="preserve">cognitive </w:t>
      </w:r>
      <w:r w:rsidR="00A02EA7" w:rsidRPr="0005435E">
        <w:t xml:space="preserve">performance, map out sets of ‘intact’ </w:t>
      </w:r>
      <w:r w:rsidR="00832229">
        <w:t xml:space="preserve">cognitive </w:t>
      </w:r>
      <w:r w:rsidR="00A02EA7" w:rsidRPr="0005435E">
        <w:t>skills</w:t>
      </w:r>
      <w:r w:rsidR="00A02EA7">
        <w:t xml:space="preserve">, and discover </w:t>
      </w:r>
      <w:r w:rsidR="00832229">
        <w:t xml:space="preserve">cognitive </w:t>
      </w:r>
      <w:r w:rsidR="00A02EA7">
        <w:t>enhancements</w:t>
      </w:r>
      <w:r w:rsidR="00A02EA7" w:rsidRPr="0005435E">
        <w:t>.</w:t>
      </w:r>
      <w:r w:rsidR="00A02EA7">
        <w:t xml:space="preserve"> </w:t>
      </w:r>
      <w:commentRangeStart w:id="4"/>
      <w:r w:rsidR="00A02EA7">
        <w:t>We also hope to encourage adaptation-based research</w:t>
      </w:r>
      <w:r w:rsidR="00832229">
        <w:t>ers</w:t>
      </w:r>
      <w:r w:rsidR="00A02EA7">
        <w:t xml:space="preserve"> to conduct </w:t>
      </w:r>
      <w:r w:rsidR="007634EF">
        <w:t xml:space="preserve">systematic </w:t>
      </w:r>
      <w:r w:rsidR="00A02EA7">
        <w:t>exploration</w:t>
      </w:r>
      <w:r w:rsidR="00832229">
        <w:t xml:space="preserve">s to more accurately </w:t>
      </w:r>
      <w:r w:rsidR="00A02EA7">
        <w:t xml:space="preserve">draw </w:t>
      </w:r>
      <w:r w:rsidR="00832229">
        <w:t>the</w:t>
      </w:r>
      <w:r w:rsidR="00A02EA7">
        <w:t xml:space="preserve"> map of cognitive skills of people </w:t>
      </w:r>
      <w:r w:rsidR="00832229">
        <w:t xml:space="preserve">who have been </w:t>
      </w:r>
      <w:r w:rsidR="00A02EA7">
        <w:t xml:space="preserve">exposed to </w:t>
      </w:r>
      <w:commentRangeStart w:id="5"/>
      <w:r w:rsidR="00A02EA7" w:rsidRPr="0005435E">
        <w:t>adversity</w:t>
      </w:r>
      <w:commentRangeEnd w:id="5"/>
      <w:r w:rsidR="00832229">
        <w:rPr>
          <w:rStyle w:val="CommentReference"/>
        </w:rPr>
        <w:commentReference w:id="5"/>
      </w:r>
      <w:r w:rsidR="00A02EA7">
        <w:t>.</w:t>
      </w:r>
      <w:commentRangeEnd w:id="4"/>
      <w:r w:rsidR="00CC1CF1">
        <w:rPr>
          <w:rStyle w:val="CommentReference"/>
        </w:rPr>
        <w:commentReference w:id="4"/>
      </w:r>
    </w:p>
    <w:p w14:paraId="18F83F7E" w14:textId="52B9D983" w:rsidR="008D6574" w:rsidRPr="006275A3" w:rsidRDefault="008D6574" w:rsidP="007A4283">
      <w:pPr>
        <w:spacing w:line="480" w:lineRule="auto"/>
        <w:jc w:val="center"/>
        <w:rPr>
          <w:b/>
          <w:bCs/>
        </w:rPr>
      </w:pPr>
      <w:commentRangeStart w:id="6"/>
      <w:r w:rsidRPr="006275A3">
        <w:rPr>
          <w:b/>
          <w:bCs/>
        </w:rPr>
        <w:t>Method</w:t>
      </w:r>
      <w:commentRangeEnd w:id="6"/>
      <w:r w:rsidR="00CC3974">
        <w:rPr>
          <w:rStyle w:val="CommentReference"/>
        </w:rPr>
        <w:commentReference w:id="6"/>
      </w:r>
    </w:p>
    <w:p w14:paraId="06A88EA8" w14:textId="37AD3015" w:rsidR="008D6574" w:rsidRDefault="008D6574" w:rsidP="00DB72A6">
      <w:pPr>
        <w:spacing w:line="480" w:lineRule="auto"/>
        <w:rPr>
          <w:b/>
          <w:bCs/>
        </w:rPr>
      </w:pPr>
      <w:r w:rsidRPr="00220047">
        <w:rPr>
          <w:b/>
          <w:bCs/>
        </w:rPr>
        <w:t>Participants</w:t>
      </w:r>
    </w:p>
    <w:p w14:paraId="0A1A6A00" w14:textId="1D4E4417" w:rsidR="007A4283" w:rsidRPr="007A4283" w:rsidRDefault="007A4283" w:rsidP="00882A8D">
      <w:pPr>
        <w:autoSpaceDE w:val="0"/>
        <w:autoSpaceDN w:val="0"/>
        <w:adjustRightInd w:val="0"/>
        <w:spacing w:line="480" w:lineRule="auto"/>
        <w:ind w:firstLine="720"/>
        <w:rPr>
          <w:bCs/>
        </w:rPr>
      </w:pPr>
      <w:r>
        <w:rPr>
          <w:bCs/>
        </w:rPr>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w:t>
      </w:r>
      <w:commentRangeStart w:id="7"/>
      <w:r w:rsidRPr="000546AC">
        <w:rPr>
          <w:bCs/>
        </w:rPr>
        <w:t>move</w:t>
      </w:r>
      <w:commentRangeEnd w:id="7"/>
      <w:r w:rsidR="001436F4">
        <w:rPr>
          <w:rStyle w:val="CommentReference"/>
        </w:rPr>
        <w:commentReference w:id="7"/>
      </w:r>
      <w:r w:rsidRPr="000546AC">
        <w:rPr>
          <w:bCs/>
        </w:rPr>
        <w:t xml:space="preser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fldChar w:fldCharType="begin"/>
      </w:r>
      <w:r w:rsidR="00B244D2">
        <w:rPr>
          <w:bCs/>
        </w:rPr>
        <w:instrText xml:space="preserve"> ADDIN ZOTERO_ITEM CSL_CITATION {"citationID":"nV5qdrw3","properties":{"formattedCitation":"(NICHD Early Child Care Research Network, 2005)","plainCitation":"(NICHD Early Child Care Research Network, 2005)","dontUpdate":true,"noteIndex":0},"citationItems":[{"id":921,"uris":["http://zotero.org/users/2628991/items/9KEPML3X"],"itemData":{"id":921,"type":"book","abstract":"Scientists,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t>https://www.icpsr.umich.edu/web/ICPSR/series/00233</w:t>
      </w:r>
      <w:r>
        <w:rPr>
          <w:bCs/>
          <w:noProof/>
        </w:rPr>
        <w:t>)</w:t>
      </w:r>
      <w:r>
        <w:rPr>
          <w:bCs/>
        </w:rPr>
        <w:fldChar w:fldCharType="end"/>
      </w:r>
      <w:r w:rsidRPr="000546AC">
        <w:rPr>
          <w:bCs/>
        </w:rPr>
        <w:t xml:space="preserve">. The current analyses included </w:t>
      </w:r>
      <w:r w:rsidRPr="000546AC">
        <w:rPr>
          <w:bCs/>
        </w:rPr>
        <w:lastRenderedPageBreak/>
        <w:t xml:space="preserve">participants with non-missing data on most predictors and outcome variables through </w:t>
      </w:r>
      <w:r>
        <w:rPr>
          <w:bCs/>
        </w:rPr>
        <w:t>age 15</w:t>
      </w:r>
      <w:r w:rsidRPr="000546AC">
        <w:rPr>
          <w:bCs/>
        </w:rPr>
        <w:t xml:space="preserve"> (N = </w:t>
      </w:r>
      <w:r w:rsidR="00882A8D">
        <w:rPr>
          <w:bCs/>
        </w:rPr>
        <w:t>1156</w:t>
      </w:r>
      <w:r w:rsidRPr="000546AC">
        <w:rPr>
          <w:bCs/>
        </w:rPr>
        <w:t>).</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commentRangeStart w:id="8"/>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commentRangeEnd w:id="8"/>
      <w:r w:rsidR="00361803">
        <w:rPr>
          <w:rStyle w:val="CommentReference"/>
        </w:rPr>
        <w:commentReference w:id="8"/>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lastRenderedPageBreak/>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Pr="00903DF3" w:rsidRDefault="00903DF3" w:rsidP="007A4283">
      <w:pPr>
        <w:spacing w:line="480" w:lineRule="auto"/>
        <w:jc w:val="center"/>
        <w:rPr>
          <w:b/>
          <w:bCs/>
        </w:rPr>
      </w:pPr>
      <w:r>
        <w:rPr>
          <w:b/>
          <w:bCs/>
        </w:rPr>
        <w:t>Discussion</w:t>
      </w:r>
    </w:p>
    <w:p w14:paraId="3B1B9824" w14:textId="1E43682D" w:rsidR="00FD194E" w:rsidRDefault="009F6C45" w:rsidP="00DB72A6">
      <w:pPr>
        <w:spacing w:line="480" w:lineRule="auto"/>
      </w:pPr>
      <w:r w:rsidRPr="006275A3">
        <w:br w:type="page"/>
      </w:r>
    </w:p>
    <w:p w14:paraId="2FBCEDAE" w14:textId="76534EB6" w:rsidR="00D46CBB" w:rsidRDefault="00D46CBB" w:rsidP="00DB72A6">
      <w:pPr>
        <w:spacing w:line="480" w:lineRule="auto"/>
        <w:jc w:val="center"/>
        <w:rPr>
          <w:b/>
          <w:bCs/>
        </w:rPr>
      </w:pPr>
      <w:r w:rsidRPr="00D46CBB">
        <w:rPr>
          <w:b/>
          <w:bCs/>
        </w:rPr>
        <w:lastRenderedPageBreak/>
        <w:t>Reference</w:t>
      </w:r>
      <w:r>
        <w:rPr>
          <w:b/>
          <w:bCs/>
        </w:rPr>
        <w:t>s</w:t>
      </w:r>
    </w:p>
    <w:p w14:paraId="0991A9B8" w14:textId="77777777" w:rsidR="001E3CEF" w:rsidRPr="001E3CEF" w:rsidRDefault="00FD2D65" w:rsidP="001E3CEF">
      <w:pPr>
        <w:pStyle w:val="Bibliography"/>
      </w:pPr>
      <w:r>
        <w:rPr>
          <w:b/>
          <w:bCs/>
        </w:rPr>
        <w:fldChar w:fldCharType="begin"/>
      </w:r>
      <w:r>
        <w:rPr>
          <w:b/>
          <w:bCs/>
        </w:rPr>
        <w:instrText xml:space="preserve"> ADDIN ZOTERO_BIBL {"uncited":[],"omitted":[],"custom":[]} CSL_BIBLIOGRAPHY </w:instrText>
      </w:r>
      <w:r>
        <w:rPr>
          <w:b/>
          <w:bCs/>
        </w:rPr>
        <w:fldChar w:fldCharType="separate"/>
      </w:r>
      <w:r w:rsidR="001E3CEF" w:rsidRPr="001E3CEF">
        <w:t>Duncan, G. J., Magnuson, K., &amp; Votruba-</w:t>
      </w:r>
      <w:proofErr w:type="spellStart"/>
      <w:r w:rsidR="001E3CEF" w:rsidRPr="001E3CEF">
        <w:t>Drzal</w:t>
      </w:r>
      <w:proofErr w:type="spellEnd"/>
      <w:r w:rsidR="001E3CEF" w:rsidRPr="001E3CEF">
        <w:t xml:space="preserve">, E. (2017). Moving Beyond Correlations in Assessing the Consequences of Poverty. In S. T. Fiske (Ed.), </w:t>
      </w:r>
      <w:r w:rsidR="001E3CEF" w:rsidRPr="001E3CEF">
        <w:rPr>
          <w:i/>
          <w:iCs/>
        </w:rPr>
        <w:t>Annual Review of Psychology, Vol 68</w:t>
      </w:r>
      <w:r w:rsidR="001E3CEF" w:rsidRPr="001E3CEF">
        <w:t xml:space="preserve"> (Vol. 68, pp. 413–434). Annual Reviews. https://doi.org/10.1146/annurev-psych-010416-044224</w:t>
      </w:r>
    </w:p>
    <w:p w14:paraId="3428BF67" w14:textId="77777777" w:rsidR="001E3CEF" w:rsidRPr="001E3CEF" w:rsidRDefault="001E3CEF" w:rsidP="001E3CEF">
      <w:pPr>
        <w:pStyle w:val="Bibliography"/>
      </w:pPr>
      <w:proofErr w:type="spellStart"/>
      <w:r w:rsidRPr="001E3CEF">
        <w:t>Duquennois</w:t>
      </w:r>
      <w:proofErr w:type="spellEnd"/>
      <w:r w:rsidRPr="001E3CEF">
        <w:t xml:space="preserve">, C. (2022). Fictional Money, Real Costs: Impacts of Financial Salience on Disadvantaged Students. </w:t>
      </w:r>
      <w:r w:rsidRPr="001E3CEF">
        <w:rPr>
          <w:i/>
          <w:iCs/>
        </w:rPr>
        <w:t>American Economic Review</w:t>
      </w:r>
      <w:r w:rsidRPr="001E3CEF">
        <w:t>. https://doi.org/10.1257/aer.20201661</w:t>
      </w:r>
    </w:p>
    <w:p w14:paraId="1A4397CE" w14:textId="77777777" w:rsidR="001E3CEF" w:rsidRPr="001E3CEF" w:rsidRDefault="001E3CEF" w:rsidP="001E3CEF">
      <w:pPr>
        <w:pStyle w:val="Bibliography"/>
      </w:pPr>
      <w:r w:rsidRPr="001E3CEF">
        <w:t xml:space="preserve">Ellis, B. J., Abrams, L. S., </w:t>
      </w:r>
      <w:proofErr w:type="spellStart"/>
      <w:r w:rsidRPr="001E3CEF">
        <w:t>Masten</w:t>
      </w:r>
      <w:proofErr w:type="spellEnd"/>
      <w:r w:rsidRPr="001E3CEF">
        <w:t xml:space="preserve">, A. S., Sternberg, R. J., Tottenham, N., &amp; </w:t>
      </w:r>
      <w:proofErr w:type="spellStart"/>
      <w:r w:rsidRPr="001E3CEF">
        <w:t>Frankenhuis</w:t>
      </w:r>
      <w:proofErr w:type="spellEnd"/>
      <w:r w:rsidRPr="001E3CEF">
        <w:t xml:space="preserve">, W. E. (2020). Hidden talents in harsh environments. </w:t>
      </w:r>
      <w:r w:rsidRPr="001E3CEF">
        <w:rPr>
          <w:i/>
          <w:iCs/>
        </w:rPr>
        <w:t>Development and Psychopathology</w:t>
      </w:r>
      <w:r w:rsidRPr="001E3CEF">
        <w:t>, 1–19. https://doi.org/10/gjqwbs</w:t>
      </w:r>
    </w:p>
    <w:p w14:paraId="2E2374F5" w14:textId="77777777" w:rsidR="001E3CEF" w:rsidRPr="001E3CEF" w:rsidRDefault="001E3CEF" w:rsidP="001E3CEF">
      <w:pPr>
        <w:pStyle w:val="Bibliography"/>
      </w:pPr>
      <w:r w:rsidRPr="001E3CEF">
        <w:t xml:space="preserve">Ellis, B. J., Bianchi, J., </w:t>
      </w:r>
      <w:proofErr w:type="spellStart"/>
      <w:r w:rsidRPr="001E3CEF">
        <w:t>Griskevicius</w:t>
      </w:r>
      <w:proofErr w:type="spellEnd"/>
      <w:r w:rsidRPr="001E3CEF">
        <w:t xml:space="preserve">, V., &amp; </w:t>
      </w:r>
      <w:proofErr w:type="spellStart"/>
      <w:r w:rsidRPr="001E3CEF">
        <w:t>Frankenhuis</w:t>
      </w:r>
      <w:proofErr w:type="spellEnd"/>
      <w:r w:rsidRPr="001E3CEF">
        <w:t xml:space="preserve">, W. E. (2017). Beyond risk and protective factors: An adaptation-based approach to resilience. </w:t>
      </w:r>
      <w:r w:rsidRPr="001E3CEF">
        <w:rPr>
          <w:i/>
          <w:iCs/>
        </w:rPr>
        <w:t>Perspectives on Psychological Science</w:t>
      </w:r>
      <w:r w:rsidRPr="001E3CEF">
        <w:t xml:space="preserve">, </w:t>
      </w:r>
      <w:r w:rsidRPr="001E3CEF">
        <w:rPr>
          <w:i/>
          <w:iCs/>
        </w:rPr>
        <w:t>12</w:t>
      </w:r>
      <w:r w:rsidRPr="001E3CEF">
        <w:t>(4), 561–587. https://doi.org/10/gdtj9h</w:t>
      </w:r>
    </w:p>
    <w:p w14:paraId="214A9A8C" w14:textId="77777777" w:rsidR="001E3CEF" w:rsidRPr="001E3CEF" w:rsidRDefault="001E3CEF" w:rsidP="001E3CEF">
      <w:pPr>
        <w:pStyle w:val="Bibliography"/>
      </w:pPr>
      <w:r w:rsidRPr="001E3CEF">
        <w:t xml:space="preserve">Farah, M. J., Shera, D. M., Savage, J. H., Betancourt, L., </w:t>
      </w:r>
      <w:proofErr w:type="spellStart"/>
      <w:r w:rsidRPr="001E3CEF">
        <w:t>Giannetta</w:t>
      </w:r>
      <w:proofErr w:type="spellEnd"/>
      <w:r w:rsidRPr="001E3CEF">
        <w:t xml:space="preserve">, J. M., Brodsky, N. L., </w:t>
      </w:r>
      <w:proofErr w:type="spellStart"/>
      <w:r w:rsidRPr="001E3CEF">
        <w:t>Malmud</w:t>
      </w:r>
      <w:proofErr w:type="spellEnd"/>
      <w:r w:rsidRPr="001E3CEF">
        <w:t xml:space="preserve">, E. K., &amp; Hurt, H. (2006). Childhood poverty: Specific associations with neurocognitive development. </w:t>
      </w:r>
      <w:r w:rsidRPr="001E3CEF">
        <w:rPr>
          <w:i/>
          <w:iCs/>
        </w:rPr>
        <w:t>Brain Research</w:t>
      </w:r>
      <w:r w:rsidRPr="001E3CEF">
        <w:t xml:space="preserve">, </w:t>
      </w:r>
      <w:r w:rsidRPr="001E3CEF">
        <w:rPr>
          <w:i/>
          <w:iCs/>
        </w:rPr>
        <w:t>1110</w:t>
      </w:r>
      <w:r w:rsidRPr="001E3CEF">
        <w:t>(1), 166–174. https://doi.org/10/fv2dn8</w:t>
      </w:r>
    </w:p>
    <w:p w14:paraId="4617A189" w14:textId="77777777" w:rsidR="001E3CEF" w:rsidRPr="001E3CEF" w:rsidRDefault="001E3CEF" w:rsidP="001E3CEF">
      <w:pPr>
        <w:pStyle w:val="Bibliography"/>
      </w:pPr>
      <w:r w:rsidRPr="001E3CEF">
        <w:t xml:space="preserve">Fields, A., Bloom, P. A., </w:t>
      </w:r>
      <w:proofErr w:type="spellStart"/>
      <w:r w:rsidRPr="001E3CEF">
        <w:t>VanTieghem</w:t>
      </w:r>
      <w:proofErr w:type="spellEnd"/>
      <w:r w:rsidRPr="001E3CEF">
        <w:t xml:space="preserve">, M., Harmon, C., Choy, T., Camacho, N. L., Gibson, L., </w:t>
      </w:r>
      <w:proofErr w:type="spellStart"/>
      <w:r w:rsidRPr="001E3CEF">
        <w:t>Umbach</w:t>
      </w:r>
      <w:proofErr w:type="spellEnd"/>
      <w:r w:rsidRPr="001E3CEF">
        <w:t xml:space="preserve">, R., </w:t>
      </w:r>
      <w:proofErr w:type="spellStart"/>
      <w:r w:rsidRPr="001E3CEF">
        <w:t>Heleniak</w:t>
      </w:r>
      <w:proofErr w:type="spellEnd"/>
      <w:r w:rsidRPr="001E3CEF">
        <w:t xml:space="preserve">, C., &amp; Tottenham, N. (2021). Adaptation in the face of adversity: Decrements and enhancements in children’s cognitive control behavior following early caregiving instability. </w:t>
      </w:r>
      <w:r w:rsidRPr="001E3CEF">
        <w:rPr>
          <w:i/>
          <w:iCs/>
        </w:rPr>
        <w:t>Developmental Science</w:t>
      </w:r>
      <w:r w:rsidRPr="001E3CEF">
        <w:t xml:space="preserve">, </w:t>
      </w:r>
      <w:r w:rsidRPr="001E3CEF">
        <w:rPr>
          <w:i/>
          <w:iCs/>
        </w:rPr>
        <w:t>24</w:t>
      </w:r>
      <w:r w:rsidRPr="001E3CEF">
        <w:t>(6), e13133. https://doi.org/10/gj7gh7</w:t>
      </w:r>
    </w:p>
    <w:p w14:paraId="139CD2D9" w14:textId="77777777" w:rsidR="001E3CEF" w:rsidRPr="001E3CEF" w:rsidRDefault="001E3CEF" w:rsidP="001E3CEF">
      <w:pPr>
        <w:pStyle w:val="Bibliography"/>
      </w:pPr>
      <w:r w:rsidRPr="001E3CEF">
        <w:lastRenderedPageBreak/>
        <w:t xml:space="preserve">Flournoy, J. C., Vijayakumar, N., Cheng, T. W., </w:t>
      </w:r>
      <w:proofErr w:type="spellStart"/>
      <w:r w:rsidRPr="001E3CEF">
        <w:t>Cosme</w:t>
      </w:r>
      <w:proofErr w:type="spellEnd"/>
      <w:r w:rsidRPr="001E3CEF">
        <w:t xml:space="preserve">, D., Flannery, J. E., &amp; Pfeifer, J. H. (2020). Improving practices and inferences in developmental cognitive neuroscience. </w:t>
      </w:r>
      <w:r w:rsidRPr="001E3CEF">
        <w:rPr>
          <w:i/>
          <w:iCs/>
        </w:rPr>
        <w:t>Developmental Cognitive Neuroscience</w:t>
      </w:r>
      <w:r w:rsidRPr="001E3CEF">
        <w:t xml:space="preserve">, </w:t>
      </w:r>
      <w:r w:rsidRPr="001E3CEF">
        <w:rPr>
          <w:i/>
          <w:iCs/>
        </w:rPr>
        <w:t>45</w:t>
      </w:r>
      <w:r w:rsidRPr="001E3CEF">
        <w:t>, 100807. https://doi.org/10/gnbxdn</w:t>
      </w:r>
    </w:p>
    <w:p w14:paraId="02518CA7" w14:textId="77777777" w:rsidR="001E3CEF" w:rsidRPr="001E3CEF" w:rsidRDefault="001E3CEF" w:rsidP="001E3CEF">
      <w:pPr>
        <w:pStyle w:val="Bibliography"/>
      </w:pPr>
      <w:proofErr w:type="spellStart"/>
      <w:r w:rsidRPr="001E3CEF">
        <w:t>Frankenhuis</w:t>
      </w:r>
      <w:proofErr w:type="spellEnd"/>
      <w:r w:rsidRPr="001E3CEF">
        <w:t xml:space="preserve">, W. E., de Vries, S. A., Bianchi, J., &amp; Ellis, B. J. (2020). Hidden talents in harsh conditions? A preregistered study of memory and reasoning about social dominance. </w:t>
      </w:r>
      <w:r w:rsidRPr="001E3CEF">
        <w:rPr>
          <w:i/>
          <w:iCs/>
        </w:rPr>
        <w:t>Developmental Science</w:t>
      </w:r>
      <w:r w:rsidRPr="001E3CEF">
        <w:t xml:space="preserve">, </w:t>
      </w:r>
      <w:r w:rsidRPr="001E3CEF">
        <w:rPr>
          <w:i/>
          <w:iCs/>
        </w:rPr>
        <w:t>23</w:t>
      </w:r>
      <w:r w:rsidRPr="001E3CEF">
        <w:t>(4), e12835. https://doi.org/10/ggb8qd</w:t>
      </w:r>
    </w:p>
    <w:p w14:paraId="0D8D9087" w14:textId="77777777" w:rsidR="001E3CEF" w:rsidRPr="001E3CEF" w:rsidRDefault="001E3CEF" w:rsidP="001E3CEF">
      <w:pPr>
        <w:pStyle w:val="Bibliography"/>
      </w:pPr>
      <w:proofErr w:type="spellStart"/>
      <w:r w:rsidRPr="001E3CEF">
        <w:t>Frankenhuis</w:t>
      </w:r>
      <w:proofErr w:type="spellEnd"/>
      <w:r w:rsidRPr="001E3CEF">
        <w:t xml:space="preserve">, W. E., &amp; de </w:t>
      </w:r>
      <w:proofErr w:type="spellStart"/>
      <w:r w:rsidRPr="001E3CEF">
        <w:t>Weerth</w:t>
      </w:r>
      <w:proofErr w:type="spellEnd"/>
      <w:r w:rsidRPr="001E3CEF">
        <w:t xml:space="preserve">, C. (2013). Does Early-Life Exposure to Stress Shape or Impair Cognition? </w:t>
      </w:r>
      <w:r w:rsidRPr="001E3CEF">
        <w:rPr>
          <w:i/>
          <w:iCs/>
        </w:rPr>
        <w:t>Current Directions in Psychological Science</w:t>
      </w:r>
      <w:r w:rsidRPr="001E3CEF">
        <w:t xml:space="preserve">, </w:t>
      </w:r>
      <w:r w:rsidRPr="001E3CEF">
        <w:rPr>
          <w:i/>
          <w:iCs/>
        </w:rPr>
        <w:t>22</w:t>
      </w:r>
      <w:r w:rsidRPr="001E3CEF">
        <w:t>(5), 407–412. https://doi.org/10/f5cxhb</w:t>
      </w:r>
    </w:p>
    <w:p w14:paraId="0AEE44D2" w14:textId="77777777" w:rsidR="001E3CEF" w:rsidRPr="001E3CEF" w:rsidRDefault="001E3CEF" w:rsidP="001E3CEF">
      <w:pPr>
        <w:pStyle w:val="Bibliography"/>
      </w:pPr>
      <w:proofErr w:type="spellStart"/>
      <w:r w:rsidRPr="001E3CEF">
        <w:t>Frankenhuis</w:t>
      </w:r>
      <w:proofErr w:type="spellEnd"/>
      <w:r w:rsidRPr="001E3CEF">
        <w:t xml:space="preserve">, W. E., &amp; Nettle, D. (2020). The Strengths of People in Poverty. </w:t>
      </w:r>
      <w:r w:rsidRPr="001E3CEF">
        <w:rPr>
          <w:i/>
          <w:iCs/>
        </w:rPr>
        <w:t>Current Directions in Psychological Science</w:t>
      </w:r>
      <w:r w:rsidRPr="001E3CEF">
        <w:t xml:space="preserve">, </w:t>
      </w:r>
      <w:r w:rsidRPr="001E3CEF">
        <w:rPr>
          <w:i/>
          <w:iCs/>
        </w:rPr>
        <w:t>29</w:t>
      </w:r>
      <w:r w:rsidRPr="001E3CEF">
        <w:t>(1), 16–21. https://doi.org/10/ggf5d6</w:t>
      </w:r>
    </w:p>
    <w:p w14:paraId="71D2D220" w14:textId="77777777" w:rsidR="001E3CEF" w:rsidRPr="001E3CEF" w:rsidRDefault="001E3CEF" w:rsidP="001E3CEF">
      <w:pPr>
        <w:pStyle w:val="Bibliography"/>
      </w:pPr>
      <w:proofErr w:type="spellStart"/>
      <w:r w:rsidRPr="001E3CEF">
        <w:t>Frankenhuis</w:t>
      </w:r>
      <w:proofErr w:type="spellEnd"/>
      <w:r w:rsidRPr="001E3CEF">
        <w:t xml:space="preserve">, W. E., Young, E. S., &amp; Ellis, B. J. (2020). The hidden talents approach: Theoretical and methodological challenges. </w:t>
      </w:r>
      <w:r w:rsidRPr="001E3CEF">
        <w:rPr>
          <w:i/>
          <w:iCs/>
        </w:rPr>
        <w:t>Trends in Cognitive Sciences</w:t>
      </w:r>
      <w:r w:rsidRPr="001E3CEF">
        <w:t xml:space="preserve">, </w:t>
      </w:r>
      <w:r w:rsidRPr="001E3CEF">
        <w:rPr>
          <w:i/>
          <w:iCs/>
        </w:rPr>
        <w:t>24</w:t>
      </w:r>
      <w:r w:rsidRPr="001E3CEF">
        <w:t>(7), 569–581. https://doi.org/10.1016/j.tics.2020.03.007</w:t>
      </w:r>
    </w:p>
    <w:p w14:paraId="3FD40B6A" w14:textId="77777777" w:rsidR="001E3CEF" w:rsidRPr="001E3CEF" w:rsidRDefault="001E3CEF" w:rsidP="001E3CEF">
      <w:pPr>
        <w:pStyle w:val="Bibliography"/>
      </w:pPr>
      <w:r w:rsidRPr="001E3CEF">
        <w:t xml:space="preserve">Hackman, D. A., Betancourt, L. M., Gallop, R., Romer, D., Brodsky, N. L., Hurt, H., &amp; Farah, M. J. (2014). Mapping the Trajectory of Socioeconomic Disparity in Working Memory: Parental and Neighborhood Factors. </w:t>
      </w:r>
      <w:r w:rsidRPr="001E3CEF">
        <w:rPr>
          <w:i/>
          <w:iCs/>
        </w:rPr>
        <w:t>Child Development</w:t>
      </w:r>
      <w:r w:rsidRPr="001E3CEF">
        <w:t xml:space="preserve">, </w:t>
      </w:r>
      <w:r w:rsidRPr="001E3CEF">
        <w:rPr>
          <w:i/>
          <w:iCs/>
        </w:rPr>
        <w:t>85</w:t>
      </w:r>
      <w:r w:rsidRPr="001E3CEF">
        <w:t>(4), 1433–1445. https://doi.org/10/f6fp5j</w:t>
      </w:r>
    </w:p>
    <w:p w14:paraId="44C6A9AA" w14:textId="77777777" w:rsidR="001E3CEF" w:rsidRPr="001E3CEF" w:rsidRDefault="001E3CEF" w:rsidP="001E3CEF">
      <w:pPr>
        <w:pStyle w:val="Bibliography"/>
      </w:pPr>
      <w:r w:rsidRPr="001E3CEF">
        <w:t xml:space="preserve">Hackman, D. A., Farah, M. J., &amp; Meaney, M. J. (2010). Socioeconomic status and the brain: Mechanistic insights from human and animal research. </w:t>
      </w:r>
      <w:r w:rsidRPr="001E3CEF">
        <w:rPr>
          <w:i/>
          <w:iCs/>
        </w:rPr>
        <w:t>Nature Reviews Neuroscience</w:t>
      </w:r>
      <w:r w:rsidRPr="001E3CEF">
        <w:t xml:space="preserve">, </w:t>
      </w:r>
      <w:r w:rsidRPr="001E3CEF">
        <w:rPr>
          <w:i/>
          <w:iCs/>
        </w:rPr>
        <w:t>11</w:t>
      </w:r>
      <w:r w:rsidRPr="001E3CEF">
        <w:t>(9), 651–659. https://doi.org/10/b254c6</w:t>
      </w:r>
    </w:p>
    <w:p w14:paraId="1467B587" w14:textId="77777777" w:rsidR="001E3CEF" w:rsidRPr="001E3CEF" w:rsidRDefault="001E3CEF" w:rsidP="001E3CEF">
      <w:pPr>
        <w:pStyle w:val="Bibliography"/>
      </w:pPr>
      <w:r w:rsidRPr="001E3CEF">
        <w:lastRenderedPageBreak/>
        <w:t xml:space="preserve">McLaughlin, K. A., Weissman, D., &amp; </w:t>
      </w:r>
      <w:proofErr w:type="spellStart"/>
      <w:r w:rsidRPr="001E3CEF">
        <w:t>Bitrán</w:t>
      </w:r>
      <w:proofErr w:type="spellEnd"/>
      <w:r w:rsidRPr="001E3CEF">
        <w:t xml:space="preserve">, D. (2019). Childhood adversity and neural development: A systematic review. </w:t>
      </w:r>
      <w:r w:rsidRPr="001E3CEF">
        <w:rPr>
          <w:i/>
          <w:iCs/>
        </w:rPr>
        <w:t>Annual Review of Developmental Psychology</w:t>
      </w:r>
      <w:r w:rsidRPr="001E3CEF">
        <w:t xml:space="preserve">, </w:t>
      </w:r>
      <w:r w:rsidRPr="001E3CEF">
        <w:rPr>
          <w:i/>
          <w:iCs/>
        </w:rPr>
        <w:t>1</w:t>
      </w:r>
      <w:r w:rsidRPr="001E3CEF">
        <w:t>(1), 277–312. https://doi.org/10/gj59n7</w:t>
      </w:r>
    </w:p>
    <w:p w14:paraId="69ABBC8E" w14:textId="77777777" w:rsidR="001E3CEF" w:rsidRPr="001E3CEF" w:rsidRDefault="001E3CEF" w:rsidP="001E3CEF">
      <w:pPr>
        <w:pStyle w:val="Bibliography"/>
      </w:pPr>
      <w:r w:rsidRPr="001E3CEF">
        <w:t xml:space="preserve">Mittal, C., </w:t>
      </w:r>
      <w:proofErr w:type="spellStart"/>
      <w:r w:rsidRPr="001E3CEF">
        <w:t>Griskevicius</w:t>
      </w:r>
      <w:proofErr w:type="spellEnd"/>
      <w:r w:rsidRPr="001E3CEF">
        <w:t xml:space="preserve">, V., Simpson, J. A., Sung, S., &amp; Young, E. S. (2015). Cognitive adaptations to stressful environments: When childhood adversity enhances adult executive function. </w:t>
      </w:r>
      <w:r w:rsidRPr="001E3CEF">
        <w:rPr>
          <w:i/>
          <w:iCs/>
        </w:rPr>
        <w:t>Journal of Personality and Social Psychology</w:t>
      </w:r>
      <w:r w:rsidRPr="001E3CEF">
        <w:t xml:space="preserve">, </w:t>
      </w:r>
      <w:r w:rsidRPr="001E3CEF">
        <w:rPr>
          <w:i/>
          <w:iCs/>
        </w:rPr>
        <w:t>109</w:t>
      </w:r>
      <w:r w:rsidRPr="001E3CEF">
        <w:t>(4), 604–621. https://doi.org/10.1037/pspi0000028</w:t>
      </w:r>
    </w:p>
    <w:p w14:paraId="7C6D7C7B" w14:textId="77777777" w:rsidR="001E3CEF" w:rsidRPr="001E3CEF" w:rsidRDefault="001E3CEF" w:rsidP="001E3CEF">
      <w:pPr>
        <w:pStyle w:val="Bibliography"/>
      </w:pPr>
      <w:proofErr w:type="spellStart"/>
      <w:r w:rsidRPr="001E3CEF">
        <w:t>Muskens</w:t>
      </w:r>
      <w:proofErr w:type="spellEnd"/>
      <w:r w:rsidRPr="001E3CEF">
        <w:t xml:space="preserve">. (2019). </w:t>
      </w:r>
      <w:r w:rsidRPr="001E3CEF">
        <w:rPr>
          <w:i/>
          <w:iCs/>
        </w:rPr>
        <w:t>Hidden obstacles in education for students from low socioeconomic backgrounds:</w:t>
      </w:r>
      <w:r w:rsidRPr="001E3CEF">
        <w:t xml:space="preserve"> [</w:t>
      </w:r>
      <w:proofErr w:type="spellStart"/>
      <w:r w:rsidRPr="001E3CEF">
        <w:t>maastricht</w:t>
      </w:r>
      <w:proofErr w:type="spellEnd"/>
      <w:r w:rsidRPr="001E3CEF">
        <w:t xml:space="preserve"> university]. https://doi.org/10.26481/dis.20191115mm</w:t>
      </w:r>
    </w:p>
    <w:p w14:paraId="0F4D8647" w14:textId="77777777" w:rsidR="001E3CEF" w:rsidRPr="001E3CEF" w:rsidRDefault="001E3CEF" w:rsidP="001E3CEF">
      <w:pPr>
        <w:pStyle w:val="Bibliography"/>
      </w:pPr>
      <w:r w:rsidRPr="001E3CEF">
        <w:t xml:space="preserve">NICHD Early Child Care Research Network. (2005). </w:t>
      </w:r>
      <w:r w:rsidRPr="001E3CEF">
        <w:rPr>
          <w:i/>
          <w:iCs/>
        </w:rPr>
        <w:t>Child care and child development: Results from the NICHD study of early child care and youth development</w:t>
      </w:r>
      <w:r w:rsidRPr="001E3CEF">
        <w:t xml:space="preserve"> (pp. xx, 474). The Guilford Press.</w:t>
      </w:r>
    </w:p>
    <w:p w14:paraId="2C25148E" w14:textId="77777777" w:rsidR="001E3CEF" w:rsidRPr="001E3CEF" w:rsidRDefault="001E3CEF" w:rsidP="001E3CEF">
      <w:pPr>
        <w:pStyle w:val="Bibliography"/>
      </w:pPr>
      <w:r w:rsidRPr="001E3CEF">
        <w:t xml:space="preserve">Raby, K. L., </w:t>
      </w:r>
      <w:proofErr w:type="spellStart"/>
      <w:r w:rsidRPr="001E3CEF">
        <w:t>Roisman</w:t>
      </w:r>
      <w:proofErr w:type="spellEnd"/>
      <w:r w:rsidRPr="001E3CEF">
        <w:t xml:space="preserve">, G. I., Fraley, R. C., &amp; Simpson, J. A. (2015). The enduring predictive significance of early maternal sensitivity: Social and academic competence through age 32 years. </w:t>
      </w:r>
      <w:r w:rsidRPr="001E3CEF">
        <w:rPr>
          <w:i/>
          <w:iCs/>
        </w:rPr>
        <w:t>Child Development</w:t>
      </w:r>
      <w:r w:rsidRPr="001E3CEF">
        <w:t xml:space="preserve">, </w:t>
      </w:r>
      <w:r w:rsidRPr="001E3CEF">
        <w:rPr>
          <w:i/>
          <w:iCs/>
        </w:rPr>
        <w:t>86</w:t>
      </w:r>
      <w:r w:rsidRPr="001E3CEF">
        <w:t>(3), 695–708. https://doi.org/10/gjh5cc</w:t>
      </w:r>
    </w:p>
    <w:p w14:paraId="25925F5C" w14:textId="77777777" w:rsidR="001E3CEF" w:rsidRPr="001E3CEF" w:rsidRDefault="001E3CEF" w:rsidP="001E3CEF">
      <w:pPr>
        <w:pStyle w:val="Bibliography"/>
      </w:pPr>
      <w:proofErr w:type="spellStart"/>
      <w:r w:rsidRPr="001E3CEF">
        <w:t>Rozin</w:t>
      </w:r>
      <w:proofErr w:type="spellEnd"/>
      <w:r w:rsidRPr="001E3CEF">
        <w:t xml:space="preserve">, P. (2001). Social Psychology and Science: Some Lessons </w:t>
      </w:r>
      <w:proofErr w:type="gramStart"/>
      <w:r w:rsidRPr="001E3CEF">
        <w:t>From</w:t>
      </w:r>
      <w:proofErr w:type="gramEnd"/>
      <w:r w:rsidRPr="001E3CEF">
        <w:t xml:space="preserve"> Solomon Asch. </w:t>
      </w:r>
      <w:r w:rsidRPr="001E3CEF">
        <w:rPr>
          <w:i/>
          <w:iCs/>
        </w:rPr>
        <w:t>Personality and Social Psychology Review</w:t>
      </w:r>
      <w:r w:rsidRPr="001E3CEF">
        <w:t xml:space="preserve">, </w:t>
      </w:r>
      <w:r w:rsidRPr="001E3CEF">
        <w:rPr>
          <w:i/>
          <w:iCs/>
        </w:rPr>
        <w:t>5</w:t>
      </w:r>
      <w:r w:rsidRPr="001E3CEF">
        <w:t>(1), 2–14. https://doi.org/10/bhqn85</w:t>
      </w:r>
    </w:p>
    <w:p w14:paraId="7B6102BE" w14:textId="77777777" w:rsidR="001E3CEF" w:rsidRPr="001E3CEF" w:rsidRDefault="001E3CEF" w:rsidP="001E3CEF">
      <w:pPr>
        <w:pStyle w:val="Bibliography"/>
      </w:pPr>
      <w:r w:rsidRPr="001E3CEF">
        <w:t xml:space="preserve">Scheel, A. M., </w:t>
      </w:r>
      <w:proofErr w:type="spellStart"/>
      <w:r w:rsidRPr="001E3CEF">
        <w:t>Tiokhin</w:t>
      </w:r>
      <w:proofErr w:type="spellEnd"/>
      <w:r w:rsidRPr="001E3CEF">
        <w:t xml:space="preserve">, L., </w:t>
      </w:r>
      <w:proofErr w:type="spellStart"/>
      <w:r w:rsidRPr="001E3CEF">
        <w:t>Isager</w:t>
      </w:r>
      <w:proofErr w:type="spellEnd"/>
      <w:r w:rsidRPr="001E3CEF">
        <w:t xml:space="preserve">, P. M., &amp; </w:t>
      </w:r>
      <w:proofErr w:type="spellStart"/>
      <w:r w:rsidRPr="001E3CEF">
        <w:t>Lakens</w:t>
      </w:r>
      <w:proofErr w:type="spellEnd"/>
      <w:r w:rsidRPr="001E3CEF">
        <w:t xml:space="preserve">, D. (2021). Why Hypothesis Testers Should Spend Less Time Testing Hypotheses. </w:t>
      </w:r>
      <w:r w:rsidRPr="001E3CEF">
        <w:rPr>
          <w:i/>
          <w:iCs/>
        </w:rPr>
        <w:t>Perspectives on Psychological Science</w:t>
      </w:r>
      <w:r w:rsidRPr="001E3CEF">
        <w:t xml:space="preserve">, </w:t>
      </w:r>
      <w:r w:rsidRPr="001E3CEF">
        <w:rPr>
          <w:i/>
          <w:iCs/>
        </w:rPr>
        <w:t>16</w:t>
      </w:r>
      <w:r w:rsidRPr="001E3CEF">
        <w:t>(4), 744–755. https://doi.org/10/ghp4k7</w:t>
      </w:r>
    </w:p>
    <w:p w14:paraId="53B32750" w14:textId="77777777" w:rsidR="001E3CEF" w:rsidRPr="001E3CEF" w:rsidRDefault="001E3CEF" w:rsidP="001E3CEF">
      <w:pPr>
        <w:pStyle w:val="Bibliography"/>
      </w:pPr>
      <w:r w:rsidRPr="001E3CEF">
        <w:t xml:space="preserve">Young, E. S., </w:t>
      </w:r>
      <w:proofErr w:type="spellStart"/>
      <w:r w:rsidRPr="001E3CEF">
        <w:t>Frankenhuis</w:t>
      </w:r>
      <w:proofErr w:type="spellEnd"/>
      <w:r w:rsidRPr="001E3CEF">
        <w:t xml:space="preserve">, W. E., </w:t>
      </w:r>
      <w:proofErr w:type="spellStart"/>
      <w:r w:rsidRPr="001E3CEF">
        <w:t>DelPriore</w:t>
      </w:r>
      <w:proofErr w:type="spellEnd"/>
      <w:r w:rsidRPr="001E3CEF">
        <w:t>, D. J., &amp; Ellis, B. J. (2022). Hidden talents in context: Cognitive performance with abstract versus ecological stimuli among adversity-</w:t>
      </w:r>
      <w:r w:rsidRPr="001E3CEF">
        <w:lastRenderedPageBreak/>
        <w:t xml:space="preserve">exposed youth. </w:t>
      </w:r>
      <w:r w:rsidRPr="001E3CEF">
        <w:rPr>
          <w:i/>
          <w:iCs/>
        </w:rPr>
        <w:t>Child Development</w:t>
      </w:r>
      <w:r w:rsidRPr="001E3CEF">
        <w:t xml:space="preserve">, </w:t>
      </w:r>
      <w:r w:rsidRPr="001E3CEF">
        <w:rPr>
          <w:i/>
          <w:iCs/>
        </w:rPr>
        <w:t>93</w:t>
      </w:r>
      <w:r w:rsidRPr="001E3CEF">
        <w:t>(5), 1493–1510. https://doi.org/10.1111/cdev.13766</w:t>
      </w:r>
    </w:p>
    <w:p w14:paraId="1AF7FE4F" w14:textId="77777777" w:rsidR="001E3CEF" w:rsidRPr="001E3CEF" w:rsidRDefault="001E3CEF" w:rsidP="001E3CEF">
      <w:pPr>
        <w:pStyle w:val="Bibliography"/>
      </w:pPr>
      <w:r w:rsidRPr="001E3CEF">
        <w:t xml:space="preserve">Young, E. S., </w:t>
      </w:r>
      <w:proofErr w:type="spellStart"/>
      <w:r w:rsidRPr="001E3CEF">
        <w:t>Griskevicius</w:t>
      </w:r>
      <w:proofErr w:type="spellEnd"/>
      <w:r w:rsidRPr="001E3CEF">
        <w:t xml:space="preserve">, V., Simpson, J. A., Waters, T. E. A., &amp; Mittal, C. (2018). Can an unpredictable childhood environment enhance working memory? Testing the sensitized-specialization hypothesis. </w:t>
      </w:r>
      <w:r w:rsidRPr="001E3CEF">
        <w:rPr>
          <w:i/>
          <w:iCs/>
        </w:rPr>
        <w:t>Journal of Personality and Social Psychology</w:t>
      </w:r>
      <w:r w:rsidRPr="001E3CEF">
        <w:t xml:space="preserve">, </w:t>
      </w:r>
      <w:r w:rsidRPr="001E3CEF">
        <w:rPr>
          <w:i/>
          <w:iCs/>
        </w:rPr>
        <w:t>114</w:t>
      </w:r>
      <w:r w:rsidRPr="001E3CEF">
        <w:t>(6), 891–908. https://doi.org/10.1037/pspi0000124</w:t>
      </w:r>
    </w:p>
    <w:p w14:paraId="74FF90ED" w14:textId="4CB5E064" w:rsidR="00FD2D65" w:rsidRPr="00DB72A6" w:rsidRDefault="00FD2D65" w:rsidP="00DB72A6">
      <w:pPr>
        <w:spacing w:line="480" w:lineRule="auto"/>
        <w:jc w:val="center"/>
        <w:rPr>
          <w:b/>
          <w:bCs/>
        </w:rPr>
      </w:pPr>
      <w:r>
        <w:rPr>
          <w:b/>
          <w:bCs/>
        </w:rPr>
        <w:fldChar w:fldCharType="end"/>
      </w:r>
    </w:p>
    <w:sectPr w:rsidR="00FD2D65" w:rsidRPr="00DB72A6" w:rsidSect="00C242AA">
      <w:headerReference w:type="even" r:id="rId11"/>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ung, E.S. (Ethan)" w:date="2023-02-22T14:14:00Z" w:initials="YE(">
    <w:p w14:paraId="3AAC581F" w14:textId="080CC172" w:rsidR="00832229" w:rsidRDefault="00832229">
      <w:pPr>
        <w:pStyle w:val="CommentText"/>
      </w:pPr>
      <w:r>
        <w:rPr>
          <w:rStyle w:val="CommentReference"/>
        </w:rPr>
        <w:annotationRef/>
      </w:r>
      <w:r>
        <w:rPr>
          <w:rStyle w:val="CommentReference"/>
        </w:rPr>
        <w:annotationRef/>
      </w:r>
      <w:r>
        <w:t>I’m not attached to this title at all. In fact, I’d like to change it but I’m focused on the paper’s framing first.</w:t>
      </w:r>
    </w:p>
  </w:comment>
  <w:comment w:id="1" w:author="Young, E.S. (Ethan)" w:date="2023-02-22T14:13:00Z" w:initials="YE(">
    <w:p w14:paraId="1340EB22" w14:textId="4C136080" w:rsidR="00832229" w:rsidRDefault="00832229">
      <w:pPr>
        <w:pStyle w:val="CommentText"/>
      </w:pPr>
      <w:r>
        <w:rPr>
          <w:rStyle w:val="CommentReference"/>
        </w:rPr>
        <w:annotationRef/>
      </w:r>
      <w:r>
        <w:t>This is a working abstract; it will likely change substantially based on the results. Skip to the introduction.</w:t>
      </w:r>
    </w:p>
  </w:comment>
  <w:comment w:id="2" w:author="Jeff Simpson" w:date="2023-03-11T06:57:00Z" w:initials="JS">
    <w:p w14:paraId="1DC04DBE" w14:textId="08BB81AB" w:rsidR="00832229" w:rsidRDefault="00832229">
      <w:pPr>
        <w:pStyle w:val="CommentText"/>
      </w:pPr>
      <w:r>
        <w:rPr>
          <w:rStyle w:val="CommentReference"/>
        </w:rPr>
        <w:annotationRef/>
      </w:r>
      <w:r>
        <w:rPr>
          <w:noProof/>
        </w:rPr>
        <w:t>Do we need to say more about what H and U entail earlier in the introduction?</w:t>
      </w:r>
      <w:r w:rsidR="001436F4">
        <w:rPr>
          <w:noProof/>
        </w:rPr>
        <w:t xml:space="preserve"> This sort of comes out of the blue.</w:t>
      </w:r>
    </w:p>
  </w:comment>
  <w:comment w:id="3" w:author="Jeff Simpson" w:date="2023-03-11T06:59:00Z" w:initials="JS">
    <w:p w14:paraId="692B3C22" w14:textId="3AAEDA37" w:rsidR="00832229" w:rsidRDefault="00832229">
      <w:pPr>
        <w:pStyle w:val="CommentText"/>
      </w:pPr>
      <w:r>
        <w:rPr>
          <w:rStyle w:val="CommentReference"/>
        </w:rPr>
        <w:annotationRef/>
      </w:r>
      <w:r>
        <w:rPr>
          <w:noProof/>
        </w:rPr>
        <w:t>Do we need to say more earlier about why making comparisons to a person's overall test performance is a good way to test our adaptation-based HOs?</w:t>
      </w:r>
    </w:p>
  </w:comment>
  <w:comment w:id="5" w:author="Jeff Simpson" w:date="2023-03-11T07:04:00Z" w:initials="JS">
    <w:p w14:paraId="6AB09AFD" w14:textId="7FFFA25E" w:rsidR="00832229" w:rsidRDefault="00832229">
      <w:pPr>
        <w:pStyle w:val="CommentText"/>
      </w:pPr>
      <w:r>
        <w:rPr>
          <w:rStyle w:val="CommentReference"/>
        </w:rPr>
        <w:annotationRef/>
      </w:r>
      <w:r>
        <w:rPr>
          <w:noProof/>
        </w:rPr>
        <w:t>Do we need to say more in the intro</w:t>
      </w:r>
      <w:r w:rsidR="001436F4">
        <w:rPr>
          <w:noProof/>
        </w:rPr>
        <w:t>duction</w:t>
      </w:r>
      <w:r>
        <w:rPr>
          <w:noProof/>
        </w:rPr>
        <w:t xml:space="preserve"> about </w:t>
      </w:r>
      <w:r w:rsidR="001436F4">
        <w:rPr>
          <w:noProof/>
        </w:rPr>
        <w:t xml:space="preserve">the timeing of adversity (i.e. </w:t>
      </w:r>
      <w:r>
        <w:rPr>
          <w:noProof/>
        </w:rPr>
        <w:t>when adversity is ex</w:t>
      </w:r>
      <w:r w:rsidR="001436F4">
        <w:rPr>
          <w:noProof/>
        </w:rPr>
        <w:t>perienced during life)</w:t>
      </w:r>
      <w:r w:rsidR="00144AB9">
        <w:rPr>
          <w:noProof/>
        </w:rPr>
        <w:t>?</w:t>
      </w:r>
      <w:r w:rsidR="000A2228">
        <w:rPr>
          <w:noProof/>
        </w:rPr>
        <w:t xml:space="preserve"> Does</w:t>
      </w:r>
      <w:r w:rsidR="001436F4">
        <w:rPr>
          <w:noProof/>
        </w:rPr>
        <w:t xml:space="preserve"> timing figure into or have any i</w:t>
      </w:r>
      <w:r w:rsidR="000A2228">
        <w:rPr>
          <w:noProof/>
        </w:rPr>
        <w:t>mplications f</w:t>
      </w:r>
      <w:r w:rsidR="001436F4">
        <w:rPr>
          <w:noProof/>
        </w:rPr>
        <w:t xml:space="preserve">or our model/approach </w:t>
      </w:r>
      <w:r w:rsidR="000A2228">
        <w:rPr>
          <w:noProof/>
        </w:rPr>
        <w:t>or for</w:t>
      </w:r>
      <w:r w:rsidR="001436F4">
        <w:rPr>
          <w:noProof/>
        </w:rPr>
        <w:t xml:space="preserve"> setting up when and how</w:t>
      </w:r>
      <w:r w:rsidR="000A2228">
        <w:rPr>
          <w:noProof/>
        </w:rPr>
        <w:t xml:space="preserve"> adversity is assessed in the SECCYD?</w:t>
      </w:r>
    </w:p>
  </w:comment>
  <w:comment w:id="4" w:author="Glenn I Roisman" w:date="2023-03-10T15:03:00Z" w:initials="GIR">
    <w:p w14:paraId="124AE861" w14:textId="47C7BC22" w:rsidR="00832229" w:rsidRDefault="00832229">
      <w:pPr>
        <w:pStyle w:val="CommentText"/>
      </w:pPr>
      <w:r>
        <w:rPr>
          <w:rStyle w:val="CommentReference"/>
        </w:rPr>
        <w:annotationRef/>
      </w:r>
      <w:r>
        <w:t>This extended metaphor is used quite productively to make the case for exploratory analysis in this domain, Ethan.</w:t>
      </w:r>
    </w:p>
  </w:comment>
  <w:comment w:id="6" w:author="Young, E.S. (Ethan)" w:date="2023-03-10T19:14:00Z" w:initials="YE(">
    <w:p w14:paraId="7A2B467A" w14:textId="487847EA" w:rsidR="00832229" w:rsidRDefault="00832229">
      <w:pPr>
        <w:pStyle w:val="CommentText"/>
      </w:pPr>
      <w:r>
        <w:rPr>
          <w:rStyle w:val="CommentReference"/>
        </w:rPr>
        <w:annotationRef/>
      </w:r>
      <w:r>
        <w:t>Stop here. I still need to write a current study paragraph and probably add more to the introduction.</w:t>
      </w:r>
    </w:p>
  </w:comment>
  <w:comment w:id="7" w:author="Jeff Simpson" w:date="2023-03-11T07:12:00Z" w:initials="JS">
    <w:p w14:paraId="6E82173A" w14:textId="760B7D87" w:rsidR="001436F4" w:rsidRDefault="001436F4">
      <w:pPr>
        <w:pStyle w:val="CommentText"/>
      </w:pPr>
      <w:r>
        <w:rPr>
          <w:rStyle w:val="CommentReference"/>
        </w:rPr>
        <w:annotationRef/>
      </w:r>
      <w:r>
        <w:t>Within what timeframe?  The next year or two?</w:t>
      </w:r>
    </w:p>
  </w:comment>
  <w:comment w:id="8" w:author="Glenn I Roisman" w:date="2023-03-10T15:03:00Z" w:initials="GIR">
    <w:p w14:paraId="1DDA67B9" w14:textId="0D5710F9" w:rsidR="00832229" w:rsidRDefault="00832229">
      <w:pPr>
        <w:pStyle w:val="CommentText"/>
      </w:pPr>
      <w:r>
        <w:rPr>
          <w:rStyle w:val="CommentReference"/>
        </w:rPr>
        <w:annotationRef/>
      </w:r>
      <w:r>
        <w:t>Measured?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AC581F" w15:done="0"/>
  <w15:commentEx w15:paraId="1340EB22" w15:done="0"/>
  <w15:commentEx w15:paraId="1DC04DBE" w15:done="0"/>
  <w15:commentEx w15:paraId="692B3C22" w15:done="0"/>
  <w15:commentEx w15:paraId="6AB09AFD" w15:done="0"/>
  <w15:commentEx w15:paraId="124AE861" w15:done="0"/>
  <w15:commentEx w15:paraId="7A2B467A" w15:done="0"/>
  <w15:commentEx w15:paraId="6E82173A" w15:done="0"/>
  <w15:commentEx w15:paraId="1DDA67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A1A9" w16cex:dateUtc="2023-02-22T13:14:00Z"/>
  <w16cex:commentExtensible w16cex:durableId="27A0A17B" w16cex:dateUtc="2023-02-22T13:13:00Z"/>
  <w16cex:commentExtensible w16cex:durableId="27B6000A" w16cex:dateUtc="2023-03-10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C581F" w16cid:durableId="27A0A1A9"/>
  <w16cid:commentId w16cid:paraId="1340EB22" w16cid:durableId="27A0A17B"/>
  <w16cid:commentId w16cid:paraId="1DC04DBE" w16cid:durableId="27BC2DA2"/>
  <w16cid:commentId w16cid:paraId="692B3C22" w16cid:durableId="27BC2DA3"/>
  <w16cid:commentId w16cid:paraId="6AB09AFD" w16cid:durableId="27BC2DA4"/>
  <w16cid:commentId w16cid:paraId="124AE861" w16cid:durableId="27BC2DA5"/>
  <w16cid:commentId w16cid:paraId="7A2B467A" w16cid:durableId="27B6000A"/>
  <w16cid:commentId w16cid:paraId="6E82173A" w16cid:durableId="27BC2DA7"/>
  <w16cid:commentId w16cid:paraId="1DDA67B9" w16cid:durableId="27BC2D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D4D5" w14:textId="77777777" w:rsidR="00376657" w:rsidRDefault="00376657" w:rsidP="00C242AA">
      <w:r>
        <w:separator/>
      </w:r>
    </w:p>
  </w:endnote>
  <w:endnote w:type="continuationSeparator" w:id="0">
    <w:p w14:paraId="43F472FF" w14:textId="77777777" w:rsidR="00376657" w:rsidRDefault="00376657"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2882D" w14:textId="77777777" w:rsidR="00376657" w:rsidRDefault="00376657" w:rsidP="00C242AA">
      <w:r>
        <w:separator/>
      </w:r>
    </w:p>
  </w:footnote>
  <w:footnote w:type="continuationSeparator" w:id="0">
    <w:p w14:paraId="5339C806" w14:textId="77777777" w:rsidR="00376657" w:rsidRDefault="00376657"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832229" w:rsidRDefault="00832229"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832229" w:rsidRDefault="00832229"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3DA6DC04" w:rsidR="00832229" w:rsidRPr="006275A3" w:rsidRDefault="00832229"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001436F4">
          <w:rPr>
            <w:rStyle w:val="PageNumber"/>
            <w:noProof/>
          </w:rPr>
          <w:t>12</w:t>
        </w:r>
        <w:r w:rsidRPr="006275A3">
          <w:rPr>
            <w:rStyle w:val="PageNumber"/>
          </w:rPr>
          <w:fldChar w:fldCharType="end"/>
        </w:r>
      </w:p>
    </w:sdtContent>
  </w:sdt>
  <w:p w14:paraId="6327649E" w14:textId="161EF11E" w:rsidR="00832229" w:rsidRPr="006275A3" w:rsidRDefault="00832229"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49D"/>
    <w:multiLevelType w:val="hybridMultilevel"/>
    <w:tmpl w:val="3C863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B10BA"/>
    <w:multiLevelType w:val="hybridMultilevel"/>
    <w:tmpl w:val="F1FCDD82"/>
    <w:lvl w:ilvl="0" w:tplc="0108C758">
      <w:start w:val="20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387809">
    <w:abstractNumId w:val="15"/>
  </w:num>
  <w:num w:numId="2" w16cid:durableId="1328509187">
    <w:abstractNumId w:val="1"/>
  </w:num>
  <w:num w:numId="3" w16cid:durableId="83720949">
    <w:abstractNumId w:val="8"/>
  </w:num>
  <w:num w:numId="4" w16cid:durableId="432096129">
    <w:abstractNumId w:val="6"/>
  </w:num>
  <w:num w:numId="5" w16cid:durableId="224490367">
    <w:abstractNumId w:val="10"/>
  </w:num>
  <w:num w:numId="6" w16cid:durableId="492067608">
    <w:abstractNumId w:val="4"/>
  </w:num>
  <w:num w:numId="7" w16cid:durableId="1944074670">
    <w:abstractNumId w:val="21"/>
  </w:num>
  <w:num w:numId="8" w16cid:durableId="1103918784">
    <w:abstractNumId w:val="18"/>
  </w:num>
  <w:num w:numId="9" w16cid:durableId="168764034">
    <w:abstractNumId w:val="5"/>
  </w:num>
  <w:num w:numId="10" w16cid:durableId="448860065">
    <w:abstractNumId w:val="9"/>
  </w:num>
  <w:num w:numId="11" w16cid:durableId="630940094">
    <w:abstractNumId w:val="17"/>
  </w:num>
  <w:num w:numId="12" w16cid:durableId="538980481">
    <w:abstractNumId w:val="13"/>
  </w:num>
  <w:num w:numId="13" w16cid:durableId="585771437">
    <w:abstractNumId w:val="3"/>
  </w:num>
  <w:num w:numId="14" w16cid:durableId="2057923518">
    <w:abstractNumId w:val="2"/>
  </w:num>
  <w:num w:numId="15" w16cid:durableId="2106682500">
    <w:abstractNumId w:val="19"/>
  </w:num>
  <w:num w:numId="16" w16cid:durableId="164827714">
    <w:abstractNumId w:val="11"/>
  </w:num>
  <w:num w:numId="17" w16cid:durableId="80682411">
    <w:abstractNumId w:val="12"/>
  </w:num>
  <w:num w:numId="18" w16cid:durableId="2128111316">
    <w:abstractNumId w:val="7"/>
  </w:num>
  <w:num w:numId="19" w16cid:durableId="1453286574">
    <w:abstractNumId w:val="16"/>
  </w:num>
  <w:num w:numId="20" w16cid:durableId="1017122542">
    <w:abstractNumId w:val="20"/>
  </w:num>
  <w:num w:numId="21" w16cid:durableId="1360085273">
    <w:abstractNumId w:val="0"/>
  </w:num>
  <w:num w:numId="22" w16cid:durableId="186982726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ung, E.S. (Ethan)">
    <w15:presenceInfo w15:providerId="AD" w15:userId="S::e.s.young@uu.nl::2329ca82-b87a-4a64-ad28-94c9545f7e4d"/>
  </w15:person>
  <w15:person w15:author="Jeff Simpson">
    <w15:presenceInfo w15:providerId="None" w15:userId="Jeff Simpson"/>
  </w15:person>
  <w15:person w15:author="Glenn I Roisman">
    <w15:presenceInfo w15:providerId="None" w15:userId="Glenn I Rois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8"/>
    <w:rsid w:val="00004291"/>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4D0C"/>
    <w:rsid w:val="00085962"/>
    <w:rsid w:val="00086010"/>
    <w:rsid w:val="00086914"/>
    <w:rsid w:val="00087BA9"/>
    <w:rsid w:val="000902CF"/>
    <w:rsid w:val="00092573"/>
    <w:rsid w:val="000928F6"/>
    <w:rsid w:val="00094F89"/>
    <w:rsid w:val="000A2228"/>
    <w:rsid w:val="000A3D8E"/>
    <w:rsid w:val="000A4042"/>
    <w:rsid w:val="000B2448"/>
    <w:rsid w:val="000B63D5"/>
    <w:rsid w:val="000B6B76"/>
    <w:rsid w:val="000B7B07"/>
    <w:rsid w:val="000C0B2A"/>
    <w:rsid w:val="000C3252"/>
    <w:rsid w:val="000C4FC0"/>
    <w:rsid w:val="000C7171"/>
    <w:rsid w:val="000D0F9E"/>
    <w:rsid w:val="000D4E83"/>
    <w:rsid w:val="000E0EDB"/>
    <w:rsid w:val="000E1757"/>
    <w:rsid w:val="000E364A"/>
    <w:rsid w:val="000E4298"/>
    <w:rsid w:val="000F1499"/>
    <w:rsid w:val="000F482F"/>
    <w:rsid w:val="000F5780"/>
    <w:rsid w:val="00101455"/>
    <w:rsid w:val="00101506"/>
    <w:rsid w:val="00102129"/>
    <w:rsid w:val="00102D22"/>
    <w:rsid w:val="00103B80"/>
    <w:rsid w:val="00105D54"/>
    <w:rsid w:val="00115923"/>
    <w:rsid w:val="00130C3B"/>
    <w:rsid w:val="00131448"/>
    <w:rsid w:val="00133A17"/>
    <w:rsid w:val="001436F4"/>
    <w:rsid w:val="00144AB9"/>
    <w:rsid w:val="00146115"/>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6326"/>
    <w:rsid w:val="001A4973"/>
    <w:rsid w:val="001A69C6"/>
    <w:rsid w:val="001C08A6"/>
    <w:rsid w:val="001C0A33"/>
    <w:rsid w:val="001C687E"/>
    <w:rsid w:val="001C68EA"/>
    <w:rsid w:val="001D212D"/>
    <w:rsid w:val="001D2532"/>
    <w:rsid w:val="001D3F69"/>
    <w:rsid w:val="001D453D"/>
    <w:rsid w:val="001D6B0B"/>
    <w:rsid w:val="001D7051"/>
    <w:rsid w:val="001E1046"/>
    <w:rsid w:val="001E1143"/>
    <w:rsid w:val="001E3CEF"/>
    <w:rsid w:val="001F0A5F"/>
    <w:rsid w:val="001F2A05"/>
    <w:rsid w:val="001F34F0"/>
    <w:rsid w:val="001F3D20"/>
    <w:rsid w:val="0020086D"/>
    <w:rsid w:val="0020207B"/>
    <w:rsid w:val="00203E12"/>
    <w:rsid w:val="00206588"/>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332F"/>
    <w:rsid w:val="00254817"/>
    <w:rsid w:val="00257165"/>
    <w:rsid w:val="0025753B"/>
    <w:rsid w:val="00257874"/>
    <w:rsid w:val="00260685"/>
    <w:rsid w:val="00262049"/>
    <w:rsid w:val="00262DBF"/>
    <w:rsid w:val="0026333C"/>
    <w:rsid w:val="00263F09"/>
    <w:rsid w:val="00272412"/>
    <w:rsid w:val="00273A5B"/>
    <w:rsid w:val="0028166F"/>
    <w:rsid w:val="00282ACF"/>
    <w:rsid w:val="00284BB8"/>
    <w:rsid w:val="00285E99"/>
    <w:rsid w:val="00292D3C"/>
    <w:rsid w:val="00293610"/>
    <w:rsid w:val="00294FB3"/>
    <w:rsid w:val="00295E28"/>
    <w:rsid w:val="00297BD2"/>
    <w:rsid w:val="002A4843"/>
    <w:rsid w:val="002A546D"/>
    <w:rsid w:val="002B17E6"/>
    <w:rsid w:val="002B4961"/>
    <w:rsid w:val="002B7D3F"/>
    <w:rsid w:val="002C3015"/>
    <w:rsid w:val="002C6D3A"/>
    <w:rsid w:val="002C6E30"/>
    <w:rsid w:val="002D0A1B"/>
    <w:rsid w:val="002D2CD0"/>
    <w:rsid w:val="002D4605"/>
    <w:rsid w:val="002D5D1D"/>
    <w:rsid w:val="002E0EE5"/>
    <w:rsid w:val="002E1AB2"/>
    <w:rsid w:val="002E3603"/>
    <w:rsid w:val="002E46E3"/>
    <w:rsid w:val="002E481A"/>
    <w:rsid w:val="002E4C24"/>
    <w:rsid w:val="002F07B3"/>
    <w:rsid w:val="002F2BB2"/>
    <w:rsid w:val="002F68B5"/>
    <w:rsid w:val="002F705B"/>
    <w:rsid w:val="002F7CE5"/>
    <w:rsid w:val="003055C9"/>
    <w:rsid w:val="00313B74"/>
    <w:rsid w:val="0031644B"/>
    <w:rsid w:val="00316A0C"/>
    <w:rsid w:val="00316F4B"/>
    <w:rsid w:val="00320783"/>
    <w:rsid w:val="00320904"/>
    <w:rsid w:val="00320C51"/>
    <w:rsid w:val="00320FCD"/>
    <w:rsid w:val="00321494"/>
    <w:rsid w:val="003220BC"/>
    <w:rsid w:val="0033047C"/>
    <w:rsid w:val="003315CE"/>
    <w:rsid w:val="00334082"/>
    <w:rsid w:val="003347A4"/>
    <w:rsid w:val="003402B5"/>
    <w:rsid w:val="003415FC"/>
    <w:rsid w:val="0034209E"/>
    <w:rsid w:val="00345C99"/>
    <w:rsid w:val="00346693"/>
    <w:rsid w:val="00355F62"/>
    <w:rsid w:val="00357E03"/>
    <w:rsid w:val="00361803"/>
    <w:rsid w:val="00361F89"/>
    <w:rsid w:val="003628A5"/>
    <w:rsid w:val="003651CD"/>
    <w:rsid w:val="003700AD"/>
    <w:rsid w:val="003737EF"/>
    <w:rsid w:val="00376657"/>
    <w:rsid w:val="0037685E"/>
    <w:rsid w:val="00382B14"/>
    <w:rsid w:val="00382F86"/>
    <w:rsid w:val="00383126"/>
    <w:rsid w:val="00383A08"/>
    <w:rsid w:val="00385A58"/>
    <w:rsid w:val="00386D9C"/>
    <w:rsid w:val="00387DB2"/>
    <w:rsid w:val="00387E3A"/>
    <w:rsid w:val="00390343"/>
    <w:rsid w:val="00390E7D"/>
    <w:rsid w:val="003915EC"/>
    <w:rsid w:val="00392997"/>
    <w:rsid w:val="00392D21"/>
    <w:rsid w:val="003A0C72"/>
    <w:rsid w:val="003A438E"/>
    <w:rsid w:val="003A5110"/>
    <w:rsid w:val="003B7949"/>
    <w:rsid w:val="003C201D"/>
    <w:rsid w:val="003C2597"/>
    <w:rsid w:val="003C40FC"/>
    <w:rsid w:val="003C4F61"/>
    <w:rsid w:val="003C50E3"/>
    <w:rsid w:val="003C5C59"/>
    <w:rsid w:val="003C61FC"/>
    <w:rsid w:val="003D21C4"/>
    <w:rsid w:val="003D2C03"/>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2503"/>
    <w:rsid w:val="00426116"/>
    <w:rsid w:val="00430429"/>
    <w:rsid w:val="004343E9"/>
    <w:rsid w:val="00434448"/>
    <w:rsid w:val="00434608"/>
    <w:rsid w:val="00435F08"/>
    <w:rsid w:val="0043655A"/>
    <w:rsid w:val="00443B1C"/>
    <w:rsid w:val="0045020D"/>
    <w:rsid w:val="0045169D"/>
    <w:rsid w:val="00452DA3"/>
    <w:rsid w:val="00453D69"/>
    <w:rsid w:val="00454F2E"/>
    <w:rsid w:val="00457FB8"/>
    <w:rsid w:val="00460387"/>
    <w:rsid w:val="00466E8C"/>
    <w:rsid w:val="004674FA"/>
    <w:rsid w:val="0047465E"/>
    <w:rsid w:val="0047581B"/>
    <w:rsid w:val="00477464"/>
    <w:rsid w:val="00485DD1"/>
    <w:rsid w:val="004917FE"/>
    <w:rsid w:val="00493D77"/>
    <w:rsid w:val="004A2BD2"/>
    <w:rsid w:val="004A7557"/>
    <w:rsid w:val="004B051A"/>
    <w:rsid w:val="004B1164"/>
    <w:rsid w:val="004B50F8"/>
    <w:rsid w:val="004C067C"/>
    <w:rsid w:val="004C0958"/>
    <w:rsid w:val="004C520B"/>
    <w:rsid w:val="004C6B42"/>
    <w:rsid w:val="004D3752"/>
    <w:rsid w:val="004D5BC0"/>
    <w:rsid w:val="004F0406"/>
    <w:rsid w:val="004F079B"/>
    <w:rsid w:val="004F07D8"/>
    <w:rsid w:val="004F0FA2"/>
    <w:rsid w:val="004F1670"/>
    <w:rsid w:val="004F306E"/>
    <w:rsid w:val="004F408F"/>
    <w:rsid w:val="004F40EC"/>
    <w:rsid w:val="004F45FD"/>
    <w:rsid w:val="004F50A4"/>
    <w:rsid w:val="0050038A"/>
    <w:rsid w:val="0050429F"/>
    <w:rsid w:val="00504E17"/>
    <w:rsid w:val="00510F94"/>
    <w:rsid w:val="005112A8"/>
    <w:rsid w:val="00512BA5"/>
    <w:rsid w:val="005135ED"/>
    <w:rsid w:val="005164DA"/>
    <w:rsid w:val="00523AC8"/>
    <w:rsid w:val="00523F10"/>
    <w:rsid w:val="005308BE"/>
    <w:rsid w:val="0053455F"/>
    <w:rsid w:val="005359C5"/>
    <w:rsid w:val="00537C21"/>
    <w:rsid w:val="00540130"/>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414A"/>
    <w:rsid w:val="00587D5C"/>
    <w:rsid w:val="005900E9"/>
    <w:rsid w:val="0059229B"/>
    <w:rsid w:val="005948C8"/>
    <w:rsid w:val="005973B5"/>
    <w:rsid w:val="005A0B1E"/>
    <w:rsid w:val="005A41CB"/>
    <w:rsid w:val="005A7796"/>
    <w:rsid w:val="005B092C"/>
    <w:rsid w:val="005B2BBF"/>
    <w:rsid w:val="005B4A4A"/>
    <w:rsid w:val="005C1DBA"/>
    <w:rsid w:val="005C367D"/>
    <w:rsid w:val="005C5F26"/>
    <w:rsid w:val="005C711D"/>
    <w:rsid w:val="005D19EB"/>
    <w:rsid w:val="005D2CE8"/>
    <w:rsid w:val="005D6318"/>
    <w:rsid w:val="005D7A09"/>
    <w:rsid w:val="005E10A7"/>
    <w:rsid w:val="005E3419"/>
    <w:rsid w:val="005E36AD"/>
    <w:rsid w:val="005F0112"/>
    <w:rsid w:val="005F16D7"/>
    <w:rsid w:val="005F2AFA"/>
    <w:rsid w:val="005F4D7E"/>
    <w:rsid w:val="006046B5"/>
    <w:rsid w:val="00604FF5"/>
    <w:rsid w:val="006069A7"/>
    <w:rsid w:val="00610B12"/>
    <w:rsid w:val="00611400"/>
    <w:rsid w:val="0061367A"/>
    <w:rsid w:val="00613950"/>
    <w:rsid w:val="0061402A"/>
    <w:rsid w:val="0062664A"/>
    <w:rsid w:val="00626841"/>
    <w:rsid w:val="006275A3"/>
    <w:rsid w:val="0062771B"/>
    <w:rsid w:val="00632C06"/>
    <w:rsid w:val="00635AAB"/>
    <w:rsid w:val="00636F49"/>
    <w:rsid w:val="00637039"/>
    <w:rsid w:val="0065438A"/>
    <w:rsid w:val="00656BEC"/>
    <w:rsid w:val="006640B6"/>
    <w:rsid w:val="006720CF"/>
    <w:rsid w:val="00672BC7"/>
    <w:rsid w:val="0068125C"/>
    <w:rsid w:val="006854ED"/>
    <w:rsid w:val="006861CC"/>
    <w:rsid w:val="00695A2C"/>
    <w:rsid w:val="006A0577"/>
    <w:rsid w:val="006A3426"/>
    <w:rsid w:val="006B3379"/>
    <w:rsid w:val="006B36AB"/>
    <w:rsid w:val="006B6456"/>
    <w:rsid w:val="006C1B60"/>
    <w:rsid w:val="006C44C8"/>
    <w:rsid w:val="006C475D"/>
    <w:rsid w:val="006D6844"/>
    <w:rsid w:val="006D6847"/>
    <w:rsid w:val="006F0793"/>
    <w:rsid w:val="006F52DC"/>
    <w:rsid w:val="006F6C8A"/>
    <w:rsid w:val="006F72E4"/>
    <w:rsid w:val="007006F5"/>
    <w:rsid w:val="00701FDC"/>
    <w:rsid w:val="00704E7F"/>
    <w:rsid w:val="00706457"/>
    <w:rsid w:val="007067C7"/>
    <w:rsid w:val="00707299"/>
    <w:rsid w:val="0071298A"/>
    <w:rsid w:val="007140F3"/>
    <w:rsid w:val="00714CFA"/>
    <w:rsid w:val="00716992"/>
    <w:rsid w:val="00717C95"/>
    <w:rsid w:val="007222BD"/>
    <w:rsid w:val="00722F8D"/>
    <w:rsid w:val="0072387D"/>
    <w:rsid w:val="00726406"/>
    <w:rsid w:val="007315E9"/>
    <w:rsid w:val="0073351B"/>
    <w:rsid w:val="00740CA0"/>
    <w:rsid w:val="00744362"/>
    <w:rsid w:val="0074736F"/>
    <w:rsid w:val="007537A4"/>
    <w:rsid w:val="00756995"/>
    <w:rsid w:val="007578B3"/>
    <w:rsid w:val="007634EF"/>
    <w:rsid w:val="007723B0"/>
    <w:rsid w:val="0077245E"/>
    <w:rsid w:val="00774552"/>
    <w:rsid w:val="0077494E"/>
    <w:rsid w:val="0078274A"/>
    <w:rsid w:val="00783FB0"/>
    <w:rsid w:val="0078493C"/>
    <w:rsid w:val="00786492"/>
    <w:rsid w:val="00786E00"/>
    <w:rsid w:val="00792ACC"/>
    <w:rsid w:val="00794B31"/>
    <w:rsid w:val="00797856"/>
    <w:rsid w:val="0079792E"/>
    <w:rsid w:val="007A4283"/>
    <w:rsid w:val="007A4892"/>
    <w:rsid w:val="007A630F"/>
    <w:rsid w:val="007C0668"/>
    <w:rsid w:val="007C63B0"/>
    <w:rsid w:val="007C72D1"/>
    <w:rsid w:val="007D0793"/>
    <w:rsid w:val="007D08A6"/>
    <w:rsid w:val="007D1C17"/>
    <w:rsid w:val="007D2B1D"/>
    <w:rsid w:val="007D6B60"/>
    <w:rsid w:val="007E0704"/>
    <w:rsid w:val="007E0893"/>
    <w:rsid w:val="007E14F4"/>
    <w:rsid w:val="007E6D86"/>
    <w:rsid w:val="007E6E38"/>
    <w:rsid w:val="008059CE"/>
    <w:rsid w:val="00810F0C"/>
    <w:rsid w:val="0081369A"/>
    <w:rsid w:val="0081548C"/>
    <w:rsid w:val="008159CA"/>
    <w:rsid w:val="00816636"/>
    <w:rsid w:val="00826724"/>
    <w:rsid w:val="00830085"/>
    <w:rsid w:val="008300DE"/>
    <w:rsid w:val="008303CF"/>
    <w:rsid w:val="0083092F"/>
    <w:rsid w:val="00832229"/>
    <w:rsid w:val="0083577C"/>
    <w:rsid w:val="00836D33"/>
    <w:rsid w:val="00840A8D"/>
    <w:rsid w:val="00843E56"/>
    <w:rsid w:val="00844588"/>
    <w:rsid w:val="00844A41"/>
    <w:rsid w:val="0084659C"/>
    <w:rsid w:val="008557D4"/>
    <w:rsid w:val="00865C2A"/>
    <w:rsid w:val="00866B32"/>
    <w:rsid w:val="00866B45"/>
    <w:rsid w:val="00867B2B"/>
    <w:rsid w:val="00872639"/>
    <w:rsid w:val="00873A9C"/>
    <w:rsid w:val="00873FCF"/>
    <w:rsid w:val="00875113"/>
    <w:rsid w:val="0087622A"/>
    <w:rsid w:val="00880743"/>
    <w:rsid w:val="00882A8D"/>
    <w:rsid w:val="00884D9D"/>
    <w:rsid w:val="008858B0"/>
    <w:rsid w:val="00892A55"/>
    <w:rsid w:val="00893A80"/>
    <w:rsid w:val="00895D5A"/>
    <w:rsid w:val="00897E0B"/>
    <w:rsid w:val="008A0806"/>
    <w:rsid w:val="008A1CBF"/>
    <w:rsid w:val="008A2F9D"/>
    <w:rsid w:val="008A68DE"/>
    <w:rsid w:val="008A73DD"/>
    <w:rsid w:val="008B1B0B"/>
    <w:rsid w:val="008B2626"/>
    <w:rsid w:val="008B6A36"/>
    <w:rsid w:val="008B74D1"/>
    <w:rsid w:val="008C1E45"/>
    <w:rsid w:val="008C2FA1"/>
    <w:rsid w:val="008D4215"/>
    <w:rsid w:val="008D5AEE"/>
    <w:rsid w:val="008D6325"/>
    <w:rsid w:val="008D6574"/>
    <w:rsid w:val="008D7104"/>
    <w:rsid w:val="008E1C81"/>
    <w:rsid w:val="008E71CA"/>
    <w:rsid w:val="008F292C"/>
    <w:rsid w:val="008F345C"/>
    <w:rsid w:val="008F3513"/>
    <w:rsid w:val="008F42D8"/>
    <w:rsid w:val="008F61E5"/>
    <w:rsid w:val="00901630"/>
    <w:rsid w:val="009037C3"/>
    <w:rsid w:val="00903DF3"/>
    <w:rsid w:val="00906556"/>
    <w:rsid w:val="00913D64"/>
    <w:rsid w:val="009261DA"/>
    <w:rsid w:val="00927188"/>
    <w:rsid w:val="009271E4"/>
    <w:rsid w:val="009275F5"/>
    <w:rsid w:val="009306A5"/>
    <w:rsid w:val="0093301D"/>
    <w:rsid w:val="009346EA"/>
    <w:rsid w:val="00935F81"/>
    <w:rsid w:val="00937E81"/>
    <w:rsid w:val="009429E0"/>
    <w:rsid w:val="00943376"/>
    <w:rsid w:val="0094427A"/>
    <w:rsid w:val="00944B9A"/>
    <w:rsid w:val="00953C09"/>
    <w:rsid w:val="0095467E"/>
    <w:rsid w:val="00954B8F"/>
    <w:rsid w:val="009553DA"/>
    <w:rsid w:val="00962E5C"/>
    <w:rsid w:val="00964E29"/>
    <w:rsid w:val="0096786B"/>
    <w:rsid w:val="0097001F"/>
    <w:rsid w:val="0097067C"/>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C1D5E"/>
    <w:rsid w:val="009D14AA"/>
    <w:rsid w:val="009D3DB1"/>
    <w:rsid w:val="009E018F"/>
    <w:rsid w:val="009E3212"/>
    <w:rsid w:val="009E4F13"/>
    <w:rsid w:val="009E619E"/>
    <w:rsid w:val="009E6C14"/>
    <w:rsid w:val="009E7330"/>
    <w:rsid w:val="009F07D6"/>
    <w:rsid w:val="009F0EA3"/>
    <w:rsid w:val="009F2D6A"/>
    <w:rsid w:val="009F5904"/>
    <w:rsid w:val="009F6C45"/>
    <w:rsid w:val="009F709C"/>
    <w:rsid w:val="00A02EA7"/>
    <w:rsid w:val="00A041B6"/>
    <w:rsid w:val="00A14C1A"/>
    <w:rsid w:val="00A14C60"/>
    <w:rsid w:val="00A20ACB"/>
    <w:rsid w:val="00A23BA9"/>
    <w:rsid w:val="00A36C42"/>
    <w:rsid w:val="00A43AF0"/>
    <w:rsid w:val="00A46A2F"/>
    <w:rsid w:val="00A4794A"/>
    <w:rsid w:val="00A47B7E"/>
    <w:rsid w:val="00A5142E"/>
    <w:rsid w:val="00A54706"/>
    <w:rsid w:val="00A57B5A"/>
    <w:rsid w:val="00A63BB3"/>
    <w:rsid w:val="00A64933"/>
    <w:rsid w:val="00A6644A"/>
    <w:rsid w:val="00A675B1"/>
    <w:rsid w:val="00A71C1B"/>
    <w:rsid w:val="00A7450C"/>
    <w:rsid w:val="00A7512A"/>
    <w:rsid w:val="00A76E6A"/>
    <w:rsid w:val="00A80899"/>
    <w:rsid w:val="00A809EF"/>
    <w:rsid w:val="00A80D7B"/>
    <w:rsid w:val="00A821A2"/>
    <w:rsid w:val="00A856C7"/>
    <w:rsid w:val="00A875F5"/>
    <w:rsid w:val="00A939AE"/>
    <w:rsid w:val="00AA01C6"/>
    <w:rsid w:val="00AA347F"/>
    <w:rsid w:val="00AB223C"/>
    <w:rsid w:val="00AB3927"/>
    <w:rsid w:val="00AB4692"/>
    <w:rsid w:val="00AC0760"/>
    <w:rsid w:val="00AC0B4A"/>
    <w:rsid w:val="00AC1090"/>
    <w:rsid w:val="00AC3B83"/>
    <w:rsid w:val="00AD26A1"/>
    <w:rsid w:val="00AD2B75"/>
    <w:rsid w:val="00AD2C61"/>
    <w:rsid w:val="00AD2F4B"/>
    <w:rsid w:val="00AD4D0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44D2"/>
    <w:rsid w:val="00B26CCF"/>
    <w:rsid w:val="00B305EC"/>
    <w:rsid w:val="00B46230"/>
    <w:rsid w:val="00B46CB8"/>
    <w:rsid w:val="00B55043"/>
    <w:rsid w:val="00B62A79"/>
    <w:rsid w:val="00B72710"/>
    <w:rsid w:val="00B751B2"/>
    <w:rsid w:val="00B7717C"/>
    <w:rsid w:val="00B77B41"/>
    <w:rsid w:val="00B807DE"/>
    <w:rsid w:val="00B822CD"/>
    <w:rsid w:val="00B82CF7"/>
    <w:rsid w:val="00B86E91"/>
    <w:rsid w:val="00B9187F"/>
    <w:rsid w:val="00B9438C"/>
    <w:rsid w:val="00B94E31"/>
    <w:rsid w:val="00B960AA"/>
    <w:rsid w:val="00B970E1"/>
    <w:rsid w:val="00BA581E"/>
    <w:rsid w:val="00BA7B73"/>
    <w:rsid w:val="00BA7EE5"/>
    <w:rsid w:val="00BB2AF3"/>
    <w:rsid w:val="00BB3366"/>
    <w:rsid w:val="00BB6694"/>
    <w:rsid w:val="00BC0A7D"/>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09F3"/>
    <w:rsid w:val="00BF750C"/>
    <w:rsid w:val="00C03449"/>
    <w:rsid w:val="00C03F14"/>
    <w:rsid w:val="00C05AA5"/>
    <w:rsid w:val="00C104CC"/>
    <w:rsid w:val="00C10AFB"/>
    <w:rsid w:val="00C111B3"/>
    <w:rsid w:val="00C13988"/>
    <w:rsid w:val="00C15FDD"/>
    <w:rsid w:val="00C227BD"/>
    <w:rsid w:val="00C242AA"/>
    <w:rsid w:val="00C33FC4"/>
    <w:rsid w:val="00C35174"/>
    <w:rsid w:val="00C41C17"/>
    <w:rsid w:val="00C43575"/>
    <w:rsid w:val="00C50B5C"/>
    <w:rsid w:val="00C511E4"/>
    <w:rsid w:val="00C61E15"/>
    <w:rsid w:val="00C627C9"/>
    <w:rsid w:val="00C62B92"/>
    <w:rsid w:val="00C6470B"/>
    <w:rsid w:val="00C647E6"/>
    <w:rsid w:val="00C66D90"/>
    <w:rsid w:val="00C72AA8"/>
    <w:rsid w:val="00C75075"/>
    <w:rsid w:val="00C7765E"/>
    <w:rsid w:val="00C82227"/>
    <w:rsid w:val="00C827EF"/>
    <w:rsid w:val="00C840FC"/>
    <w:rsid w:val="00C86121"/>
    <w:rsid w:val="00C87211"/>
    <w:rsid w:val="00C90724"/>
    <w:rsid w:val="00C92E23"/>
    <w:rsid w:val="00CA0FE8"/>
    <w:rsid w:val="00CA32CE"/>
    <w:rsid w:val="00CA33DC"/>
    <w:rsid w:val="00CA3D01"/>
    <w:rsid w:val="00CC0181"/>
    <w:rsid w:val="00CC11CE"/>
    <w:rsid w:val="00CC1CF1"/>
    <w:rsid w:val="00CC248A"/>
    <w:rsid w:val="00CC2B0C"/>
    <w:rsid w:val="00CC3638"/>
    <w:rsid w:val="00CC3974"/>
    <w:rsid w:val="00CD2424"/>
    <w:rsid w:val="00CD27D6"/>
    <w:rsid w:val="00CD3488"/>
    <w:rsid w:val="00CD42DA"/>
    <w:rsid w:val="00CD5715"/>
    <w:rsid w:val="00CD6A66"/>
    <w:rsid w:val="00CE08F6"/>
    <w:rsid w:val="00CE0EB4"/>
    <w:rsid w:val="00CE3A18"/>
    <w:rsid w:val="00CE48D3"/>
    <w:rsid w:val="00CF0BAA"/>
    <w:rsid w:val="00CF4DFF"/>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31B9E"/>
    <w:rsid w:val="00D33A4A"/>
    <w:rsid w:val="00D37191"/>
    <w:rsid w:val="00D4140E"/>
    <w:rsid w:val="00D4365D"/>
    <w:rsid w:val="00D44AA1"/>
    <w:rsid w:val="00D46CBB"/>
    <w:rsid w:val="00D4727F"/>
    <w:rsid w:val="00D47633"/>
    <w:rsid w:val="00D47AB2"/>
    <w:rsid w:val="00D47FE1"/>
    <w:rsid w:val="00D50BC2"/>
    <w:rsid w:val="00D53B00"/>
    <w:rsid w:val="00D55004"/>
    <w:rsid w:val="00D55907"/>
    <w:rsid w:val="00D56367"/>
    <w:rsid w:val="00D56384"/>
    <w:rsid w:val="00D6613C"/>
    <w:rsid w:val="00D66A6D"/>
    <w:rsid w:val="00D66D4D"/>
    <w:rsid w:val="00D71388"/>
    <w:rsid w:val="00D73A4F"/>
    <w:rsid w:val="00D807F7"/>
    <w:rsid w:val="00D82144"/>
    <w:rsid w:val="00D84900"/>
    <w:rsid w:val="00D864A1"/>
    <w:rsid w:val="00D92CB3"/>
    <w:rsid w:val="00D93029"/>
    <w:rsid w:val="00D96540"/>
    <w:rsid w:val="00DB2A19"/>
    <w:rsid w:val="00DB72A6"/>
    <w:rsid w:val="00DC1651"/>
    <w:rsid w:val="00DC4596"/>
    <w:rsid w:val="00DD08C6"/>
    <w:rsid w:val="00DD0D3C"/>
    <w:rsid w:val="00DD15DE"/>
    <w:rsid w:val="00DD25BA"/>
    <w:rsid w:val="00DD3634"/>
    <w:rsid w:val="00DD44D9"/>
    <w:rsid w:val="00DD6FC3"/>
    <w:rsid w:val="00DD75F2"/>
    <w:rsid w:val="00DD7C7D"/>
    <w:rsid w:val="00DE5C7A"/>
    <w:rsid w:val="00DE638A"/>
    <w:rsid w:val="00DE668C"/>
    <w:rsid w:val="00DF5A6D"/>
    <w:rsid w:val="00E04807"/>
    <w:rsid w:val="00E05E36"/>
    <w:rsid w:val="00E104B6"/>
    <w:rsid w:val="00E1291F"/>
    <w:rsid w:val="00E15755"/>
    <w:rsid w:val="00E17E32"/>
    <w:rsid w:val="00E21E38"/>
    <w:rsid w:val="00E22A5D"/>
    <w:rsid w:val="00E22AB7"/>
    <w:rsid w:val="00E239BB"/>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55896"/>
    <w:rsid w:val="00E66B53"/>
    <w:rsid w:val="00E66BDE"/>
    <w:rsid w:val="00E70C85"/>
    <w:rsid w:val="00E717EB"/>
    <w:rsid w:val="00E73CF5"/>
    <w:rsid w:val="00E82154"/>
    <w:rsid w:val="00E82531"/>
    <w:rsid w:val="00E82FC0"/>
    <w:rsid w:val="00E83231"/>
    <w:rsid w:val="00E84ED5"/>
    <w:rsid w:val="00E90F9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339E"/>
    <w:rsid w:val="00ED3FE3"/>
    <w:rsid w:val="00ED48DF"/>
    <w:rsid w:val="00EE11DE"/>
    <w:rsid w:val="00EE2063"/>
    <w:rsid w:val="00EE6B7F"/>
    <w:rsid w:val="00EE73FF"/>
    <w:rsid w:val="00EF28CF"/>
    <w:rsid w:val="00EF2C50"/>
    <w:rsid w:val="00EF59AE"/>
    <w:rsid w:val="00EF5D45"/>
    <w:rsid w:val="00EF7AE4"/>
    <w:rsid w:val="00EF7B0A"/>
    <w:rsid w:val="00F0341E"/>
    <w:rsid w:val="00F03B1E"/>
    <w:rsid w:val="00F040A9"/>
    <w:rsid w:val="00F17233"/>
    <w:rsid w:val="00F172B5"/>
    <w:rsid w:val="00F17B4D"/>
    <w:rsid w:val="00F21740"/>
    <w:rsid w:val="00F225F4"/>
    <w:rsid w:val="00F22EA1"/>
    <w:rsid w:val="00F2314B"/>
    <w:rsid w:val="00F2574C"/>
    <w:rsid w:val="00F3163F"/>
    <w:rsid w:val="00F33DCD"/>
    <w:rsid w:val="00F35006"/>
    <w:rsid w:val="00F3675F"/>
    <w:rsid w:val="00F45667"/>
    <w:rsid w:val="00F45D99"/>
    <w:rsid w:val="00F460FA"/>
    <w:rsid w:val="00F5065B"/>
    <w:rsid w:val="00F5138E"/>
    <w:rsid w:val="00F5225A"/>
    <w:rsid w:val="00F52881"/>
    <w:rsid w:val="00F52A91"/>
    <w:rsid w:val="00F6342E"/>
    <w:rsid w:val="00F66152"/>
    <w:rsid w:val="00F70B0C"/>
    <w:rsid w:val="00F70E66"/>
    <w:rsid w:val="00F71BC3"/>
    <w:rsid w:val="00F720F8"/>
    <w:rsid w:val="00F72F82"/>
    <w:rsid w:val="00F73FC6"/>
    <w:rsid w:val="00F77097"/>
    <w:rsid w:val="00F80219"/>
    <w:rsid w:val="00F8242D"/>
    <w:rsid w:val="00F8586D"/>
    <w:rsid w:val="00F923BF"/>
    <w:rsid w:val="00F940D1"/>
    <w:rsid w:val="00F94C72"/>
    <w:rsid w:val="00FA167E"/>
    <w:rsid w:val="00FA1DB3"/>
    <w:rsid w:val="00FA4816"/>
    <w:rsid w:val="00FA7986"/>
    <w:rsid w:val="00FB5AA0"/>
    <w:rsid w:val="00FB7EF8"/>
    <w:rsid w:val="00FC09E9"/>
    <w:rsid w:val="00FC0FEB"/>
    <w:rsid w:val="00FC1A03"/>
    <w:rsid w:val="00FC1DB8"/>
    <w:rsid w:val="00FC355C"/>
    <w:rsid w:val="00FC6D4A"/>
    <w:rsid w:val="00FD194E"/>
    <w:rsid w:val="00FD1DFB"/>
    <w:rsid w:val="00FD2D65"/>
    <w:rsid w:val="00FD4FC3"/>
    <w:rsid w:val="00FD67A7"/>
    <w:rsid w:val="00FD6E4F"/>
    <w:rsid w:val="00FE0336"/>
    <w:rsid w:val="00FE44A0"/>
    <w:rsid w:val="00FE5434"/>
    <w:rsid w:val="00FE7CA3"/>
    <w:rsid w:val="00FF0FC3"/>
    <w:rsid w:val="00FF57EA"/>
    <w:rsid w:val="00FF5E87"/>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docId w15:val="{4BCBC038-CA0E-DD4F-9E96-F241E59A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44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customStyle="1" w:styleId="UnresolvedMention1">
    <w:name w:val="Unresolved Mention1"/>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3738">
          <w:marLeft w:val="0"/>
          <w:marRight w:val="0"/>
          <w:marTop w:val="0"/>
          <w:marBottom w:val="0"/>
          <w:divBdr>
            <w:top w:val="none" w:sz="0" w:space="0" w:color="auto"/>
            <w:left w:val="none" w:sz="0" w:space="0" w:color="auto"/>
            <w:bottom w:val="none" w:sz="0" w:space="0" w:color="auto"/>
            <w:right w:val="none" w:sz="0" w:space="0" w:color="auto"/>
          </w:divBdr>
          <w:divsChild>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290819986">
      <w:bodyDiv w:val="1"/>
      <w:marLeft w:val="0"/>
      <w:marRight w:val="0"/>
      <w:marTop w:val="0"/>
      <w:marBottom w:val="0"/>
      <w:divBdr>
        <w:top w:val="none" w:sz="0" w:space="0" w:color="auto"/>
        <w:left w:val="none" w:sz="0" w:space="0" w:color="auto"/>
        <w:bottom w:val="none" w:sz="0" w:space="0" w:color="auto"/>
        <w:right w:val="none" w:sz="0" w:space="0" w:color="auto"/>
      </w:divBdr>
      <w:divsChild>
        <w:div w:id="1905918147">
          <w:marLeft w:val="0"/>
          <w:marRight w:val="0"/>
          <w:marTop w:val="0"/>
          <w:marBottom w:val="0"/>
          <w:divBdr>
            <w:top w:val="none" w:sz="0" w:space="0" w:color="auto"/>
            <w:left w:val="none" w:sz="0" w:space="0" w:color="auto"/>
            <w:bottom w:val="none" w:sz="0" w:space="0" w:color="auto"/>
            <w:right w:val="none" w:sz="0" w:space="0" w:color="auto"/>
          </w:divBdr>
          <w:divsChild>
            <w:div w:id="2106266705">
              <w:marLeft w:val="0"/>
              <w:marRight w:val="0"/>
              <w:marTop w:val="0"/>
              <w:marBottom w:val="0"/>
              <w:divBdr>
                <w:top w:val="none" w:sz="0" w:space="0" w:color="auto"/>
                <w:left w:val="none" w:sz="0" w:space="0" w:color="auto"/>
                <w:bottom w:val="none" w:sz="0" w:space="0" w:color="auto"/>
                <w:right w:val="none" w:sz="0" w:space="0" w:color="auto"/>
              </w:divBdr>
              <w:divsChild>
                <w:div w:id="955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205800811">
                  <w:marLeft w:val="0"/>
                  <w:marRight w:val="0"/>
                  <w:marTop w:val="0"/>
                  <w:marBottom w:val="0"/>
                  <w:divBdr>
                    <w:top w:val="none" w:sz="0" w:space="0" w:color="auto"/>
                    <w:left w:val="none" w:sz="0" w:space="0" w:color="auto"/>
                    <w:bottom w:val="none" w:sz="0" w:space="0" w:color="auto"/>
                    <w:right w:val="none" w:sz="0" w:space="0" w:color="auto"/>
                  </w:divBdr>
                </w:div>
                <w:div w:id="454832751">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27790966">
      <w:bodyDiv w:val="1"/>
      <w:marLeft w:val="0"/>
      <w:marRight w:val="0"/>
      <w:marTop w:val="0"/>
      <w:marBottom w:val="0"/>
      <w:divBdr>
        <w:top w:val="none" w:sz="0" w:space="0" w:color="auto"/>
        <w:left w:val="none" w:sz="0" w:space="0" w:color="auto"/>
        <w:bottom w:val="none" w:sz="0" w:space="0" w:color="auto"/>
        <w:right w:val="none" w:sz="0" w:space="0" w:color="auto"/>
      </w:divBdr>
      <w:divsChild>
        <w:div w:id="1185829416">
          <w:marLeft w:val="0"/>
          <w:marRight w:val="0"/>
          <w:marTop w:val="0"/>
          <w:marBottom w:val="0"/>
          <w:divBdr>
            <w:top w:val="none" w:sz="0" w:space="0" w:color="auto"/>
            <w:left w:val="none" w:sz="0" w:space="0" w:color="auto"/>
            <w:bottom w:val="none" w:sz="0" w:space="0" w:color="auto"/>
            <w:right w:val="none" w:sz="0" w:space="0" w:color="auto"/>
          </w:divBdr>
          <w:divsChild>
            <w:div w:id="637763264">
              <w:marLeft w:val="0"/>
              <w:marRight w:val="0"/>
              <w:marTop w:val="0"/>
              <w:marBottom w:val="0"/>
              <w:divBdr>
                <w:top w:val="none" w:sz="0" w:space="0" w:color="auto"/>
                <w:left w:val="none" w:sz="0" w:space="0" w:color="auto"/>
                <w:bottom w:val="none" w:sz="0" w:space="0" w:color="auto"/>
                <w:right w:val="none" w:sz="0" w:space="0" w:color="auto"/>
              </w:divBdr>
              <w:divsChild>
                <w:div w:id="45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47">
      <w:bodyDiv w:val="1"/>
      <w:marLeft w:val="0"/>
      <w:marRight w:val="0"/>
      <w:marTop w:val="0"/>
      <w:marBottom w:val="0"/>
      <w:divBdr>
        <w:top w:val="none" w:sz="0" w:space="0" w:color="auto"/>
        <w:left w:val="none" w:sz="0" w:space="0" w:color="auto"/>
        <w:bottom w:val="none" w:sz="0" w:space="0" w:color="auto"/>
        <w:right w:val="none" w:sz="0" w:space="0" w:color="auto"/>
      </w:divBdr>
      <w:divsChild>
        <w:div w:id="760297849">
          <w:marLeft w:val="0"/>
          <w:marRight w:val="0"/>
          <w:marTop w:val="0"/>
          <w:marBottom w:val="0"/>
          <w:divBdr>
            <w:top w:val="none" w:sz="0" w:space="0" w:color="auto"/>
            <w:left w:val="none" w:sz="0" w:space="0" w:color="auto"/>
            <w:bottom w:val="none" w:sz="0" w:space="0" w:color="auto"/>
            <w:right w:val="none" w:sz="0" w:space="0" w:color="auto"/>
          </w:divBdr>
          <w:divsChild>
            <w:div w:id="36396059">
              <w:marLeft w:val="0"/>
              <w:marRight w:val="0"/>
              <w:marTop w:val="0"/>
              <w:marBottom w:val="0"/>
              <w:divBdr>
                <w:top w:val="none" w:sz="0" w:space="0" w:color="auto"/>
                <w:left w:val="none" w:sz="0" w:space="0" w:color="auto"/>
                <w:bottom w:val="none" w:sz="0" w:space="0" w:color="auto"/>
                <w:right w:val="none" w:sz="0" w:space="0" w:color="auto"/>
              </w:divBdr>
              <w:divsChild>
                <w:div w:id="355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1279412125">
          <w:marLeft w:val="0"/>
          <w:marRight w:val="0"/>
          <w:marTop w:val="0"/>
          <w:marBottom w:val="0"/>
          <w:divBdr>
            <w:top w:val="none" w:sz="0" w:space="0" w:color="auto"/>
            <w:left w:val="none" w:sz="0" w:space="0" w:color="auto"/>
            <w:bottom w:val="none" w:sz="0" w:space="0" w:color="auto"/>
            <w:right w:val="none" w:sz="0" w:space="0" w:color="auto"/>
          </w:divBdr>
        </w:div>
        <w:div w:id="2015838101">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836191584">
          <w:marLeft w:val="0"/>
          <w:marRight w:val="0"/>
          <w:marTop w:val="0"/>
          <w:marBottom w:val="0"/>
          <w:divBdr>
            <w:top w:val="none" w:sz="0" w:space="0" w:color="auto"/>
            <w:left w:val="none" w:sz="0" w:space="0" w:color="auto"/>
            <w:bottom w:val="none" w:sz="0" w:space="0" w:color="auto"/>
            <w:right w:val="none" w:sz="0" w:space="0" w:color="auto"/>
          </w:divBdr>
        </w:div>
        <w:div w:id="198103631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193">
      <w:bodyDiv w:val="1"/>
      <w:marLeft w:val="0"/>
      <w:marRight w:val="0"/>
      <w:marTop w:val="0"/>
      <w:marBottom w:val="0"/>
      <w:divBdr>
        <w:top w:val="none" w:sz="0" w:space="0" w:color="auto"/>
        <w:left w:val="none" w:sz="0" w:space="0" w:color="auto"/>
        <w:bottom w:val="none" w:sz="0" w:space="0" w:color="auto"/>
        <w:right w:val="none" w:sz="0" w:space="0" w:color="auto"/>
      </w:divBdr>
      <w:divsChild>
        <w:div w:id="378213450">
          <w:marLeft w:val="0"/>
          <w:marRight w:val="0"/>
          <w:marTop w:val="0"/>
          <w:marBottom w:val="0"/>
          <w:divBdr>
            <w:top w:val="none" w:sz="0" w:space="0" w:color="auto"/>
            <w:left w:val="none" w:sz="0" w:space="0" w:color="auto"/>
            <w:bottom w:val="none" w:sz="0" w:space="0" w:color="auto"/>
            <w:right w:val="none" w:sz="0" w:space="0" w:color="auto"/>
          </w:divBdr>
          <w:divsChild>
            <w:div w:id="1709646637">
              <w:marLeft w:val="0"/>
              <w:marRight w:val="0"/>
              <w:marTop w:val="0"/>
              <w:marBottom w:val="0"/>
              <w:divBdr>
                <w:top w:val="none" w:sz="0" w:space="0" w:color="auto"/>
                <w:left w:val="none" w:sz="0" w:space="0" w:color="auto"/>
                <w:bottom w:val="none" w:sz="0" w:space="0" w:color="auto"/>
                <w:right w:val="none" w:sz="0" w:space="0" w:color="auto"/>
              </w:divBdr>
              <w:divsChild>
                <w:div w:id="1941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4215298">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 w:id="147772540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331787251">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181</TotalTime>
  <Pages>13</Pages>
  <Words>12291</Words>
  <Characters>70061</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Young, E.S. (Ethan)</cp:lastModifiedBy>
  <cp:revision>8</cp:revision>
  <dcterms:created xsi:type="dcterms:W3CDTF">2023-03-15T10:42:00Z</dcterms:created>
  <dcterms:modified xsi:type="dcterms:W3CDTF">2023-03-16T16:31:00Z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id="qFMqGJOX"/&gt;&lt;style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