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df" ContentType="application/pdf"/>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Materials</w:t>
      </w:r>
    </w:p>
    <w:p>
      <w:pPr>
        <w:pStyle w:val="Subtitle"/>
      </w:pPr>
      <w:r>
        <w:rPr>
          <w:iCs/>
          <w:i/>
        </w:rPr>
        <w:t xml:space="preserve">How</w:t>
      </w:r>
      <w:r>
        <w:rPr>
          <w:iCs/>
          <w:i/>
        </w:rPr>
        <w:t xml:space="preserve"> </w:t>
      </w:r>
      <w:r>
        <w:rPr>
          <w:iCs/>
          <w:i/>
        </w:rPr>
        <w:t xml:space="preserve">does</w:t>
      </w:r>
      <w:r>
        <w:rPr>
          <w:iCs/>
          <w:i/>
        </w:rPr>
        <w:t xml:space="preserve"> </w:t>
      </w:r>
      <w:r>
        <w:rPr>
          <w:iCs/>
          <w:i/>
        </w:rPr>
        <w:t xml:space="preserve">adversity</w:t>
      </w:r>
      <w:r>
        <w:rPr>
          <w:iCs/>
          <w:i/>
        </w:rPr>
        <w:t xml:space="preserve"> </w:t>
      </w:r>
      <w:r>
        <w:rPr>
          <w:iCs/>
          <w:i/>
        </w:rPr>
        <w:t xml:space="preserve">relate</w:t>
      </w:r>
      <w:r>
        <w:rPr>
          <w:iCs/>
          <w:i/>
        </w:rPr>
        <w:t xml:space="preserve"> </w:t>
      </w:r>
      <w:r>
        <w:rPr>
          <w:iCs/>
          <w:i/>
        </w:rPr>
        <w:t xml:space="preserve">to</w:t>
      </w:r>
      <w:r>
        <w:rPr>
          <w:iCs/>
          <w:i/>
        </w:rPr>
        <w:t xml:space="preserve"> </w:t>
      </w:r>
      <w:r>
        <w:rPr>
          <w:iCs/>
          <w:i/>
        </w:rPr>
        <w:t xml:space="preserve">performance</w:t>
      </w:r>
      <w:r>
        <w:rPr>
          <w:iCs/>
          <w:i/>
        </w:rPr>
        <w:t xml:space="preserve"> </w:t>
      </w:r>
      <w:r>
        <w:rPr>
          <w:iCs/>
          <w:i/>
        </w:rPr>
        <w:t xml:space="preserve">across</w:t>
      </w:r>
      <w:r>
        <w:rPr>
          <w:iCs/>
          <w:i/>
        </w:rPr>
        <w:t xml:space="preserve"> </w:t>
      </w:r>
      <w:r>
        <w:rPr>
          <w:iCs/>
          <w:i/>
        </w:rPr>
        <w:t xml:space="preserve">different</w:t>
      </w:r>
      <w:r>
        <w:rPr>
          <w:iCs/>
          <w:i/>
        </w:rPr>
        <w:t xml:space="preserve"> </w:t>
      </w:r>
      <w:r>
        <w:rPr>
          <w:iCs/>
          <w:i/>
        </w:rPr>
        <w:t xml:space="preserve">abilities</w:t>
      </w:r>
      <w:r>
        <w:rPr>
          <w:iCs/>
          <w:i/>
        </w:rPr>
        <w:t xml:space="preserve"> </w:t>
      </w:r>
      <w:r>
        <w:rPr>
          <w:iCs/>
          <w:i/>
        </w:rPr>
        <w:t xml:space="preserve">in</w:t>
      </w:r>
      <w:r>
        <w:rPr>
          <w:iCs/>
          <w:i/>
        </w:rPr>
        <w:t xml:space="preserve"> </w:t>
      </w:r>
      <w:r>
        <w:rPr>
          <w:iCs/>
          <w:i/>
        </w:rPr>
        <w:t xml:space="preserve">the</w:t>
      </w:r>
      <w:r>
        <w:rPr>
          <w:iCs/>
          <w:i/>
        </w:rPr>
        <w:t xml:space="preserve"> </w:t>
      </w:r>
      <w:r>
        <w:rPr>
          <w:iCs/>
          <w:i/>
        </w:rPr>
        <w:t xml:space="preserve">same</w:t>
      </w:r>
      <w:r>
        <w:rPr>
          <w:iCs/>
          <w:i/>
        </w:rPr>
        <w:t xml:space="preserve"> </w:t>
      </w:r>
      <w:r>
        <w:rPr>
          <w:iCs/>
          <w:i/>
        </w:rPr>
        <w:t xml:space="preserve">person?</w:t>
      </w:r>
    </w:p>
    <w:p>
      <w:pPr>
        <w:pStyle w:val="FirstParagraph"/>
      </w:pPr>
      <w:r>
        <w:t xml:space="preserve">This document contains three parts. First, we provide correlations and descriptive statistics for all indicators used to create aggregate variables for harshness and unpredictability. Second, we provide full regression tables for both primary and secondary analyses. Third, we provide figures for both primary and secondary analyses where WJ scores are uncentered. Note that these analyses are the same, however, centering WJ scores allows for better visual comparison of each subtest slope. The uncentered scores retain visual information about mean differences in performance across subtest types.</w:t>
      </w:r>
    </w:p>
    <w:p>
      <w:pPr>
        <w:pStyle w:val="BodyText"/>
      </w:pPr>
      <w:r>
        <w:t xml:space="preserve">Below are links to each of these sections:</w:t>
      </w:r>
    </w:p>
    <w:p>
      <w:pPr>
        <w:numPr>
          <w:ilvl w:val="0"/>
          <w:numId w:val="1001"/>
        </w:numPr>
        <w:pStyle w:val="Compact"/>
      </w:pPr>
      <w:hyperlink w:anchor="stab1">
        <w:r>
          <w:rPr>
            <w:rStyle w:val="Hyperlink"/>
          </w:rPr>
          <w:t xml:space="preserve">Correlations Among All Harshness and Unpredictability Indicators</w:t>
        </w:r>
      </w:hyperlink>
    </w:p>
    <w:p>
      <w:pPr>
        <w:numPr>
          <w:ilvl w:val="0"/>
          <w:numId w:val="1001"/>
        </w:numPr>
        <w:pStyle w:val="Compact"/>
      </w:pPr>
      <w:r>
        <w:rPr>
          <w:bCs/>
          <w:b/>
        </w:rPr>
        <w:t xml:space="preserve">Full Primary Analysis Results</w:t>
      </w:r>
    </w:p>
    <w:p>
      <w:pPr>
        <w:numPr>
          <w:ilvl w:val="1"/>
          <w:numId w:val="1002"/>
        </w:numPr>
        <w:pStyle w:val="Compact"/>
      </w:pPr>
      <w:hyperlink w:anchor="p1">
        <w:r>
          <w:rPr>
            <w:rStyle w:val="Hyperlink"/>
          </w:rPr>
          <w:t xml:space="preserve">Family Income Disadvantage</w:t>
        </w:r>
      </w:hyperlink>
    </w:p>
    <w:p>
      <w:pPr>
        <w:numPr>
          <w:ilvl w:val="1"/>
          <w:numId w:val="1002"/>
        </w:numPr>
        <w:pStyle w:val="Compact"/>
      </w:pPr>
      <w:hyperlink w:anchor="p2">
        <w:r>
          <w:rPr>
            <w:rStyle w:val="Hyperlink"/>
          </w:rPr>
          <w:t xml:space="preserve">Neighborhood Socioeconomic Disadvantage</w:t>
        </w:r>
      </w:hyperlink>
    </w:p>
    <w:p>
      <w:pPr>
        <w:numPr>
          <w:ilvl w:val="1"/>
          <w:numId w:val="1002"/>
        </w:numPr>
        <w:pStyle w:val="Compact"/>
      </w:pPr>
      <w:hyperlink w:anchor="p3">
        <w:r>
          <w:rPr>
            <w:rStyle w:val="Hyperlink"/>
          </w:rPr>
          <w:t xml:space="preserve">Family Transitions Results</w:t>
        </w:r>
      </w:hyperlink>
    </w:p>
    <w:p>
      <w:pPr>
        <w:numPr>
          <w:ilvl w:val="1"/>
          <w:numId w:val="1002"/>
        </w:numPr>
        <w:pStyle w:val="Compact"/>
      </w:pPr>
      <w:hyperlink w:anchor="p4">
        <w:r>
          <w:rPr>
            <w:rStyle w:val="Hyperlink"/>
          </w:rPr>
          <w:t xml:space="preserve">Neighborhood Soocioeconomic Variability</w:t>
        </w:r>
      </w:hyperlink>
    </w:p>
    <w:p>
      <w:pPr>
        <w:numPr>
          <w:ilvl w:val="0"/>
          <w:numId w:val="1001"/>
        </w:numPr>
        <w:pStyle w:val="Compact"/>
      </w:pPr>
      <w:r>
        <w:rPr>
          <w:bCs/>
          <w:b/>
        </w:rPr>
        <w:t xml:space="preserve">Full Secondary Analysis Results</w:t>
      </w:r>
    </w:p>
    <w:p>
      <w:pPr>
        <w:numPr>
          <w:ilvl w:val="1"/>
          <w:numId w:val="1003"/>
        </w:numPr>
        <w:pStyle w:val="Compact"/>
      </w:pPr>
      <w:hyperlink w:anchor="s1">
        <w:r>
          <w:rPr>
            <w:rStyle w:val="Hyperlink"/>
          </w:rPr>
          <w:t xml:space="preserve">Family Income Standard Deviation</w:t>
        </w:r>
      </w:hyperlink>
    </w:p>
    <w:p>
      <w:pPr>
        <w:numPr>
          <w:ilvl w:val="1"/>
          <w:numId w:val="1003"/>
        </w:numPr>
        <w:pStyle w:val="Compact"/>
      </w:pPr>
      <w:hyperlink w:anchor="s2">
        <w:r>
          <w:rPr>
            <w:rStyle w:val="Hyperlink"/>
          </w:rPr>
          <w:t xml:space="preserve">Family Income Residual Standard Deviation</w:t>
        </w:r>
      </w:hyperlink>
    </w:p>
    <w:p>
      <w:pPr>
        <w:numPr>
          <w:ilvl w:val="1"/>
          <w:numId w:val="1003"/>
        </w:numPr>
        <w:pStyle w:val="Compact"/>
      </w:pPr>
      <w:hyperlink w:anchor="s3">
        <w:r>
          <w:rPr>
            <w:rStyle w:val="Hyperlink"/>
          </w:rPr>
          <w:t xml:space="preserve">Family Income Average Percent Change</w:t>
        </w:r>
      </w:hyperlink>
    </w:p>
    <w:p>
      <w:pPr>
        <w:numPr>
          <w:ilvl w:val="0"/>
          <w:numId w:val="1001"/>
        </w:numPr>
        <w:pStyle w:val="Compact"/>
      </w:pPr>
      <w:r>
        <w:rPr>
          <w:bCs/>
          <w:b/>
        </w:rPr>
        <w:t xml:space="preserve">Figures with Uncentered WJ Scores</w:t>
      </w:r>
    </w:p>
    <w:p>
      <w:pPr>
        <w:numPr>
          <w:ilvl w:val="1"/>
          <w:numId w:val="1004"/>
        </w:numPr>
        <w:pStyle w:val="Compact"/>
      </w:pPr>
      <w:hyperlink w:anchor="sfig1">
        <w:r>
          <w:rPr>
            <w:rStyle w:val="Hyperlink"/>
          </w:rPr>
          <w:t xml:space="preserve">Primary Analyses</w:t>
        </w:r>
      </w:hyperlink>
    </w:p>
    <w:p>
      <w:pPr>
        <w:numPr>
          <w:ilvl w:val="1"/>
          <w:numId w:val="1004"/>
        </w:numPr>
        <w:pStyle w:val="Compact"/>
      </w:pPr>
      <w:hyperlink w:anchor="sfig2">
        <w:r>
          <w:rPr>
            <w:rStyle w:val="Hyperlink"/>
          </w:rPr>
          <w:t xml:space="preserve">Secondary Analyses</w:t>
        </w:r>
      </w:hyperlink>
    </w:p>
    <w:p>
      <w:r>
        <w:br w:type="page"/>
      </w:r>
    </w:p>
    <w:bookmarkStart w:id="20" w:name="stab1"/>
    <w:p>
      <w:pPr>
        <w:pStyle w:val="Heading2"/>
      </w:pPr>
      <w:r>
        <w:t xml:space="preserve">Correlations Among All Harshness and Unpredictability Indicators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26"/>
        <w:gridCol w:w="677"/>
        <w:gridCol w:w="677"/>
        <w:gridCol w:w="677"/>
        <w:gridCol w:w="931"/>
        <w:gridCol w:w="677"/>
        <w:gridCol w:w="677"/>
        <w:gridCol w:w="677"/>
        <w:gridCol w:w="557"/>
      </w:tblGrid>
      <w:tr>
        <w:trPr>
          <w:trHeight w:val="337" w:hRule="auto"/>
          <w:tblHeader/>
        </w:trPr>
        header 1
        <w:tc>
          <w:tcPr>
            <w:gridSpan w:val="9"/>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1a. Correlations and descriptive statistics among all harshness indicators.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r>
      <w:tr>
        <w:trPr>
          <w:trHeight w:val="34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 Family Income Disadvantage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1138</w:t>
            </w:r>
          </w:p>
        </w:tc>
      </w:tr>
      <w:tr>
        <w:trPr>
          <w:trHeight w:val="34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 Neigh. Socioeconomic 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 Neigh. %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 Neigh. HH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 Neigh. Gini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 Neigh. % Renting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 Neigh. % Unemploy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8. Neigh. % No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r>
      <w:tr>
        <w:trPr>
          <w:trHeight w:val="30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1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-36687.79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19.76</w:t>
            </w:r>
          </w:p>
        </w:tc>
      </w:tr>
      <w:tr>
        <w:trPr>
          <w:trHeight w:val="31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15267.95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13.24</w:t>
            </w:r>
          </w:p>
        </w:tc>
      </w:tr>
      <w:tr>
        <w:trPr>
          <w:trHeight w:val="31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-125415.00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r>
      <w:tr>
        <w:trPr>
          <w:trHeight w:val="30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-33750.00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16.85</w:t>
            </w:r>
          </w:p>
        </w:tc>
      </w:tr>
      <w:tr>
        <w:trPr>
          <w:trHeight w:val="309"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76.64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-5578.00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99.47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21.50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77.26</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9"/>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57"/>
        <w:gridCol w:w="691"/>
        <w:gridCol w:w="677"/>
        <w:gridCol w:w="691"/>
        <w:gridCol w:w="691"/>
        <w:gridCol w:w="691"/>
        <w:gridCol w:w="677"/>
        <w:gridCol w:w="677"/>
        <w:gridCol w:w="677"/>
        <w:gridCol w:w="677"/>
        <w:gridCol w:w="797"/>
        <w:gridCol w:w="677"/>
        <w:gridCol w:w="677"/>
        <w:gridCol w:w="677"/>
        <w:gridCol w:w="557"/>
      </w:tblGrid>
      <w:tr>
        <w:trPr>
          <w:trHeight w:val="337" w:hRule="auto"/>
          <w:tblHeader/>
        </w:trPr>
        header 1
        <w:tc>
          <w:tcPr>
            <w:gridSpan w:val="1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1b. Correlations and descriptive statistics among all unpredictability indicators.</w:t>
            </w:r>
          </w:p>
        </w:tc>
      </w:tr>
      <w:tr>
        <w:trPr>
          <w:trHeight w:val="337"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14</w:t>
            </w:r>
          </w:p>
        </w:tc>
      </w:tr>
      <w:tr>
        <w:trPr>
          <w:trHeight w:val="30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 Fam. Transitions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2. Partner Changes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r>
      <w:tr>
        <w:trPr>
          <w:trHeight w:val="34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 Job Changes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0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 Res. Moves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1137</w:t>
            </w:r>
          </w:p>
        </w:tc>
      </w:tr>
      <w:tr>
        <w:trPr>
          <w:trHeight w:val="33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 Fam. Income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r>
      <w:tr>
        <w:trPr>
          <w:trHeight w:val="33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 Fam. Income (Residual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1125</w:t>
            </w:r>
          </w:p>
        </w:tc>
      </w:tr>
      <w:tr>
        <w:trPr>
          <w:trHeight w:val="34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 Fam. Income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1131</w:t>
            </w:r>
          </w:p>
        </w:tc>
      </w:tr>
      <w:tr>
        <w:trPr>
          <w:trHeight w:val="34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8. Neigh. SE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 Neigh. % Poverty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 Neigh. HH Income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 Neigh. Gini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 Neigh. % Renting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13. Neigh. % Unemploy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4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 Neigh. % No Degree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w:t>
            </w:r>
          </w:p>
        </w:tc>
      </w:tr>
      <w:tr>
        <w:trPr>
          <w:trHeight w:val="30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1139</w:t>
            </w:r>
          </w:p>
        </w:tc>
      </w:tr>
      <w:tr>
        <w:trPr>
          <w:trHeight w:val="311"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4813.56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4.45</w:t>
            </w:r>
          </w:p>
        </w:tc>
      </w:tr>
      <w:tr>
        <w:trPr>
          <w:trHeight w:val="31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7226.06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5.95</w:t>
            </w:r>
          </w:p>
        </w:tc>
      </w:tr>
      <w:tr>
        <w:trPr>
          <w:trHeight w:val="31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r>
      <w:tr>
        <w:trPr>
          <w:trHeight w:val="30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1412.80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1.48</w:t>
            </w:r>
          </w:p>
        </w:tc>
      </w:tr>
      <w:tr>
        <w:trPr>
          <w:trHeight w:val="311"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Max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17.78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14.39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3.09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68115.60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69.25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10.23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16"/>
                <w:szCs w:val="16"/>
                <w:color w:val="000000"/>
              </w:rPr>
              <w:t xml:space="preserve">46.36</w:t>
            </w:r>
          </w:p>
        </w:tc>
      </w:tr>
      <w:tr>
        <w:trPr>
          <w:trHeight w:val="360" w:hRule="auto"/>
        </w:trPr>
        footer 1
        <w:tc>
          <w:tcPr>
            <w:gridSpan w:val="1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1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0"/>
    <w:bookmarkStart w:id="21" w:name="p1"/>
    <w:p>
      <w:pPr>
        <w:pStyle w:val="Heading2"/>
      </w:pPr>
      <w:r>
        <w:t xml:space="preserve">Full Family Income Disadvantage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2. Full model results for Family Income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0.10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-2.94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[-0.19,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3.87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0.26 [ 0.21,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-1.51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 [-0.14,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0.509</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2.20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0.15 [ 0.11,  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0.995</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1.20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0.08 [ 0.05,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0.126</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 [-0.12,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0.154</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3. Simple Effects for Family Income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-2.35 [-3.16, -1.53]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0.979</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-1.96 [-2.78,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0.859</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0.69 [-0.14,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0.029</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-1.70 [-2.52,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0.685</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 [-1.14,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-2.13 [-2.95, -1.31]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0.934</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-2.74 [-3.56, -1.93]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-1.84 [-2.66, -1.01]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0.787</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-1.96 [-2.79, -1.13]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0.861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-0.78 [-1.61,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1"/>
    <w:bookmarkStart w:id="22" w:name="p2"/>
    <w:p>
      <w:pPr>
        <w:pStyle w:val="Heading2"/>
      </w:pPr>
      <w:r>
        <w:t xml:space="preserve">Full Neighborhood Disadvantage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4. Full model results for Neighborhood Socioeconomic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-2.48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 [-0.17,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0.994</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4.16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0.27 [ 0.24,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Neigh. 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Disadvantage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-1.57 (0.32)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[-0.15,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1.94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0.13 [ 0.10,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0.951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1.74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0.12 [ 0.08,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0.815</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0.032</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-1.28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[-0.12,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0.205</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0.28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5. Simple Effects for Neighborhood Socioeconomic Disadvantage.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-2.46 [-3.26, -1.65]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0.990</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-2.21 [-3.02,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0.954</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0.37 [-0.44,  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 [-2.09,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 [-0.64,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-1.75 [-2.56,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0.731</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-2.58 [-3.39, -1.78]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0.996</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-1.78 [-2.60, -0.97]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0.751</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-2.84 [-3.67, -2.02]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0.999</w:t>
            </w:r>
          </w:p>
        </w:tc>
      </w:tr>
      <w:tr>
        <w:trPr>
          <w:trHeight w:val="36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-1.29 [-2.10, -0.47]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0.305</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2"/>
    <w:bookmarkStart w:id="23" w:name="p3"/>
    <w:p>
      <w:pPr>
        <w:pStyle w:val="Heading2"/>
      </w:pPr>
      <w:r>
        <w:t xml:space="preserve">Full Family Transitions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6. Full model results for Family Transitions.</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0.17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-3.11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-0.16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4.54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0.30 [ 0.26,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Transitions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[-0.07,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0.052</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[ 0.02,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0.97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0.07 [ 0.03,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0.022</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0.08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0.51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30"/>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7. Simple Effects for Family Transitions.</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-0.90 [-1.65, -0.14]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0.060</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-1.39 [-2.16, -0.62]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0.391</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0.45 [-0.31,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-0.26 [-1.01,  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 [-0.11,  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0.015</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 [-1.22,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 [-1.55,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0.034</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 [-1.24,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 [-1.02,  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 [-0.57,  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3"/>
    <w:bookmarkStart w:id="24" w:name="X0e47b0aa3ff1d25bbead532522c0fd866252917"/>
    <w:p>
      <w:pPr>
        <w:pStyle w:val="Heading2"/>
      </w:pPr>
      <w:r>
        <w:t xml:space="preserve">Full Neighborhood Socioeconomic Variability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8. Full model results for Neighborhood Socioeconomic Variability.</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4.62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[ 0.27,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Neigh. 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Variabibiliy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 [-0.04,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[-0.06,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 [-0.08,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9. Simple Effects for Neighborhood Socioeconomic Variability.</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 [-1.26,  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-0.70 [-1.47,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0.021</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0.27 [-0.51,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[-0.59,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0.69 [-0.08,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0.16 [-0.61,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-0.42 [-1.18,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 [-0.91,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[-0.87,  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0.12 [-0.65,  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4"/>
    <w:bookmarkStart w:id="25" w:name="s1"/>
    <w:p>
      <w:pPr>
        <w:pStyle w:val="Heading2"/>
      </w:pPr>
      <w:r>
        <w:t xml:space="preserve">Full Family Income Variability (SD)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10. Full model results for Family Income Variability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0.15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[-0.03,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-3.14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-0.16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4.38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 [ 0.25,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55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Family 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Variability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0.74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0.05 [ 0.01,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0.35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-0.08 [-0.11,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0.055</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0.33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0.56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11. Simple Effects for Family Income Variability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1.09 [ 0.36,  1.83]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0.140</w:t>
            </w:r>
          </w:p>
        </w:tc>
      </w:tr>
      <w:tr>
        <w:trPr>
          <w:trHeight w:val="36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1.08 [ 0.34,  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0.137</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-0.35 [-1.09,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1.07 [ 0.33,  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0.126</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[-0.92,  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1.30 [ 0.56,  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0.293</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1.32 [ 0.59,  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0.319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0.80 [ 0.06,  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0.033</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0.62 [-0.13,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0.63 [-0.12,  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5"/>
    <w:bookmarkStart w:id="26" w:name="s2"/>
    <w:p>
      <w:pPr>
        <w:pStyle w:val="Heading2"/>
      </w:pPr>
      <w:r>
        <w:t xml:space="preserve">Full Family Income Variability (Residual 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7"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12. Full model results for Family Income Variability (Residual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0.18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-3.16 (0.36)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[-0.20,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6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4.42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0.29 [ 0.26,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4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Residual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Standard Deviation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0.59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0.24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0.34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0.02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-0.98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 [-0.10,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0.38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0.005</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[-0.01,  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0.65 (0.25)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-0.20 (0.26)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7"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13. Simple Effects for Family Income Variability (Residual SD).</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0.83 [ 0.09,  1.57]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0.038</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0.93 [ 0.18,  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0.068</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-0.39 [-1.14,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0.96 [ 0.22,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0.077</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 [-0.99,  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1.01 [ 0.27,  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0.097</w:t>
            </w:r>
          </w:p>
        </w:tc>
      </w:tr>
      <w:tr>
        <w:trPr>
          <w:trHeight w:val="36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1.23 [ 0.49,  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0.241</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0.64 [-0.11,  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0.013</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0.50 [-0.25,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0.39 [-0.36,  1.14]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6"/>
    <w:bookmarkStart w:id="27" w:name="s3"/>
    <w:p>
      <w:pPr>
        <w:pStyle w:val="Heading2"/>
      </w:pPr>
      <w:r>
        <w:t xml:space="preserve">Full Family Income Variability (Average Percent Change)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147"/>
        <w:gridCol w:w="1730"/>
        <w:gridCol w:w="1080"/>
        <w:gridCol w:w="1080"/>
      </w:tblGrid>
      <w:tr>
        <w:trPr>
          <w:trHeight w:val="378" w:hRule="auto"/>
          <w:tblHeader/>
        </w:trPr>
        header 1
        <w:tc>
          <w:tcPr>
            <w:gridSpan w:val="5"/>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14. Full model results for Family Income Variability (Average Percent Change).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Sex Assigned at Birth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0.19 (0.28)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Child Race 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-3.19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[-0.21, -0.13]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Maternal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4.61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0.31 [ 0.27,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1.000</w:t>
            </w:r>
          </w:p>
        </w:tc>
      </w:tr>
      <w:tr>
        <w:trPr>
          <w:trHeight w:val="3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Average Percent 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0.20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-0.32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 [-0.06,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0.52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0.03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0.66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[ 0.01,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0.00 [-0.03,  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0.53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[ 0.00,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-0.15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[-0.04,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-0.80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 [-0.09,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0.004</w:t>
            </w:r>
          </w:p>
        </w:tc>
      </w:tr>
      <w:tr>
        <w:trPr>
          <w:trHeight w:val="3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-0.17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-0.01 [-0.05,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-0.49 (0.27)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-0.03 [-0.07,  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8"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0.21 (0.27)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0.01 [-0.02,  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0"/>
        <w:gridCol w:w="1714"/>
        <w:gridCol w:w="1080"/>
        <w:gridCol w:w="1080"/>
      </w:tblGrid>
      <w:tr>
        <w:trPr>
          <w:trHeight w:val="378" w:hRule="auto"/>
          <w:tblHeader/>
        </w:trPr>
        header 1
        <w:tc>
          <w:tcPr>
            <w:gridSpan w:val="4"/>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true"/>
                <w:u w:val="none"/>
                <w:sz w:val="20"/>
                <w:szCs w:val="20"/>
                <w:color w:val="000000"/>
              </w:rPr>
              <w:t xml:space="preserve">Supplemental Table 15. Simple Effects for Family Income Variability (Average Percent Change).</w:t>
            </w:r>
          </w:p>
        </w:tc>
      </w:tr>
      <w:tr>
        <w:trPr>
          <w:trHeight w:val="366"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ROPE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true"/>
                <w:b w:val="false"/>
                <w:u w:val="none"/>
                <w:sz w:val="20"/>
                <w:szCs w:val="20"/>
                <w:color w:val="000000"/>
              </w:rPr>
              <w:t xml:space="preserve">p</w:t>
            </w:r>
          </w:p>
        </w:tc>
      </w:tr>
      <w:tr>
        <w:trPr>
          <w:trHeight w:val="37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Applied Problems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-0.11 [-0.88,  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Calculations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[-0.06,  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0.026</w:t>
            </w:r>
          </w:p>
        </w:tc>
      </w:tr>
      <w:tr>
        <w:trPr>
          <w:trHeight w:val="3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 Processing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0.86 [ 0.09,  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0.053</w:t>
            </w:r>
          </w:p>
        </w:tc>
      </w:tr>
      <w:tr>
        <w:trPr>
          <w:trHeight w:val="3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Letter-Word Pronunciation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0.22 [-0.55,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Auditory-Visual Associations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0.73 [-0.03,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0.025</w:t>
            </w:r>
          </w:p>
        </w:tc>
      </w:tr>
      <w:tr>
        <w:trPr>
          <w:trHeight w:val="3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Short-Term Memory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0.06 [-0.70,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6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Picture Vocab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-0.59 [-1.35,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0.009</w:t>
            </w:r>
          </w:p>
        </w:tc>
      </w:tr>
      <w:tr>
        <w:trPr>
          <w:trHeight w:val="3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Passage Comprehension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0.04 [-0.74,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0.000</w:t>
            </w:r>
          </w:p>
        </w:tc>
      </w:tr>
      <w:tr>
        <w:trPr>
          <w:trHeight w:val="3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Verbal Analogies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 [-1.07,  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0.001</w:t>
            </w:r>
          </w:p>
        </w:tc>
      </w:tr>
      <w:tr>
        <w:trPr>
          <w:trHeight w:val="366"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Unfamiliar Words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0.41 [-0.36,  1.18]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0.003</w:t>
            </w:r>
          </w:p>
        </w:tc>
      </w:tr>
      <w:tr>
        <w:trPr>
          <w:trHeight w:val="360" w:hRule="auto"/>
        </w:trPr>
        footer 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Helvetica" w:eastAsia="Helvetica" w:cs="Helvetica"/>
                <w:i w:val="false"/>
                <w:b w:val="false"/>
                <w:u w:val="none"/>
                <w:sz w:val="20"/>
                <w:szCs w:val="20"/>
                <w:color w:val="000000"/>
              </w:rPr>
              <w:t xml:space="preserve"> </w:t>
            </w:r>
          </w:p>
        </w:tc>
      </w:tr>
    </w:tbl>
    <w:p>
      <w:r>
        <w:br w:type="page"/>
      </w:r>
    </w:p>
    <w:bookmarkEnd w:id="27"/>
    <w:bookmarkStart w:id="31" w:name="sfig1"/>
    <w:p>
      <w:pPr>
        <w:pStyle w:val="Heading2"/>
      </w:pPr>
      <w:r>
        <w:t xml:space="preserve">Supplemental Figure 1</w:t>
      </w:r>
    </w:p>
    <w:p>
      <w:pPr>
        <w:pStyle w:val="FirstParagraph"/>
      </w:pPr>
      <w:r>
        <w:drawing>
          <wp:inline>
            <wp:extent cx="5410200" cy="6680200"/>
            <wp:effectExtent b="0" l="0" r="0" t="0"/>
            <wp:docPr descr="" title="" id="29" name="Picture"/>
            <a:graphic>
              <a:graphicData uri="http://schemas.openxmlformats.org/drawingml/2006/picture">
                <pic:pic>
                  <pic:nvPicPr>
                    <pic:cNvPr descr="figures/sfigure1-1.pdf" id="30" name="Picture"/>
                    <pic:cNvPicPr>
                      <a:picLocks noChangeArrowheads="1" noChangeAspect="1"/>
                    </pic:cNvPicPr>
                  </pic:nvPicPr>
                  <pic:blipFill>
                    <a:blip r:embed="rId28"/>
                    <a:stretch>
                      <a:fillRect/>
                    </a:stretch>
                  </pic:blipFill>
                  <pic:spPr bwMode="auto">
                    <a:xfrm>
                      <a:off x="0" y="0"/>
                      <a:ext cx="5410200" cy="6680200"/>
                    </a:xfrm>
                    <a:prstGeom prst="rect">
                      <a:avLst/>
                    </a:prstGeom>
                    <a:noFill/>
                    <a:ln w="9525">
                      <a:noFill/>
                      <a:headEnd/>
                      <a:tailEnd/>
                    </a:ln>
                  </pic:spPr>
                </pic:pic>
              </a:graphicData>
            </a:graphic>
          </wp:inline>
        </w:drawing>
      </w:r>
    </w:p>
    <w:bookmarkEnd w:id="31"/>
    <w:bookmarkStart w:id="35" w:name="sfig2"/>
    <w:p>
      <w:pPr>
        <w:pStyle w:val="Heading2"/>
      </w:pPr>
      <w:r>
        <w:t xml:space="preserve">Supplemental Figure 2</w:t>
      </w:r>
    </w:p>
    <w:p>
      <w:pPr>
        <w:pStyle w:val="FirstParagraph"/>
      </w:pPr>
      <w:r>
        <w:drawing>
          <wp:inline>
            <wp:extent cx="4876800" cy="6451600"/>
            <wp:effectExtent b="0" l="0" r="0" t="0"/>
            <wp:docPr descr="" title="" id="33" name="Picture"/>
            <a:graphic>
              <a:graphicData uri="http://schemas.openxmlformats.org/drawingml/2006/picture">
                <pic:pic>
                  <pic:nvPicPr>
                    <pic:cNvPr descr="figures/sfigure2-1.pdf" id="34" name="Picture"/>
                    <pic:cNvPicPr>
                      <a:picLocks noChangeArrowheads="1" noChangeAspect="1"/>
                    </pic:cNvPicPr>
                  </pic:nvPicPr>
                  <pic:blipFill>
                    <a:blip r:embed="rId32"/>
                    <a:stretch>
                      <a:fillRect/>
                    </a:stretch>
                  </pic:blipFill>
                  <pic:spPr bwMode="auto">
                    <a:xfrm>
                      <a:off x="0" y="0"/>
                      <a:ext cx="4876800" cy="6451600"/>
                    </a:xfrm>
                    <a:prstGeom prst="rect">
                      <a:avLst/>
                    </a:prstGeom>
                    <a:noFill/>
                    <a:ln w="9525">
                      <a:noFill/>
                      <a:headEnd/>
                      <a:tailEnd/>
                    </a:ln>
                  </pic:spPr>
                </pic:pic>
              </a:graphicData>
            </a:graphic>
          </wp:inline>
        </w:drawing>
      </w:r>
    </w:p>
    <w:bookmarkEnd w:id="35"/>
    <w:sectPr w:rsidR="00D84E44" w:rsidRPr="00ED56B2" w:rsidSect="00971177">
      <w:headerReference r:id="rId10" w:type="even"/>
      <w:headerReference r:id="rId9" w:type="default"/>
      <w:headerReference r:id="rId11" w:type="firs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0F8FFBA" w14:textId="3F03E417" w:rsidR="00927188" w:rsidRDefault="00927188"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005E80" w14:textId="77777777" w:rsidR="00927188" w:rsidRDefault="00927188"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040C0CB6" w14:textId="77AA559A" w:rsidR="00927188" w:rsidRPr="006275A3" w:rsidRDefault="00927188"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6327649E" w14:textId="3AD663A2" w:rsidR="00927188" w:rsidRPr="006275A3" w:rsidRDefault="00927188" w:rsidP="00FC055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C34" w14:textId="6A91B188" w:rsidR="00DE4A59" w:rsidRDefault="00DE4A59">
    <w:pPr>
      <w:pStyle w:val="Header"/>
    </w:pPr>
    <w:r>
      <w:t>HIDDEN TALENTS IN CONTEXT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D40425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E68F27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00E84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3D2334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A8AB02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FC6649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7CFBA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E5691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71E2EF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D34F0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D49646C"/>
    <w:multiLevelType w:val="hybridMultilevel"/>
    <w:tmpl w:val="9A843B6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1CB16293"/>
    <w:multiLevelType w:val="hybridMultilevel"/>
    <w:tmpl w:val="FB9E794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1E974EF0"/>
    <w:multiLevelType w:val="hybridMultilevel"/>
    <w:tmpl w:val="66C64032"/>
    <w:lvl w:ilvl="0" w:tplc="08090001">
      <w:start w:val="41"/>
      <w:numFmt w:val="bullet"/>
      <w:lvlText w:val=""/>
      <w:lvlJc w:val="left"/>
      <w:pPr>
        <w:ind w:hanging="360" w:left="720"/>
      </w:pPr>
      <w:rPr>
        <w:rFonts w:ascii="Symbol" w:cs="Times New Roman" w:eastAsia="Times New Roman" w:hAnsi="Symbol"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3">
    <w:nsid w:val="1EEE4521"/>
    <w:multiLevelType w:val="hybridMultilevel"/>
    <w:tmpl w:val="CD3ABF7A"/>
    <w:lvl w:ilvl="0" w:tplc="D03E6A06">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4">
    <w:nsid w:val="24A04147"/>
    <w:multiLevelType w:val="hybridMultilevel"/>
    <w:tmpl w:val="E54666A8"/>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2E9A7356"/>
    <w:multiLevelType w:val="hybridMultilevel"/>
    <w:tmpl w:val="550ADFCE"/>
    <w:lvl w:ilvl="0" w:tplc="131EBCB8">
      <w:start w:val="2"/>
      <w:numFmt w:val="bullet"/>
      <w:lvlText w:val="-"/>
      <w:lvlJc w:val="left"/>
      <w:pPr>
        <w:ind w:hanging="360" w:left="720"/>
      </w:pPr>
      <w:rPr>
        <w:rFonts w:ascii="Calibri" w:cs="Calibri" w:eastAsiaTheme="minorHAnsi" w:hAnsi="Calibri"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6">
    <w:nsid w:val="4BB818A8"/>
    <w:multiLevelType w:val="hybridMultilevel"/>
    <w:tmpl w:val="4508C5CE"/>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5F895057"/>
    <w:multiLevelType w:val="hybridMultilevel"/>
    <w:tmpl w:val="098232E4"/>
    <w:lvl w:ilvl="0" w:tplc="B928E3D6">
      <w:start w:val="41"/>
      <w:numFmt w:val="bullet"/>
      <w:lvlText w:val="-"/>
      <w:lvlJc w:val="left"/>
      <w:pPr>
        <w:ind w:hanging="360" w:left="720"/>
      </w:pPr>
      <w:rPr>
        <w:rFonts w:ascii="Times New Roman" w:cs="Times New Roman" w:eastAsia="Times New Roman" w:hAnsi="Times New Roman"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15:restartNumberingAfterBreak="0" w:abstractNumId="18">
    <w:nsid w:val="77787B65"/>
    <w:multiLevelType w:val="hybridMultilevel"/>
    <w:tmpl w:val="242651E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08942455" w:numId="1">
    <w:abstractNumId w:val="16"/>
  </w:num>
  <w:num w16cid:durableId="395398520" w:numId="2">
    <w:abstractNumId w:val="10"/>
  </w:num>
  <w:num w16cid:durableId="1607929855" w:numId="3">
    <w:abstractNumId w:val="14"/>
  </w:num>
  <w:num w16cid:durableId="1574125299" w:numId="4">
    <w:abstractNumId w:val="13"/>
  </w:num>
  <w:num w16cid:durableId="1533347482" w:numId="5">
    <w:abstractNumId w:val="15"/>
  </w:num>
  <w:num w16cid:durableId="2039307862" w:numId="6">
    <w:abstractNumId w:val="11"/>
  </w:num>
  <w:num w16cid:durableId="1380131856" w:numId="7">
    <w:abstractNumId w:val="18"/>
  </w:num>
  <w:num w16cid:durableId="1849563759" w:numId="8">
    <w:abstractNumId w:val="17"/>
  </w:num>
  <w:num w16cid:durableId="124156824" w:numId="9">
    <w:abstractNumId w:val="12"/>
  </w:num>
  <w:num w16cid:durableId="1799302151" w:numId="10">
    <w:abstractNumId w:val="0"/>
  </w:num>
  <w:num w16cid:durableId="1113592182" w:numId="11">
    <w:abstractNumId w:val="1"/>
  </w:num>
  <w:num w16cid:durableId="2009745325" w:numId="12">
    <w:abstractNumId w:val="2"/>
  </w:num>
  <w:num w16cid:durableId="1094403882" w:numId="13">
    <w:abstractNumId w:val="3"/>
  </w:num>
  <w:num w16cid:durableId="767391003" w:numId="14">
    <w:abstractNumId w:val="8"/>
  </w:num>
  <w:num w16cid:durableId="329214816" w:numId="15">
    <w:abstractNumId w:val="4"/>
  </w:num>
  <w:num w16cid:durableId="2080057083" w:numId="16">
    <w:abstractNumId w:val="5"/>
  </w:num>
  <w:num w16cid:durableId="363797040" w:numId="17">
    <w:abstractNumId w:val="6"/>
  </w:num>
  <w:num w16cid:durableId="1260677829" w:numId="18">
    <w:abstractNumId w:val="7"/>
  </w:num>
  <w:num w16cid:durableId="1135679130" w:numId="19">
    <w:abstractNumId w:val="9"/>
  </w:num>
  <w:num w16cid:durableId="1003119390" w:numId="20">
    <w:abstractNumId w:val="0"/>
  </w:num>
  <w:num w16cid:durableId="328873477" w:numId="21">
    <w:abstractNumId w:val="1"/>
  </w:num>
  <w:num w16cid:durableId="480538872" w:numId="22">
    <w:abstractNumId w:val="2"/>
  </w:num>
  <w:num w16cid:durableId="12877653" w:numId="23">
    <w:abstractNumId w:val="3"/>
  </w:num>
  <w:num w16cid:durableId="2139448301" w:numId="24">
    <w:abstractNumId w:val="8"/>
  </w:num>
  <w:num w16cid:durableId="1544441627" w:numId="25">
    <w:abstractNumId w:val="4"/>
  </w:num>
  <w:num w16cid:durableId="1187057475" w:numId="26">
    <w:abstractNumId w:val="5"/>
  </w:num>
  <w:num w16cid:durableId="1995451128" w:numId="27">
    <w:abstractNumId w:val="6"/>
  </w:num>
  <w:num w16cid:durableId="329453652" w:numId="28">
    <w:abstractNumId w:val="7"/>
  </w:num>
  <w:num w16cid:durableId="165100212" w:numId="29">
    <w:abstractNumId w:val="9"/>
  </w:num>
  <w:num w16cid:durableId="1831870106" w:numId="30">
    <w:abstractNumId w:val="0"/>
  </w:num>
  <w:num w16cid:durableId="93748043" w:numId="31">
    <w:abstractNumId w:val="1"/>
  </w:num>
  <w:num w16cid:durableId="2102069412" w:numId="32">
    <w:abstractNumId w:val="2"/>
  </w:num>
  <w:num w16cid:durableId="235020395" w:numId="33">
    <w:abstractNumId w:val="3"/>
  </w:num>
  <w:num w16cid:durableId="1050569636" w:numId="34">
    <w:abstractNumId w:val="8"/>
  </w:num>
  <w:num w16cid:durableId="992880111" w:numId="35">
    <w:abstractNumId w:val="4"/>
  </w:num>
  <w:num w16cid:durableId="99763386" w:numId="36">
    <w:abstractNumId w:val="5"/>
  </w:num>
  <w:num w16cid:durableId="740906735" w:numId="37">
    <w:abstractNumId w:val="6"/>
  </w:num>
  <w:num w16cid:durableId="2098865855" w:numId="38">
    <w:abstractNumId w:val="7"/>
  </w:num>
  <w:num w16cid:durableId="1341811960" w:numId="39">
    <w:abstractNumId w:val="9"/>
  </w:num>
  <w:num w16cid:durableId="1067343137" w:numId="40">
    <w:abstractNumId w:val="0"/>
  </w:num>
  <w:num w16cid:durableId="1357148832" w:numId="41">
    <w:abstractNumId w:val="1"/>
  </w:num>
  <w:num w16cid:durableId="1928154824" w:numId="42">
    <w:abstractNumId w:val="2"/>
  </w:num>
  <w:num w16cid:durableId="2088992603" w:numId="43">
    <w:abstractNumId w:val="3"/>
  </w:num>
  <w:num w16cid:durableId="1081179166" w:numId="44">
    <w:abstractNumId w:val="8"/>
  </w:num>
  <w:num w16cid:durableId="915211290" w:numId="45">
    <w:abstractNumId w:val="4"/>
  </w:num>
  <w:num w16cid:durableId="1802115730" w:numId="46">
    <w:abstractNumId w:val="5"/>
  </w:num>
  <w:num w16cid:durableId="953252360" w:numId="47">
    <w:abstractNumId w:val="6"/>
  </w:num>
  <w:num w16cid:durableId="1597209892" w:numId="48">
    <w:abstractNumId w:val="7"/>
  </w:num>
  <w:num w16cid:durableId="939533545" w:numId="49">
    <w:abstractNumId w:val="9"/>
  </w:num>
  <w:num w16cid:durableId="321131036" w:numId="50">
    <w:abstractNumId w:val="0"/>
  </w:num>
  <w:num w16cid:durableId="126314372" w:numId="51">
    <w:abstractNumId w:val="1"/>
  </w:num>
  <w:num w16cid:durableId="884877561" w:numId="52">
    <w:abstractNumId w:val="2"/>
  </w:num>
  <w:num w16cid:durableId="702677302" w:numId="53">
    <w:abstractNumId w:val="3"/>
  </w:num>
  <w:num w16cid:durableId="672611887" w:numId="54">
    <w:abstractNumId w:val="8"/>
  </w:num>
  <w:num w16cid:durableId="1327710594" w:numId="55">
    <w:abstractNumId w:val="4"/>
  </w:num>
  <w:num w16cid:durableId="1926769358" w:numId="56">
    <w:abstractNumId w:val="5"/>
  </w:num>
  <w:num w16cid:durableId="626469102" w:numId="57">
    <w:abstractNumId w:val="6"/>
  </w:num>
  <w:num w16cid:durableId="907425619" w:numId="58">
    <w:abstractNumId w:val="7"/>
  </w:num>
  <w:num w16cid:durableId="270211007" w:numId="59">
    <w:abstractNumId w:val="9"/>
  </w:num>
  <w:num w16cid:durableId="1077438595" w:numId="60">
    <w:abstractNumId w:val="0"/>
  </w:num>
  <w:num w16cid:durableId="1449466287" w:numId="61">
    <w:abstractNumId w:val="1"/>
  </w:num>
  <w:num w16cid:durableId="1171915113" w:numId="62">
    <w:abstractNumId w:val="2"/>
  </w:num>
  <w:num w16cid:durableId="2069373768" w:numId="63">
    <w:abstractNumId w:val="3"/>
  </w:num>
  <w:num w16cid:durableId="474033219" w:numId="64">
    <w:abstractNumId w:val="8"/>
  </w:num>
  <w:num w16cid:durableId="357312920" w:numId="65">
    <w:abstractNumId w:val="4"/>
  </w:num>
  <w:num w16cid:durableId="1501384282" w:numId="66">
    <w:abstractNumId w:val="5"/>
  </w:num>
  <w:num w16cid:durableId="850526824" w:numId="67">
    <w:abstractNumId w:val="6"/>
  </w:num>
  <w:num w16cid:durableId="778109116" w:numId="68">
    <w:abstractNumId w:val="7"/>
  </w:num>
  <w:num w16cid:durableId="218638339" w:numId="69">
    <w:abstractNumId w:val="9"/>
  </w:num>
  <w:num w16cid:durableId="1477454730" w:numId="70">
    <w:abstractNumId w:val="0"/>
  </w:num>
  <w:num w16cid:durableId="1333534372" w:numId="71">
    <w:abstractNumId w:val="1"/>
  </w:num>
  <w:num w16cid:durableId="1416978838" w:numId="72">
    <w:abstractNumId w:val="2"/>
  </w:num>
  <w:num w16cid:durableId="2044476903" w:numId="73">
    <w:abstractNumId w:val="3"/>
  </w:num>
  <w:num w16cid:durableId="580020844" w:numId="74">
    <w:abstractNumId w:val="8"/>
  </w:num>
  <w:num w16cid:durableId="386072726" w:numId="75">
    <w:abstractNumId w:val="4"/>
  </w:num>
  <w:num w16cid:durableId="589705188" w:numId="76">
    <w:abstractNumId w:val="5"/>
  </w:num>
  <w:num w16cid:durableId="993800752" w:numId="77">
    <w:abstractNumId w:val="6"/>
  </w:num>
  <w:num w16cid:durableId="1379669524" w:numId="78">
    <w:abstractNumId w:val="7"/>
  </w:num>
  <w:num w16cid:durableId="1794901687" w:numId="79">
    <w:abstractNumId w:val="9"/>
  </w:num>
  <w:num w16cid:durableId="1747260052" w:numId="80">
    <w:abstractNumId w:val="0"/>
  </w:num>
  <w:num w16cid:durableId="1828126914" w:numId="81">
    <w:abstractNumId w:val="1"/>
  </w:num>
  <w:num w16cid:durableId="525796356" w:numId="82">
    <w:abstractNumId w:val="2"/>
  </w:num>
  <w:num w16cid:durableId="667944495" w:numId="83">
    <w:abstractNumId w:val="3"/>
  </w:num>
  <w:num w16cid:durableId="1974405477" w:numId="84">
    <w:abstractNumId w:val="8"/>
  </w:num>
  <w:num w16cid:durableId="874856192" w:numId="85">
    <w:abstractNumId w:val="4"/>
  </w:num>
  <w:num w16cid:durableId="190193803" w:numId="86">
    <w:abstractNumId w:val="5"/>
  </w:num>
  <w:num w16cid:durableId="434404497" w:numId="87">
    <w:abstractNumId w:val="6"/>
  </w:num>
  <w:num w16cid:durableId="993919234" w:numId="88">
    <w:abstractNumId w:val="7"/>
  </w:num>
  <w:num w16cid:durableId="814025897" w:numId="89">
    <w:abstractNumId w:val="9"/>
  </w:num>
  <w:num w16cid:durableId="125202219" w:numId="90">
    <w:abstractNumId w:val="0"/>
  </w:num>
  <w:num w16cid:durableId="427192277" w:numId="91">
    <w:abstractNumId w:val="1"/>
  </w:num>
  <w:num w16cid:durableId="1699157627" w:numId="92">
    <w:abstractNumId w:val="2"/>
  </w:num>
  <w:num w16cid:durableId="419913564" w:numId="93">
    <w:abstractNumId w:val="3"/>
  </w:num>
  <w:num w16cid:durableId="646282571" w:numId="94">
    <w:abstractNumId w:val="8"/>
  </w:num>
  <w:num w16cid:durableId="1325206573" w:numId="95">
    <w:abstractNumId w:val="4"/>
  </w:num>
  <w:num w16cid:durableId="1321886023" w:numId="96">
    <w:abstractNumId w:val="5"/>
  </w:num>
  <w:num w16cid:durableId="254245471" w:numId="97">
    <w:abstractNumId w:val="6"/>
  </w:num>
  <w:num w16cid:durableId="1766219162" w:numId="98">
    <w:abstractNumId w:val="7"/>
  </w:num>
  <w:num w16cid:durableId="561134983" w:numId="99">
    <w:abstractNumId w:val="9"/>
  </w:num>
  <w:num w16cid:durableId="1327243622" w:numId="100">
    <w:abstractNumId w:val="0"/>
  </w:num>
  <w:num w16cid:durableId="1284845645" w:numId="101">
    <w:abstractNumId w:val="1"/>
  </w:num>
  <w:num w16cid:durableId="1556234133" w:numId="102">
    <w:abstractNumId w:val="2"/>
  </w:num>
  <w:num w16cid:durableId="737632560" w:numId="103">
    <w:abstractNumId w:val="3"/>
  </w:num>
  <w:num w16cid:durableId="2049328820" w:numId="104">
    <w:abstractNumId w:val="8"/>
  </w:num>
  <w:num w16cid:durableId="1790590447" w:numId="105">
    <w:abstractNumId w:val="4"/>
  </w:num>
  <w:num w16cid:durableId="1020863403" w:numId="106">
    <w:abstractNumId w:val="5"/>
  </w:num>
  <w:num w16cid:durableId="625544281" w:numId="107">
    <w:abstractNumId w:val="6"/>
  </w:num>
  <w:num w16cid:durableId="2145393086" w:numId="108">
    <w:abstractNumId w:val="7"/>
  </w:num>
  <w:num w16cid:durableId="1305819528" w:numId="109">
    <w:abstractNumId w:val="9"/>
  </w:num>
  <w:num w16cid:durableId="1691949580" w:numId="110">
    <w:abstractNumId w:val="0"/>
  </w:num>
  <w:num w16cid:durableId="705908531" w:numId="111">
    <w:abstractNumId w:val="1"/>
  </w:num>
  <w:num w16cid:durableId="1721510698" w:numId="112">
    <w:abstractNumId w:val="2"/>
  </w:num>
  <w:num w16cid:durableId="986855831" w:numId="113">
    <w:abstractNumId w:val="3"/>
  </w:num>
  <w:num w16cid:durableId="1350528528" w:numId="114">
    <w:abstractNumId w:val="8"/>
  </w:num>
  <w:num w16cid:durableId="1844589209" w:numId="115">
    <w:abstractNumId w:val="4"/>
  </w:num>
  <w:num w16cid:durableId="1789202839" w:numId="116">
    <w:abstractNumId w:val="5"/>
  </w:num>
  <w:num w16cid:durableId="1951931748" w:numId="117">
    <w:abstractNumId w:val="6"/>
  </w:num>
  <w:num w16cid:durableId="1637681214" w:numId="118">
    <w:abstractNumId w:val="7"/>
  </w:num>
  <w:num w16cid:durableId="735933198" w:numId="119">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710F52"/>
    <w:pPr>
      <w:spacing w:line="480" w:lineRule="auto"/>
    </w:pPr>
    <w:rPr>
      <w:rFonts w:ascii="Times New Roman" w:cs="Times New Roman" w:eastAsia="Times New Roman" w:hAnsi="Times New Roman"/>
    </w:rPr>
  </w:style>
  <w:style w:styleId="Heading1" w:type="paragraph">
    <w:name w:val="heading 1"/>
    <w:next w:val="BodyText"/>
    <w:link w:val="Heading1Char"/>
    <w:uiPriority w:val="9"/>
    <w:qFormat/>
    <w:rsid w:val="0013464E"/>
    <w:pPr>
      <w:keepNext/>
      <w:keepLines/>
      <w:spacing w:line="480" w:lineRule="auto"/>
      <w:jc w:val="center"/>
      <w:outlineLvl w:val="0"/>
    </w:pPr>
    <w:rPr>
      <w:rFonts w:ascii="Times New Roman" w:cstheme="majorBidi" w:eastAsiaTheme="majorEastAsia" w:hAnsi="Times New Roman"/>
      <w:b/>
      <w:color w:themeColor="text1" w:val="000000"/>
      <w:szCs w:val="32"/>
    </w:rPr>
  </w:style>
  <w:style w:styleId="Heading2" w:type="paragraph">
    <w:name w:val="heading 2"/>
    <w:next w:val="Normal"/>
    <w:link w:val="Heading2Char"/>
    <w:uiPriority w:val="9"/>
    <w:semiHidden/>
    <w:unhideWhenUsed/>
    <w:qFormat/>
    <w:rsid w:val="0013464E"/>
    <w:pPr>
      <w:keepNext/>
      <w:keepLines/>
      <w:spacing w:line="480" w:lineRule="auto"/>
      <w:outlineLvl w:val="1"/>
    </w:pPr>
    <w:rPr>
      <w:rFonts w:ascii="Times New Roman" w:cstheme="majorBidi" w:eastAsiaTheme="majorEastAsia" w:hAnsi="Times New Roman"/>
      <w:b/>
      <w:color w:themeColor="text1" w:val="000000"/>
      <w:szCs w:val="26"/>
    </w:rPr>
  </w:style>
  <w:style w:styleId="Heading3" w:type="paragraph">
    <w:name w:val="heading 3"/>
    <w:next w:val="Normal"/>
    <w:link w:val="Heading3Char"/>
    <w:uiPriority w:val="9"/>
    <w:unhideWhenUsed/>
    <w:qFormat/>
    <w:rsid w:val="0013464E"/>
    <w:pPr>
      <w:keepNext/>
      <w:keepLines/>
      <w:spacing w:line="480" w:lineRule="auto"/>
      <w:outlineLvl w:val="2"/>
    </w:pPr>
    <w:rPr>
      <w:rFonts w:ascii="Times New Roman" w:cstheme="majorBidi" w:eastAsiaTheme="majorEastAsia" w:hAnsi="Times New Roman"/>
      <w:b/>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Paragraph" w:type="paragraph">
    <w:name w:val="List Paragraph"/>
    <w:basedOn w:val="Normal"/>
    <w:uiPriority w:val="34"/>
    <w:qFormat/>
    <w:rsid w:val="00164CF8"/>
    <w:pPr>
      <w:ind w:left="720"/>
      <w:contextualSpacing/>
    </w:pPr>
  </w:style>
  <w:style w:styleId="BalloonText" w:type="paragraph">
    <w:name w:val="Balloon Text"/>
    <w:basedOn w:val="Normal"/>
    <w:link w:val="BalloonTextChar"/>
    <w:uiPriority w:val="99"/>
    <w:semiHidden/>
    <w:unhideWhenUsed/>
    <w:rsid w:val="0083092F"/>
    <w:rPr>
      <w:sz w:val="18"/>
      <w:szCs w:val="18"/>
    </w:rPr>
  </w:style>
  <w:style w:customStyle="1" w:styleId="BalloonTextChar" w:type="character">
    <w:name w:val="Balloon Text Char"/>
    <w:basedOn w:val="DefaultParagraphFont"/>
    <w:link w:val="BalloonText"/>
    <w:uiPriority w:val="99"/>
    <w:semiHidden/>
    <w:rsid w:val="0083092F"/>
    <w:rPr>
      <w:rFonts w:ascii="Times New Roman" w:cs="Times New Roman" w:hAnsi="Times New Roman"/>
      <w:sz w:val="18"/>
      <w:szCs w:val="18"/>
    </w:rPr>
  </w:style>
  <w:style w:styleId="CommentReference" w:type="character">
    <w:name w:val="annotation reference"/>
    <w:basedOn w:val="DefaultParagraphFont"/>
    <w:uiPriority w:val="99"/>
    <w:semiHidden/>
    <w:unhideWhenUsed/>
    <w:rsid w:val="0083092F"/>
    <w:rPr>
      <w:sz w:val="16"/>
      <w:szCs w:val="16"/>
    </w:rPr>
  </w:style>
  <w:style w:styleId="CommentText" w:type="paragraph">
    <w:name w:val="annotation text"/>
    <w:basedOn w:val="Normal"/>
    <w:link w:val="CommentTextChar"/>
    <w:uiPriority w:val="99"/>
    <w:unhideWhenUsed/>
    <w:rsid w:val="0083092F"/>
    <w:rPr>
      <w:sz w:val="20"/>
      <w:szCs w:val="20"/>
    </w:rPr>
  </w:style>
  <w:style w:customStyle="1" w:styleId="CommentTextChar" w:type="character">
    <w:name w:val="Comment Text Char"/>
    <w:basedOn w:val="DefaultParagraphFont"/>
    <w:link w:val="CommentText"/>
    <w:uiPriority w:val="99"/>
    <w:rsid w:val="0083092F"/>
    <w:rPr>
      <w:sz w:val="20"/>
      <w:szCs w:val="20"/>
    </w:rPr>
  </w:style>
  <w:style w:styleId="CommentSubject" w:type="paragraph">
    <w:name w:val="annotation subject"/>
    <w:basedOn w:val="CommentText"/>
    <w:next w:val="CommentText"/>
    <w:link w:val="CommentSubjectChar"/>
    <w:uiPriority w:val="99"/>
    <w:semiHidden/>
    <w:unhideWhenUsed/>
    <w:rsid w:val="0083092F"/>
    <w:rPr>
      <w:b/>
      <w:bCs/>
    </w:rPr>
  </w:style>
  <w:style w:customStyle="1" w:styleId="CommentSubjectChar" w:type="character">
    <w:name w:val="Comment Subject Char"/>
    <w:basedOn w:val="CommentTextChar"/>
    <w:link w:val="CommentSubject"/>
    <w:uiPriority w:val="99"/>
    <w:semiHidden/>
    <w:rsid w:val="0083092F"/>
    <w:rPr>
      <w:b/>
      <w:bCs/>
      <w:sz w:val="20"/>
      <w:szCs w:val="20"/>
    </w:rPr>
  </w:style>
  <w:style w:styleId="NormalWeb" w:type="paragraph">
    <w:name w:val="Normal (Web)"/>
    <w:basedOn w:val="Normal"/>
    <w:uiPriority w:val="99"/>
    <w:semiHidden/>
    <w:unhideWhenUsed/>
    <w:rsid w:val="004F079B"/>
    <w:pPr>
      <w:spacing w:after="100" w:afterAutospacing="1" w:before="100" w:beforeAutospacing="1"/>
    </w:pPr>
  </w:style>
  <w:style w:styleId="Header" w:type="paragraph">
    <w:name w:val="header"/>
    <w:basedOn w:val="Normal"/>
    <w:link w:val="HeaderChar"/>
    <w:uiPriority w:val="99"/>
    <w:unhideWhenUsed/>
    <w:rsid w:val="00E3493D"/>
    <w:pPr>
      <w:tabs>
        <w:tab w:pos="4680" w:val="center"/>
        <w:tab w:pos="9360" w:val="right"/>
      </w:tabs>
      <w:spacing w:line="240" w:lineRule="auto"/>
    </w:pPr>
  </w:style>
  <w:style w:customStyle="1" w:styleId="HeaderChar" w:type="character">
    <w:name w:val="Header Char"/>
    <w:basedOn w:val="DefaultParagraphFont"/>
    <w:link w:val="Header"/>
    <w:uiPriority w:val="99"/>
    <w:rsid w:val="00E3493D"/>
    <w:rPr>
      <w:rFonts w:ascii="Times New Roman" w:cs="Times New Roman" w:eastAsia="Times New Roman" w:hAnsi="Times New Roman"/>
    </w:rPr>
  </w:style>
  <w:style w:styleId="Footer" w:type="paragraph">
    <w:name w:val="footer"/>
    <w:basedOn w:val="Normal"/>
    <w:link w:val="FooterChar"/>
    <w:uiPriority w:val="99"/>
    <w:unhideWhenUsed/>
    <w:rsid w:val="00C242AA"/>
    <w:pPr>
      <w:tabs>
        <w:tab w:pos="4680" w:val="center"/>
        <w:tab w:pos="9360" w:val="right"/>
      </w:tabs>
    </w:pPr>
  </w:style>
  <w:style w:customStyle="1" w:styleId="FooterChar" w:type="character">
    <w:name w:val="Footer Char"/>
    <w:basedOn w:val="DefaultParagraphFont"/>
    <w:link w:val="Footer"/>
    <w:uiPriority w:val="99"/>
    <w:rsid w:val="00C242AA"/>
  </w:style>
  <w:style w:styleId="PageNumber" w:type="character">
    <w:name w:val="page number"/>
    <w:basedOn w:val="DefaultParagraphFont"/>
    <w:uiPriority w:val="99"/>
    <w:unhideWhenUsed/>
    <w:rsid w:val="00DE4A59"/>
    <w:rPr>
      <w:rFonts w:ascii="Times New Roman" w:hAnsi="Times New Roman"/>
      <w:sz w:val="24"/>
    </w:rPr>
  </w:style>
  <w:style w:styleId="Hyperlink" w:type="character">
    <w:name w:val="Hyperlink"/>
    <w:basedOn w:val="DefaultParagraphFont"/>
    <w:uiPriority w:val="99"/>
    <w:unhideWhenUsed/>
    <w:rsid w:val="000928F6"/>
    <w:rPr>
      <w:color w:themeColor="hyperlink" w:val="0563C1"/>
      <w:u w:val="single"/>
    </w:rPr>
  </w:style>
  <w:style w:styleId="UnresolvedMention" w:type="character">
    <w:name w:val="Unresolved Mention"/>
    <w:basedOn w:val="DefaultParagraphFont"/>
    <w:uiPriority w:val="99"/>
    <w:semiHidden/>
    <w:unhideWhenUsed/>
    <w:rsid w:val="000928F6"/>
    <w:rPr>
      <w:color w:val="605E5C"/>
      <w:shd w:color="auto" w:fill="E1DFDD" w:val="clear"/>
    </w:rPr>
  </w:style>
  <w:style w:styleId="Bibliography" w:type="paragraph">
    <w:name w:val="Bibliography"/>
    <w:basedOn w:val="Normal"/>
    <w:next w:val="Normal"/>
    <w:uiPriority w:val="37"/>
    <w:unhideWhenUsed/>
    <w:rsid w:val="00EB400B"/>
    <w:pPr>
      <w:tabs>
        <w:tab w:pos="380" w:val="left"/>
      </w:tabs>
      <w:ind w:hanging="720" w:left="720"/>
    </w:pPr>
  </w:style>
  <w:style w:styleId="BodyText" w:type="paragraph">
    <w:name w:val="Body Text"/>
    <w:basedOn w:val="Normal"/>
    <w:link w:val="BodyTextChar"/>
    <w:uiPriority w:val="99"/>
    <w:unhideWhenUsed/>
    <w:rsid w:val="00302218"/>
    <w:pPr>
      <w:spacing w:after="240"/>
    </w:pPr>
    <w:rPr>
      <w:rFonts w:eastAsiaTheme="minorEastAsia"/>
    </w:rPr>
  </w:style>
  <w:style w:customStyle="1" w:styleId="BodyTextChar" w:type="character">
    <w:name w:val="Body Text Char"/>
    <w:basedOn w:val="DefaultParagraphFont"/>
    <w:link w:val="BodyText"/>
    <w:uiPriority w:val="99"/>
    <w:rsid w:val="00302218"/>
    <w:rPr>
      <w:rFonts w:ascii="Times New Roman" w:cs="Times New Roman" w:eastAsiaTheme="minorEastAsia" w:hAnsi="Times New Roman"/>
    </w:rPr>
  </w:style>
  <w:style w:styleId="FollowedHyperlink" w:type="character">
    <w:name w:val="FollowedHyperlink"/>
    <w:basedOn w:val="DefaultParagraphFont"/>
    <w:uiPriority w:val="99"/>
    <w:semiHidden/>
    <w:unhideWhenUsed/>
    <w:rsid w:val="00CD5715"/>
    <w:rPr>
      <w:color w:themeColor="followedHyperlink" w:val="954F72"/>
      <w:u w:val="single"/>
    </w:rPr>
  </w:style>
  <w:style w:styleId="Revision" w:type="paragraph">
    <w:name w:val="Revision"/>
    <w:hidden/>
    <w:uiPriority w:val="99"/>
    <w:semiHidden/>
    <w:rsid w:val="00CD5715"/>
  </w:style>
  <w:style w:styleId="TableGrid" w:type="table">
    <w:name w:val="Table Grid"/>
    <w:basedOn w:val="TableNormal"/>
    <w:uiPriority w:val="39"/>
    <w:rsid w:val="002C3FC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1Char" w:type="character">
    <w:name w:val="Heading 1 Char"/>
    <w:basedOn w:val="DefaultParagraphFont"/>
    <w:link w:val="Heading1"/>
    <w:uiPriority w:val="9"/>
    <w:rsid w:val="0013464E"/>
    <w:rPr>
      <w:rFonts w:ascii="Times New Roman" w:cstheme="majorBidi" w:eastAsiaTheme="majorEastAsia" w:hAnsi="Times New Roman"/>
      <w:b/>
      <w:color w:themeColor="text1" w:val="000000"/>
      <w:szCs w:val="32"/>
    </w:rPr>
  </w:style>
  <w:style w:customStyle="1" w:styleId="Heading2Char" w:type="character">
    <w:name w:val="Heading 2 Char"/>
    <w:basedOn w:val="DefaultParagraphFont"/>
    <w:link w:val="Heading2"/>
    <w:uiPriority w:val="9"/>
    <w:semiHidden/>
    <w:rsid w:val="0013464E"/>
    <w:rPr>
      <w:rFonts w:ascii="Times New Roman" w:cstheme="majorBidi" w:eastAsiaTheme="majorEastAsia" w:hAnsi="Times New Roman"/>
      <w:b/>
      <w:color w:themeColor="text1" w:val="000000"/>
      <w:szCs w:val="26"/>
    </w:rPr>
  </w:style>
  <w:style w:customStyle="1" w:styleId="Heading3Char" w:type="character">
    <w:name w:val="Heading 3 Char"/>
    <w:basedOn w:val="DefaultParagraphFont"/>
    <w:link w:val="Heading3"/>
    <w:uiPriority w:val="9"/>
    <w:rsid w:val="0013464E"/>
    <w:rPr>
      <w:rFonts w:ascii="Times New Roman" w:cstheme="majorBidi" w:eastAsiaTheme="majorEastAsia" w:hAnsi="Times New Roman"/>
      <w:b/>
      <w:i/>
      <w:color w:themeColor="text1" w:val="000000"/>
    </w:rPr>
  </w:style>
  <w:style w:styleId="Caption" w:type="paragraph">
    <w:name w:val="caption"/>
    <w:next w:val="Normal"/>
    <w:uiPriority w:val="35"/>
    <w:unhideWhenUsed/>
    <w:qFormat/>
    <w:rsid w:val="0001486E"/>
    <w:pPr>
      <w:spacing w:after="200"/>
    </w:pPr>
    <w:rPr>
      <w:rFonts w:ascii="Times New Roman" w:cs="Times New Roman" w:eastAsia="Times New Roman" w:hAnsi="Times New Roman"/>
      <w:b/>
      <w:iCs/>
      <w:color w:themeColor="text1" w:val="000000"/>
      <w:szCs w:val="18"/>
    </w:rPr>
  </w:style>
  <w:style w:customStyle="1" w:styleId="ImageCaption" w:type="paragraph">
    <w:name w:val="Image Caption"/>
    <w:qFormat/>
    <w:rsid w:val="0001486E"/>
    <w:pPr>
      <w:spacing w:after="240"/>
    </w:pPr>
    <w:rPr>
      <w:rFonts w:ascii="Times New Roman" w:cs="Times New Roman" w:eastAsia="Times New Roman" w:hAnsi="Times New Roman"/>
    </w:rPr>
  </w:style>
  <w:style w:customStyle="1" w:styleId="TableCaption" w:type="paragraph">
    <w:name w:val="Table Caption"/>
    <w:qFormat/>
    <w:rsid w:val="0001486E"/>
    <w:rPr>
      <w:rFonts w:ascii="Times New Roman" w:cs="Times New Roman" w:eastAsia="Times New Roman" w:hAnsi="Times New Roman"/>
      <w:b/>
    </w:rPr>
  </w:style>
  <w:style w:customStyle="1" w:styleId="Figure" w:type="paragraph">
    <w:name w:val="Figure"/>
    <w:basedOn w:val="Normal"/>
    <w:qFormat/>
    <w:rsid w:val="0065679E"/>
  </w:style>
  <w:style w:customStyle="1" w:styleId="FirstParagraph" w:type="paragraph">
    <w:name w:val="First Paragraph"/>
    <w:basedOn w:val="BodyText"/>
    <w:qFormat/>
    <w:rsid w:val="00CA76DB"/>
    <w:pPr>
      <w:spacing w:line="240" w:lineRule="auto"/>
    </w:pPr>
  </w:style>
  <w:style w:customStyle="1" w:styleId="Abstract" w:type="paragraph">
    <w:name w:val="Abstract"/>
    <w:qFormat/>
    <w:rsid w:val="0013464E"/>
    <w:pPr>
      <w:spacing w:line="480" w:lineRule="auto"/>
    </w:pPr>
    <w:rPr>
      <w:rFonts w:ascii="Times New Roman" w:cs="Times New Roman" w:eastAsia="Times New Roman" w:hAnsi="Times New Roman"/>
    </w:rPr>
  </w:style>
  <w:style w:customStyle="1" w:styleId="Compact" w:type="paragraph">
    <w:name w:val="Compact"/>
    <w:basedOn w:val="FirstParagraph"/>
    <w:qFormat/>
    <w:rsid w:val="00A110F7"/>
    <w:pPr>
      <w:spacing w:after="0" w:line="360" w:lineRule="auto"/>
    </w:pPr>
    <w:rPr>
      <w:sz w:val="20"/>
    </w:rPr>
  </w:style>
  <w:style w:styleId="Title" w:type="paragraph">
    <w:name w:val="Title"/>
    <w:basedOn w:val="Normal"/>
    <w:next w:val="Normal"/>
    <w:link w:val="TitleChar"/>
    <w:uiPriority w:val="10"/>
    <w:qFormat/>
    <w:rsid w:val="00CA76DB"/>
    <w:pPr>
      <w:spacing w:after="240" w:line="240" w:lineRule="auto"/>
      <w:contextualSpacing/>
      <w:jc w:val="center"/>
    </w:pPr>
    <w:rPr>
      <w:rFonts w:cs="Times New Roman (Headings CS)" w:eastAsiaTheme="majorEastAsia"/>
      <w:b/>
      <w:spacing w:val="-10"/>
      <w:kern w:val="28"/>
      <w:szCs w:val="56"/>
    </w:rPr>
  </w:style>
  <w:style w:customStyle="1" w:styleId="TitleChar" w:type="character">
    <w:name w:val="Title Char"/>
    <w:basedOn w:val="DefaultParagraphFont"/>
    <w:link w:val="Title"/>
    <w:uiPriority w:val="10"/>
    <w:rsid w:val="00CA76DB"/>
    <w:rPr>
      <w:rFonts w:ascii="Times New Roman" w:cs="Times New Roman (Headings CS)" w:eastAsiaTheme="majorEastAsia" w:hAnsi="Times New Roman"/>
      <w:b/>
      <w:spacing w:val="-10"/>
      <w:kern w:val="28"/>
      <w:szCs w:val="56"/>
    </w:rPr>
  </w:style>
  <w:style w:styleId="Subtitle" w:type="paragraph">
    <w:name w:val="Subtitle"/>
    <w:basedOn w:val="Title"/>
    <w:next w:val="Normal"/>
    <w:link w:val="SubtitleChar"/>
    <w:uiPriority w:val="11"/>
    <w:qFormat/>
    <w:rsid w:val="00BC0BFF"/>
    <w:pPr>
      <w:numPr>
        <w:ilvl w:val="1"/>
      </w:numPr>
    </w:pPr>
    <w:rPr>
      <w:rFonts w:cs="Times New Roman (Body CS)" w:eastAsiaTheme="minorEastAsia"/>
      <w:b w:val="0"/>
      <w:i/>
      <w:color w:themeColor="text1" w:val="000000"/>
      <w:spacing w:val="0"/>
      <w:szCs w:val="22"/>
    </w:rPr>
  </w:style>
  <w:style w:customStyle="1" w:styleId="SubtitleChar" w:type="character">
    <w:name w:val="Subtitle Char"/>
    <w:basedOn w:val="DefaultParagraphFont"/>
    <w:link w:val="Subtitle"/>
    <w:uiPriority w:val="11"/>
    <w:rsid w:val="00BC0BFF"/>
    <w:rPr>
      <w:rFonts w:ascii="Times New Roman" w:cs="Times New Roman (Body CS)" w:eastAsiaTheme="minorEastAsia" w:hAnsi="Times New Roman"/>
      <w:i/>
      <w:color w:themeColor="text1" w:val="000000"/>
      <w:kern w:val="28"/>
      <w:szCs w:val="2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8" Target="media/rId28.pdf" /><Relationship Type="http://schemas.openxmlformats.org/officeDocument/2006/relationships/image" Id="rId32" Target="media/rId32.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12</Words>
  <Characters>74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Materials</dc:title>
  <dc:creator/>
  <cp:keywords/>
  <dcterms:created xsi:type="dcterms:W3CDTF">2023-05-17T08:18:34Z</dcterms:created>
  <dcterms:modified xsi:type="dcterms:W3CDTF">2023-05-17T08:18:34Z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../../bib-files/references.bib</vt:lpwstr>
  </property>
  <property fmtid="{D5CDD505-2E9C-101B-9397-08002B2CF9AE}" pid="4" name="csl">
    <vt:lpwstr>../../bib-files/apa.csl</vt:lpwstr>
  </property>
  <property fmtid="{D5CDD505-2E9C-101B-9397-08002B2CF9AE}" pid="5" name="edit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subtitle">
    <vt:lpwstr>How does adversity relate to performance across different abilities in the same person?</vt:lpwstr>
  </property>
  <property fmtid="{D5CDD505-2E9C-101B-9397-08002B2CF9AE}" pid="13" name="toc-title">
    <vt:lpwstr>Table of contents</vt:lpwstr>
  </property>
</Properties>
</file>