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342CC223" w:rsidR="00705D42" w:rsidRPr="000B05B1" w:rsidRDefault="00A74985" w:rsidP="004609FD">
            <w:pPr>
              <w:suppressAutoHyphens/>
              <w:spacing w:after="0" w:line="240" w:lineRule="auto"/>
              <w:contextualSpacing/>
              <w:jc w:val="center"/>
              <w:rPr>
                <w:rFonts w:eastAsia="Times New Roman" w:cstheme="minorHAnsi"/>
                <w:b/>
                <w:bCs/>
              </w:rPr>
            </w:pPr>
            <w:r>
              <w:rPr>
                <w:rFonts w:eastAsia="Times New Roman" w:cstheme="minorHAnsi"/>
                <w:b/>
                <w:bCs/>
              </w:rPr>
              <w:t>1/21/2026</w:t>
            </w:r>
          </w:p>
        </w:tc>
        <w:tc>
          <w:tcPr>
            <w:tcW w:w="2338" w:type="dxa"/>
            <w:tcMar>
              <w:left w:w="115" w:type="dxa"/>
              <w:right w:w="115" w:type="dxa"/>
            </w:tcMar>
          </w:tcPr>
          <w:p w14:paraId="3389EEA3" w14:textId="7005AD12" w:rsidR="00705D42" w:rsidRPr="000B05B1" w:rsidRDefault="00A74985" w:rsidP="004609FD">
            <w:pPr>
              <w:suppressAutoHyphens/>
              <w:spacing w:after="0" w:line="240" w:lineRule="auto"/>
              <w:contextualSpacing/>
              <w:jc w:val="center"/>
              <w:rPr>
                <w:rFonts w:eastAsia="Times New Roman" w:cstheme="minorHAnsi"/>
                <w:b/>
                <w:bCs/>
              </w:rPr>
            </w:pPr>
            <w:r>
              <w:rPr>
                <w:rFonts w:eastAsia="Times New Roman" w:cstheme="minorHAnsi"/>
                <w:b/>
                <w:bCs/>
              </w:rPr>
              <w:t>Ethan</w:t>
            </w:r>
          </w:p>
        </w:tc>
        <w:tc>
          <w:tcPr>
            <w:tcW w:w="2338" w:type="dxa"/>
            <w:tcMar>
              <w:left w:w="115" w:type="dxa"/>
              <w:right w:w="115" w:type="dxa"/>
            </w:tcMar>
          </w:tcPr>
          <w:p w14:paraId="4D94B6C2" w14:textId="17F6A597" w:rsidR="00705D42" w:rsidRPr="000B05B1" w:rsidRDefault="00A74985" w:rsidP="004609FD">
            <w:pPr>
              <w:suppressAutoHyphens/>
              <w:spacing w:after="0" w:line="240" w:lineRule="auto"/>
              <w:contextualSpacing/>
              <w:jc w:val="center"/>
              <w:rPr>
                <w:rFonts w:eastAsia="Times New Roman" w:cstheme="minorHAnsi"/>
                <w:b/>
                <w:bCs/>
              </w:rPr>
            </w:pPr>
            <w:r w:rsidRPr="00A74985">
              <w:rPr>
                <w:rFonts w:eastAsia="Times New Roman" w:cstheme="minorHAnsi"/>
                <w:b/>
                <w:bCs/>
              </w:rPr>
              <w:t>vulnerability assessment report</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620FB1B7" w:rsidR="531DB269" w:rsidRDefault="00A74985" w:rsidP="000B05B1">
      <w:pPr>
        <w:suppressAutoHyphens/>
        <w:spacing w:after="0" w:line="240" w:lineRule="auto"/>
        <w:contextualSpacing/>
        <w:rPr>
          <w:rFonts w:cstheme="minorHAnsi"/>
          <w:color w:val="000000" w:themeColor="text1"/>
        </w:rPr>
      </w:pPr>
      <w:r>
        <w:rPr>
          <w:rFonts w:cstheme="minorHAnsi"/>
          <w:color w:val="000000" w:themeColor="text1"/>
        </w:rPr>
        <w:t>Ethan</w:t>
      </w:r>
      <w:r w:rsidR="000F2E49">
        <w:rPr>
          <w:rFonts w:cstheme="minorHAnsi"/>
          <w:color w:val="000000" w:themeColor="text1"/>
        </w:rPr>
        <w:t xml:space="preserve"> Abdullah</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E156FB8" w14:textId="3D73299D" w:rsidR="00A74985" w:rsidRPr="000B05B1" w:rsidRDefault="00A74985" w:rsidP="00A74985">
      <w:pPr>
        <w:pStyle w:val="ListParagraph"/>
        <w:suppressAutoHyphens/>
        <w:spacing w:after="0" w:line="240" w:lineRule="auto"/>
        <w:rPr>
          <w:rFonts w:cstheme="minorHAnsi"/>
          <w:color w:val="000000" w:themeColor="text1"/>
        </w:rPr>
      </w:pPr>
      <w:r>
        <w:rPr>
          <w:rFonts w:cstheme="minorHAnsi"/>
          <w:color w:val="000000" w:themeColor="text1"/>
        </w:rPr>
        <w:t>It is very</w:t>
      </w:r>
      <w:r w:rsidRPr="00A74985">
        <w:rPr>
          <w:rFonts w:cstheme="minorHAnsi"/>
          <w:color w:val="000000" w:themeColor="text1"/>
        </w:rPr>
        <w:t xml:space="preserve"> high. Financial data such as account numbers, balances, and personal identifiers must be transmitted securely using HTTPS/TLS.</w:t>
      </w:r>
    </w:p>
    <w:p w14:paraId="7B11504C" w14:textId="118CD093" w:rsidR="531DB269"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51D0C34B" w14:textId="111B2EDF" w:rsidR="00A74985" w:rsidRPr="000B05B1" w:rsidRDefault="00A74985" w:rsidP="00A74985">
      <w:pPr>
        <w:pStyle w:val="ListParagraph"/>
        <w:suppressAutoHyphens/>
        <w:spacing w:after="0" w:line="240" w:lineRule="auto"/>
        <w:rPr>
          <w:rFonts w:cstheme="minorHAnsi"/>
          <w:color w:val="000000" w:themeColor="text1"/>
        </w:rPr>
      </w:pPr>
      <w:r w:rsidRPr="00A74985">
        <w:rPr>
          <w:rFonts w:cstheme="minorHAnsi"/>
          <w:color w:val="000000" w:themeColor="text1"/>
        </w:rPr>
        <w:t>Yes. Artemis Financial operates globally, so secure communications must accommodate cross</w:t>
      </w:r>
      <w:r>
        <w:rPr>
          <w:rFonts w:cstheme="minorHAnsi"/>
          <w:color w:val="000000" w:themeColor="text1"/>
        </w:rPr>
        <w:t xml:space="preserve"> </w:t>
      </w:r>
      <w:r w:rsidRPr="00A74985">
        <w:rPr>
          <w:rFonts w:cstheme="minorHAnsi"/>
          <w:color w:val="000000" w:themeColor="text1"/>
        </w:rPr>
        <w:t>border data transfer laws.</w:t>
      </w:r>
    </w:p>
    <w:p w14:paraId="28DEA8FB" w14:textId="28999059" w:rsidR="531DB269"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23096373" w14:textId="1F03B0E9" w:rsidR="00A74985" w:rsidRPr="000B05B1" w:rsidRDefault="00A74985" w:rsidP="00A74985">
      <w:pPr>
        <w:pStyle w:val="ListParagraph"/>
        <w:suppressAutoHyphens/>
        <w:spacing w:after="0" w:line="240" w:lineRule="auto"/>
        <w:rPr>
          <w:rFonts w:cstheme="minorHAnsi"/>
          <w:color w:val="000000" w:themeColor="text1"/>
        </w:rPr>
      </w:pPr>
      <w:r w:rsidRPr="00A74985">
        <w:rPr>
          <w:rFonts w:cstheme="minorHAnsi"/>
          <w:color w:val="000000" w:themeColor="text1"/>
        </w:rPr>
        <w:t>Regulations like GDPR, CCPA, and financial compliance laws require proper encryption, access control, and secure storage.</w:t>
      </w:r>
    </w:p>
    <w:p w14:paraId="0E4E7037" w14:textId="548F77A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r w:rsidR="00CE45EE">
        <w:rPr>
          <w:rFonts w:cstheme="minorHAnsi"/>
          <w:color w:val="000000" w:themeColor="text1"/>
        </w:rPr>
        <w:br/>
      </w:r>
      <w:r w:rsidR="00CE45EE" w:rsidRPr="00CE45EE">
        <w:rPr>
          <w:rFonts w:cstheme="minorHAnsi"/>
          <w:color w:val="000000" w:themeColor="text1"/>
        </w:rPr>
        <w:t xml:space="preserve">SQL injection, remote code execution, insecure deserialization, unauthorized API access, and exploitation of vulnerable third-party libraries. Threats can come from hackers, ransomware, and </w:t>
      </w:r>
      <w:r w:rsidR="00CE45EE">
        <w:rPr>
          <w:rFonts w:cstheme="minorHAnsi"/>
          <w:color w:val="000000" w:themeColor="text1"/>
        </w:rPr>
        <w:t xml:space="preserve">even </w:t>
      </w:r>
      <w:r w:rsidR="00CE45EE" w:rsidRPr="00CE45EE">
        <w:rPr>
          <w:rFonts w:cstheme="minorHAnsi"/>
          <w:color w:val="000000" w:themeColor="text1"/>
        </w:rPr>
        <w:t>insider threats.</w:t>
      </w:r>
    </w:p>
    <w:p w14:paraId="2D04EEB4" w14:textId="5C72F8E5" w:rsidR="531DB269"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r w:rsidR="00E76A83">
        <w:rPr>
          <w:rFonts w:cstheme="minorHAnsi"/>
          <w:color w:val="000000" w:themeColor="text1"/>
        </w:rPr>
        <w:br/>
        <w:t>several things must be considered here, which are:</w:t>
      </w:r>
    </w:p>
    <w:p w14:paraId="7F64883B" w14:textId="626588D4" w:rsidR="00E76A83" w:rsidRDefault="00E76A83" w:rsidP="00E76A83">
      <w:pPr>
        <w:pStyle w:val="ListParagraph"/>
        <w:numPr>
          <w:ilvl w:val="3"/>
          <w:numId w:val="24"/>
        </w:numPr>
        <w:suppressAutoHyphens/>
        <w:spacing w:after="0" w:line="240" w:lineRule="auto"/>
        <w:rPr>
          <w:rFonts w:cstheme="minorHAnsi"/>
          <w:color w:val="000000" w:themeColor="text1"/>
        </w:rPr>
      </w:pPr>
      <w:r>
        <w:rPr>
          <w:rFonts w:cstheme="minorHAnsi"/>
          <w:color w:val="000000" w:themeColor="text1"/>
        </w:rPr>
        <w:t>The u</w:t>
      </w:r>
      <w:r w:rsidRPr="00E76A83">
        <w:rPr>
          <w:rFonts w:cstheme="minorHAnsi"/>
          <w:color w:val="000000" w:themeColor="text1"/>
        </w:rPr>
        <w:t>se of open-source libraries introduces potential vulnerabilities (</w:t>
      </w:r>
      <w:r>
        <w:rPr>
          <w:rFonts w:cstheme="minorHAnsi"/>
          <w:color w:val="000000" w:themeColor="text1"/>
        </w:rPr>
        <w:t>like</w:t>
      </w:r>
      <w:r w:rsidRPr="00E76A83">
        <w:rPr>
          <w:rFonts w:cstheme="minorHAnsi"/>
          <w:color w:val="000000" w:themeColor="text1"/>
        </w:rPr>
        <w:t xml:space="preserve"> in the dependency-check report).</w:t>
      </w:r>
    </w:p>
    <w:p w14:paraId="49418DDE" w14:textId="3B5A0E14" w:rsidR="00E76A83" w:rsidRDefault="00E76A83" w:rsidP="00E76A83">
      <w:pPr>
        <w:pStyle w:val="ListParagraph"/>
        <w:numPr>
          <w:ilvl w:val="3"/>
          <w:numId w:val="24"/>
        </w:numPr>
        <w:suppressAutoHyphens/>
        <w:spacing w:after="0" w:line="240" w:lineRule="auto"/>
        <w:rPr>
          <w:rFonts w:cstheme="minorHAnsi"/>
          <w:color w:val="000000" w:themeColor="text1"/>
        </w:rPr>
      </w:pPr>
      <w:r w:rsidRPr="00E76A83">
        <w:rPr>
          <w:rFonts w:cstheme="minorHAnsi"/>
          <w:color w:val="000000" w:themeColor="text1"/>
        </w:rPr>
        <w:t>Web technologies (Spring Boot, embedded Tomcat) must be updated to mitigate known CVEs.</w:t>
      </w:r>
    </w:p>
    <w:p w14:paraId="0FD57995" w14:textId="7EAC6F36" w:rsidR="00E76A83" w:rsidRPr="000B05B1" w:rsidRDefault="00E76A83" w:rsidP="00E76A83">
      <w:pPr>
        <w:pStyle w:val="ListParagraph"/>
        <w:numPr>
          <w:ilvl w:val="3"/>
          <w:numId w:val="24"/>
        </w:numPr>
        <w:suppressAutoHyphens/>
        <w:spacing w:after="0" w:line="240" w:lineRule="auto"/>
        <w:rPr>
          <w:rFonts w:cstheme="minorHAnsi"/>
          <w:color w:val="000000" w:themeColor="text1"/>
        </w:rPr>
      </w:pPr>
      <w:r w:rsidRPr="00E76A83">
        <w:rPr>
          <w:rFonts w:cstheme="minorHAnsi"/>
          <w:color w:val="000000" w:themeColor="text1"/>
        </w:rPr>
        <w:t>Secure API design and input validation are required for modern RESTful applications.</w:t>
      </w:r>
    </w:p>
    <w:p w14:paraId="3EC7E1F4" w14:textId="352D98AE" w:rsidR="531DB269" w:rsidRPr="000B05B1" w:rsidRDefault="531DB269" w:rsidP="000B05B1">
      <w:pPr>
        <w:suppressAutoHyphens/>
        <w:spacing w:after="0" w:line="240" w:lineRule="auto"/>
        <w:contextualSpacing/>
        <w:rPr>
          <w:rFonts w:cstheme="minorHAnsi"/>
          <w:color w:val="000000" w:themeColor="text1"/>
        </w:rPr>
      </w:pP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05D983A8" w14:textId="77777777" w:rsidR="003A2F8A" w:rsidRDefault="003A2F8A" w:rsidP="000B05B1">
      <w:pPr>
        <w:suppressAutoHyphens/>
        <w:spacing w:after="0" w:line="240" w:lineRule="auto"/>
        <w:contextualSpacing/>
        <w:rPr>
          <w:rFonts w:cstheme="minorHAnsi"/>
          <w:color w:val="000000" w:themeColor="text1"/>
        </w:rPr>
      </w:pPr>
    </w:p>
    <w:p w14:paraId="6E9C8FB4" w14:textId="216C39F6" w:rsidR="003A2F8A" w:rsidRDefault="00966796" w:rsidP="000B05B1">
      <w:pPr>
        <w:suppressAutoHyphens/>
        <w:spacing w:after="0" w:line="240" w:lineRule="auto"/>
        <w:contextualSpacing/>
        <w:rPr>
          <w:rFonts w:cstheme="minorHAnsi"/>
          <w:color w:val="000000" w:themeColor="text1"/>
        </w:rPr>
      </w:pPr>
      <w:r>
        <w:rPr>
          <w:rFonts w:cstheme="minorHAnsi"/>
          <w:color w:val="000000" w:themeColor="text1"/>
        </w:rPr>
        <w:t>An architecture review is necessary to understand the application’s design, data flow, and security boundaries. Input validation is</w:t>
      </w:r>
      <w:r w:rsidR="00CA1EE7">
        <w:rPr>
          <w:rFonts w:cstheme="minorHAnsi"/>
          <w:color w:val="000000" w:themeColor="text1"/>
        </w:rPr>
        <w:t xml:space="preserve"> very</w:t>
      </w:r>
      <w:r>
        <w:rPr>
          <w:rFonts w:cstheme="minorHAnsi"/>
          <w:color w:val="000000" w:themeColor="text1"/>
        </w:rPr>
        <w:t xml:space="preserve"> </w:t>
      </w:r>
      <w:r w:rsidR="00CA1EE7">
        <w:rPr>
          <w:rFonts w:cstheme="minorHAnsi"/>
          <w:color w:val="000000" w:themeColor="text1"/>
        </w:rPr>
        <w:t>important</w:t>
      </w:r>
      <w:r>
        <w:rPr>
          <w:rFonts w:cstheme="minorHAnsi"/>
          <w:color w:val="000000" w:themeColor="text1"/>
        </w:rPr>
        <w:t xml:space="preserve"> to prevent SQL </w:t>
      </w:r>
      <w:proofErr w:type="gramStart"/>
      <w:r>
        <w:rPr>
          <w:rFonts w:cstheme="minorHAnsi"/>
          <w:color w:val="000000" w:themeColor="text1"/>
        </w:rPr>
        <w:t>injection</w:t>
      </w:r>
      <w:proofErr w:type="gramEnd"/>
      <w:r>
        <w:rPr>
          <w:rFonts w:cstheme="minorHAnsi"/>
          <w:color w:val="000000" w:themeColor="text1"/>
        </w:rPr>
        <w:t xml:space="preserve"> and to ensure safe processing of user input. All REST API endpoints must be secure, which includes implementing proper authentication and rate limiting. Cryptography should be utilized for secure communication and the storage of sensitive data; vulnerabilities were identified in libraries such as </w:t>
      </w:r>
      <w:proofErr w:type="spellStart"/>
      <w:r>
        <w:rPr>
          <w:rFonts w:cstheme="minorHAnsi"/>
          <w:color w:val="000000" w:themeColor="text1"/>
        </w:rPr>
        <w:t>BouncyCastle</w:t>
      </w:r>
      <w:proofErr w:type="spellEnd"/>
      <w:r>
        <w:rPr>
          <w:rFonts w:cstheme="minorHAnsi"/>
          <w:color w:val="000000" w:themeColor="text1"/>
        </w:rPr>
        <w:t xml:space="preserve">. A server is </w:t>
      </w:r>
      <w:r w:rsidR="00CA1EE7">
        <w:rPr>
          <w:rFonts w:cstheme="minorHAnsi"/>
          <w:color w:val="000000" w:themeColor="text1"/>
        </w:rPr>
        <w:t xml:space="preserve">also </w:t>
      </w:r>
      <w:r>
        <w:rPr>
          <w:rFonts w:cstheme="minorHAnsi"/>
          <w:color w:val="000000" w:themeColor="text1"/>
        </w:rPr>
        <w:t>essential for the secure handling of requests and responses, particularly for global transactions. It is also important to maintain high code quality, as improper exception handling (</w:t>
      </w:r>
      <w:r w:rsidR="00CA1EE7">
        <w:rPr>
          <w:rFonts w:cstheme="minorHAnsi"/>
          <w:color w:val="000000" w:themeColor="text1"/>
        </w:rPr>
        <w:t>such as</w:t>
      </w:r>
      <w:r>
        <w:rPr>
          <w:rFonts w:cstheme="minorHAnsi"/>
          <w:color w:val="000000" w:themeColor="text1"/>
        </w:rPr>
        <w:t xml:space="preserve"> using </w:t>
      </w:r>
      <w:proofErr w:type="spellStart"/>
      <w:proofErr w:type="gramStart"/>
      <w:r>
        <w:rPr>
          <w:rFonts w:cstheme="minorHAnsi"/>
          <w:color w:val="000000" w:themeColor="text1"/>
        </w:rPr>
        <w:t>e.printStackTrace</w:t>
      </w:r>
      <w:proofErr w:type="spellEnd"/>
      <w:proofErr w:type="gramEnd"/>
      <w:r>
        <w:rPr>
          <w:rFonts w:cstheme="minorHAnsi"/>
          <w:color w:val="000000" w:themeColor="text1"/>
        </w:rPr>
        <w:t xml:space="preserve">()) can </w:t>
      </w:r>
      <w:r w:rsidR="00CA1EE7">
        <w:rPr>
          <w:rFonts w:cstheme="minorHAnsi"/>
          <w:color w:val="000000" w:themeColor="text1"/>
        </w:rPr>
        <w:t xml:space="preserve">very easily </w:t>
      </w:r>
      <w:r>
        <w:rPr>
          <w:rFonts w:cstheme="minorHAnsi"/>
          <w:color w:val="000000" w:themeColor="text1"/>
        </w:rPr>
        <w:t>expose sensitive information. Additionally, poor encapsulation in classes like Customer poses risks, as default access modifiers expose sensitive fields.</w:t>
      </w:r>
    </w:p>
    <w:p w14:paraId="62D2E939" w14:textId="77777777" w:rsidR="00966796" w:rsidRDefault="00966796"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2E7F9B48" w:rsidR="531DB269" w:rsidRDefault="00766E26" w:rsidP="00766E26">
      <w:pPr>
        <w:pStyle w:val="ListParagraph"/>
        <w:numPr>
          <w:ilvl w:val="0"/>
          <w:numId w:val="26"/>
        </w:numPr>
        <w:suppressAutoHyphens/>
        <w:spacing w:after="0" w:line="240" w:lineRule="auto"/>
        <w:rPr>
          <w:rFonts w:cstheme="minorHAnsi"/>
          <w:color w:val="000000" w:themeColor="text1"/>
        </w:rPr>
      </w:pPr>
      <w:proofErr w:type="gramStart"/>
      <w:r w:rsidRPr="00766E26">
        <w:rPr>
          <w:rFonts w:cstheme="minorHAnsi"/>
          <w:color w:val="000000" w:themeColor="text1"/>
        </w:rPr>
        <w:t>CRUDController.java</w:t>
      </w:r>
      <w:proofErr w:type="gramEnd"/>
      <w:r w:rsidRPr="00766E26">
        <w:rPr>
          <w:rFonts w:cstheme="minorHAnsi"/>
          <w:color w:val="000000" w:themeColor="text1"/>
        </w:rPr>
        <w:t xml:space="preserve"> </w:t>
      </w:r>
      <w:r>
        <w:rPr>
          <w:rFonts w:cstheme="minorHAnsi"/>
          <w:color w:val="000000" w:themeColor="text1"/>
        </w:rPr>
        <w:t xml:space="preserve">has an </w:t>
      </w:r>
      <w:r w:rsidRPr="00766E26">
        <w:rPr>
          <w:rFonts w:cstheme="minorHAnsi"/>
          <w:color w:val="000000" w:themeColor="text1"/>
        </w:rPr>
        <w:t xml:space="preserve">SQL Injection risk in </w:t>
      </w:r>
      <w:proofErr w:type="spellStart"/>
      <w:r w:rsidRPr="00766E26">
        <w:rPr>
          <w:rFonts w:cstheme="minorHAnsi"/>
          <w:color w:val="000000" w:themeColor="text1"/>
        </w:rPr>
        <w:t>DocData.read_</w:t>
      </w:r>
      <w:proofErr w:type="gramStart"/>
      <w:r w:rsidRPr="00766E26">
        <w:rPr>
          <w:rFonts w:cstheme="minorHAnsi"/>
          <w:color w:val="000000" w:themeColor="text1"/>
        </w:rPr>
        <w:t>document</w:t>
      </w:r>
      <w:proofErr w:type="spellEnd"/>
      <w:r w:rsidRPr="00766E26">
        <w:rPr>
          <w:rFonts w:cstheme="minorHAnsi"/>
          <w:color w:val="000000" w:themeColor="text1"/>
        </w:rPr>
        <w:t>(</w:t>
      </w:r>
      <w:proofErr w:type="gramEnd"/>
      <w:r w:rsidRPr="00766E26">
        <w:rPr>
          <w:rFonts w:cstheme="minorHAnsi"/>
          <w:color w:val="000000" w:themeColor="text1"/>
        </w:rPr>
        <w:t>) due to string concatenation.</w:t>
      </w:r>
      <w:r>
        <w:rPr>
          <w:rFonts w:cstheme="minorHAnsi"/>
          <w:color w:val="000000" w:themeColor="text1"/>
        </w:rPr>
        <w:t xml:space="preserve"> This means </w:t>
      </w:r>
      <w:r w:rsidRPr="00766E26">
        <w:rPr>
          <w:rFonts w:cstheme="minorHAnsi"/>
          <w:color w:val="000000" w:themeColor="text1"/>
        </w:rPr>
        <w:t>attackers can manipulate input to execute arbitrary SQL.</w:t>
      </w:r>
    </w:p>
    <w:p w14:paraId="73E06EC4" w14:textId="576D660D" w:rsidR="00766E26" w:rsidRDefault="00766E26" w:rsidP="00766E26">
      <w:pPr>
        <w:pStyle w:val="ListParagraph"/>
        <w:numPr>
          <w:ilvl w:val="0"/>
          <w:numId w:val="26"/>
        </w:numPr>
        <w:suppressAutoHyphens/>
        <w:spacing w:after="0" w:line="240" w:lineRule="auto"/>
        <w:rPr>
          <w:rFonts w:cstheme="minorHAnsi"/>
          <w:color w:val="000000" w:themeColor="text1"/>
        </w:rPr>
      </w:pPr>
      <w:r w:rsidRPr="00766E26">
        <w:rPr>
          <w:rFonts w:cstheme="minorHAnsi"/>
          <w:color w:val="000000" w:themeColor="text1"/>
        </w:rPr>
        <w:t xml:space="preserve">DocData.java has </w:t>
      </w:r>
      <w:r w:rsidR="008B0324">
        <w:rPr>
          <w:rFonts w:cstheme="minorHAnsi"/>
          <w:color w:val="000000" w:themeColor="text1"/>
        </w:rPr>
        <w:t>h</w:t>
      </w:r>
      <w:r w:rsidRPr="00766E26">
        <w:rPr>
          <w:rFonts w:cstheme="minorHAnsi"/>
          <w:color w:val="000000" w:themeColor="text1"/>
        </w:rPr>
        <w:t>ardcoded database credentials (root/root)</w:t>
      </w:r>
      <w:r>
        <w:rPr>
          <w:rFonts w:cstheme="minorHAnsi"/>
          <w:color w:val="000000" w:themeColor="text1"/>
        </w:rPr>
        <w:t>. This</w:t>
      </w:r>
      <w:r w:rsidRPr="00766E26">
        <w:rPr>
          <w:rFonts w:cstheme="minorHAnsi"/>
          <w:color w:val="000000" w:themeColor="text1"/>
        </w:rPr>
        <w:t xml:space="preserve"> expose</w:t>
      </w:r>
      <w:r>
        <w:rPr>
          <w:rFonts w:cstheme="minorHAnsi"/>
          <w:color w:val="000000" w:themeColor="text1"/>
        </w:rPr>
        <w:t>s</w:t>
      </w:r>
      <w:r w:rsidRPr="00766E26">
        <w:rPr>
          <w:rFonts w:cstheme="minorHAnsi"/>
          <w:color w:val="000000" w:themeColor="text1"/>
        </w:rPr>
        <w:t xml:space="preserve"> se</w:t>
      </w:r>
      <w:r>
        <w:rPr>
          <w:rFonts w:cstheme="minorHAnsi"/>
          <w:color w:val="000000" w:themeColor="text1"/>
        </w:rPr>
        <w:t>nsitive data</w:t>
      </w:r>
      <w:r w:rsidRPr="00766E26">
        <w:rPr>
          <w:rFonts w:cstheme="minorHAnsi"/>
          <w:color w:val="000000" w:themeColor="text1"/>
        </w:rPr>
        <w:t>.</w:t>
      </w:r>
      <w:r>
        <w:rPr>
          <w:rFonts w:cstheme="minorHAnsi"/>
          <w:color w:val="000000" w:themeColor="text1"/>
        </w:rPr>
        <w:t xml:space="preserve"> Additionally, </w:t>
      </w:r>
      <w:r w:rsidRPr="00766E26">
        <w:rPr>
          <w:rFonts w:cstheme="minorHAnsi"/>
          <w:color w:val="000000" w:themeColor="text1"/>
        </w:rPr>
        <w:t xml:space="preserve">SQL connection is not in </w:t>
      </w:r>
      <w:r>
        <w:rPr>
          <w:rFonts w:cstheme="minorHAnsi"/>
          <w:color w:val="000000" w:themeColor="text1"/>
        </w:rPr>
        <w:t>try-with-resources, which</w:t>
      </w:r>
      <w:r w:rsidRPr="00766E26">
        <w:rPr>
          <w:rFonts w:cstheme="minorHAnsi"/>
          <w:color w:val="000000" w:themeColor="text1"/>
        </w:rPr>
        <w:t xml:space="preserve"> may leak connections.</w:t>
      </w:r>
    </w:p>
    <w:p w14:paraId="55E46915" w14:textId="06470537" w:rsidR="00766E26" w:rsidRDefault="00766E26" w:rsidP="00766E26">
      <w:pPr>
        <w:pStyle w:val="ListParagraph"/>
        <w:numPr>
          <w:ilvl w:val="0"/>
          <w:numId w:val="26"/>
        </w:numPr>
        <w:suppressAutoHyphens/>
        <w:spacing w:after="0" w:line="240" w:lineRule="auto"/>
        <w:rPr>
          <w:rFonts w:cstheme="minorHAnsi"/>
          <w:color w:val="000000" w:themeColor="text1"/>
        </w:rPr>
      </w:pPr>
      <w:proofErr w:type="spellStart"/>
      <w:proofErr w:type="gramStart"/>
      <w:r>
        <w:rPr>
          <w:rFonts w:cstheme="minorHAnsi"/>
          <w:color w:val="000000" w:themeColor="text1"/>
        </w:rPr>
        <w:t>customer.Java</w:t>
      </w:r>
      <w:proofErr w:type="spellEnd"/>
      <w:proofErr w:type="gramEnd"/>
      <w:r>
        <w:rPr>
          <w:rFonts w:cstheme="minorHAnsi"/>
          <w:color w:val="000000" w:themeColor="text1"/>
        </w:rPr>
        <w:t xml:space="preserve"> is missing</w:t>
      </w:r>
      <w:r w:rsidRPr="00766E26">
        <w:rPr>
          <w:rFonts w:cstheme="minorHAnsi"/>
          <w:color w:val="000000" w:themeColor="text1"/>
        </w:rPr>
        <w:t xml:space="preserve"> access modifiers</w:t>
      </w:r>
      <w:r>
        <w:rPr>
          <w:rFonts w:cstheme="minorHAnsi"/>
          <w:color w:val="000000" w:themeColor="text1"/>
        </w:rPr>
        <w:t xml:space="preserve">, which will naturally </w:t>
      </w:r>
      <w:r w:rsidRPr="00766E26">
        <w:rPr>
          <w:rFonts w:cstheme="minorHAnsi"/>
          <w:color w:val="000000" w:themeColor="text1"/>
        </w:rPr>
        <w:t>break</w:t>
      </w:r>
      <w:r>
        <w:rPr>
          <w:rFonts w:cstheme="minorHAnsi"/>
          <w:color w:val="000000" w:themeColor="text1"/>
        </w:rPr>
        <w:t xml:space="preserve"> </w:t>
      </w:r>
      <w:r w:rsidRPr="00766E26">
        <w:rPr>
          <w:rFonts w:cstheme="minorHAnsi"/>
          <w:color w:val="000000" w:themeColor="text1"/>
        </w:rPr>
        <w:t>encapsulation.</w:t>
      </w:r>
    </w:p>
    <w:p w14:paraId="247559DE" w14:textId="2E4357F7" w:rsidR="00766E26" w:rsidRDefault="00766E26" w:rsidP="00766E26">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 xml:space="preserve">The controllers do not have </w:t>
      </w:r>
      <w:r w:rsidRPr="00766E26">
        <w:rPr>
          <w:rFonts w:cstheme="minorHAnsi"/>
          <w:color w:val="000000" w:themeColor="text1"/>
        </w:rPr>
        <w:t>authentication or authorization for API endpoints.</w:t>
      </w:r>
      <w:r w:rsidR="00581CA2">
        <w:rPr>
          <w:rFonts w:cstheme="minorHAnsi"/>
          <w:color w:val="000000" w:themeColor="text1"/>
        </w:rPr>
        <w:t xml:space="preserve"> Anyone</w:t>
      </w:r>
      <w:r w:rsidR="00581CA2" w:rsidRPr="00581CA2">
        <w:rPr>
          <w:rFonts w:cstheme="minorHAnsi"/>
          <w:color w:val="000000" w:themeColor="text1"/>
        </w:rPr>
        <w:t xml:space="preserve"> can call APIs without credentials.</w:t>
      </w:r>
    </w:p>
    <w:p w14:paraId="51D14CB2" w14:textId="306D609B" w:rsidR="00581CA2" w:rsidRDefault="00581CA2" w:rsidP="00766E26">
      <w:pPr>
        <w:pStyle w:val="ListParagraph"/>
        <w:numPr>
          <w:ilvl w:val="0"/>
          <w:numId w:val="26"/>
        </w:numPr>
        <w:suppressAutoHyphens/>
        <w:spacing w:after="0" w:line="240" w:lineRule="auto"/>
        <w:rPr>
          <w:rFonts w:cstheme="minorHAnsi"/>
          <w:color w:val="000000" w:themeColor="text1"/>
        </w:rPr>
      </w:pPr>
      <w:r w:rsidRPr="00581CA2">
        <w:rPr>
          <w:rFonts w:cstheme="minorHAnsi"/>
          <w:color w:val="000000" w:themeColor="text1"/>
        </w:rPr>
        <w:t xml:space="preserve">There is an absence of logging or monitoring features, and there is no tracking of events such as unsuccessful login attempts or server errors. In the absence of monitoring, harmful activities or system issues will remain </w:t>
      </w:r>
      <w:r>
        <w:rPr>
          <w:rFonts w:cstheme="minorHAnsi"/>
          <w:color w:val="000000" w:themeColor="text1"/>
        </w:rPr>
        <w:t xml:space="preserve">completely </w:t>
      </w:r>
      <w:r w:rsidRPr="00581CA2">
        <w:rPr>
          <w:rFonts w:cstheme="minorHAnsi"/>
          <w:color w:val="000000" w:themeColor="text1"/>
        </w:rPr>
        <w:t>undetected.</w:t>
      </w:r>
    </w:p>
    <w:p w14:paraId="46A1DA20" w14:textId="1E72A5EC" w:rsidR="008B0324" w:rsidRDefault="008B0324" w:rsidP="00766E26">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In customer.java, d</w:t>
      </w:r>
      <w:r w:rsidRPr="008B0324">
        <w:rPr>
          <w:rFonts w:cstheme="minorHAnsi"/>
          <w:color w:val="000000" w:themeColor="text1"/>
        </w:rPr>
        <w:t>eposit amounts can be negative or too large, risking incorrect balances.</w:t>
      </w:r>
    </w:p>
    <w:p w14:paraId="613B11C3" w14:textId="460E97BE" w:rsidR="008B0324" w:rsidRPr="00766E26" w:rsidRDefault="008B0324" w:rsidP="00766E26">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In general, the u</w:t>
      </w:r>
      <w:r w:rsidRPr="008B0324">
        <w:rPr>
          <w:rFonts w:cstheme="minorHAnsi"/>
          <w:color w:val="000000" w:themeColor="text1"/>
        </w:rPr>
        <w:t>se of outdated third-party libraries</w:t>
      </w:r>
      <w:r w:rsidR="00A12B28">
        <w:rPr>
          <w:rFonts w:cstheme="minorHAnsi"/>
          <w:color w:val="000000" w:themeColor="text1"/>
        </w:rPr>
        <w:t xml:space="preserve">, </w:t>
      </w:r>
      <w:r w:rsidR="00A12B28" w:rsidRPr="00A12B28">
        <w:rPr>
          <w:rFonts w:cstheme="minorHAnsi"/>
          <w:color w:val="000000" w:themeColor="text1"/>
        </w:rPr>
        <w:t xml:space="preserve">including Spring, Tomcat, Jackson, and </w:t>
      </w:r>
      <w:proofErr w:type="spellStart"/>
      <w:r w:rsidR="00A12B28" w:rsidRPr="00A12B28">
        <w:rPr>
          <w:rFonts w:cstheme="minorHAnsi"/>
          <w:color w:val="000000" w:themeColor="text1"/>
        </w:rPr>
        <w:t>SnakeYAML</w:t>
      </w:r>
      <w:proofErr w:type="spellEnd"/>
      <w:r w:rsidR="00A12B28">
        <w:rPr>
          <w:rFonts w:cstheme="minorHAnsi"/>
          <w:color w:val="000000" w:themeColor="text1"/>
        </w:rPr>
        <w:t>,</w:t>
      </w:r>
      <w:r w:rsidRPr="008B0324">
        <w:rPr>
          <w:rFonts w:cstheme="minorHAnsi"/>
          <w:color w:val="000000" w:themeColor="text1"/>
        </w:rPr>
        <w:t xml:space="preserve"> introduces additional security risks</w:t>
      </w:r>
      <w:r>
        <w:rPr>
          <w:rFonts w:cstheme="minorHAnsi"/>
          <w:color w:val="000000" w:themeColor="text1"/>
        </w:rPr>
        <w:t>.</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0689B87" w14:textId="77777777" w:rsidR="00060940" w:rsidRDefault="00060940" w:rsidP="00060940">
      <w:pPr>
        <w:suppressAutoHyphens/>
        <w:spacing w:after="0" w:line="240" w:lineRule="auto"/>
        <w:rPr>
          <w:rFonts w:cstheme="minorHAnsi"/>
          <w:color w:val="000000" w:themeColor="text1"/>
        </w:rPr>
      </w:pPr>
    </w:p>
    <w:p w14:paraId="05FDAD40" w14:textId="540CA033" w:rsidR="00060940" w:rsidRPr="00060940" w:rsidRDefault="00060940" w:rsidP="00060940">
      <w:pPr>
        <w:suppressAutoHyphens/>
        <w:spacing w:after="0" w:line="240" w:lineRule="auto"/>
        <w:rPr>
          <w:rFonts w:cstheme="minorHAnsi"/>
          <w:color w:val="000000" w:themeColor="text1"/>
        </w:rPr>
      </w:pPr>
      <w:r w:rsidRPr="00060940">
        <w:rPr>
          <w:rFonts w:cstheme="minorHAnsi"/>
          <w:color w:val="000000" w:themeColor="text1"/>
        </w:rPr>
        <w:drawing>
          <wp:inline distT="0" distB="0" distL="0" distR="0" wp14:anchorId="036AB7D9" wp14:editId="7D127637">
            <wp:extent cx="5943600" cy="3072130"/>
            <wp:effectExtent l="0" t="0" r="0" b="0"/>
            <wp:docPr id="46914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41743" name=""/>
                    <pic:cNvPicPr/>
                  </pic:nvPicPr>
                  <pic:blipFill>
                    <a:blip r:embed="rId12"/>
                    <a:stretch>
                      <a:fillRect/>
                    </a:stretch>
                  </pic:blipFill>
                  <pic:spPr>
                    <a:xfrm>
                      <a:off x="0" y="0"/>
                      <a:ext cx="5943600" cy="3072130"/>
                    </a:xfrm>
                    <a:prstGeom prst="rect">
                      <a:avLst/>
                    </a:prstGeom>
                  </pic:spPr>
                </pic:pic>
              </a:graphicData>
            </a:graphic>
          </wp:inline>
        </w:drawing>
      </w:r>
    </w:p>
    <w:p w14:paraId="0B92788E" w14:textId="77777777" w:rsidR="003A2F8A" w:rsidRDefault="003A2F8A" w:rsidP="000B05B1">
      <w:pPr>
        <w:suppressAutoHyphens/>
        <w:spacing w:after="0" w:line="240" w:lineRule="auto"/>
        <w:contextualSpacing/>
        <w:rPr>
          <w:rFonts w:cstheme="minorHAnsi"/>
          <w:color w:val="000000" w:themeColor="text1"/>
        </w:rPr>
      </w:pPr>
    </w:p>
    <w:tbl>
      <w:tblPr>
        <w:tblStyle w:val="TableGrid"/>
        <w:tblW w:w="0" w:type="auto"/>
        <w:tblLook w:val="04A0" w:firstRow="1" w:lastRow="0" w:firstColumn="1" w:lastColumn="0" w:noHBand="0" w:noVBand="1"/>
      </w:tblPr>
      <w:tblGrid>
        <w:gridCol w:w="2042"/>
        <w:gridCol w:w="1094"/>
        <w:gridCol w:w="803"/>
        <w:gridCol w:w="3312"/>
        <w:gridCol w:w="2099"/>
      </w:tblGrid>
      <w:tr w:rsidR="004B62CF" w:rsidRPr="00D02813" w14:paraId="2D53F580" w14:textId="77777777" w:rsidTr="00D02813">
        <w:tc>
          <w:tcPr>
            <w:tcW w:w="0" w:type="auto"/>
            <w:hideMark/>
          </w:tcPr>
          <w:p w14:paraId="76624A57" w14:textId="47FCEB54" w:rsidR="00D02813" w:rsidRPr="00D02813" w:rsidRDefault="00D02813" w:rsidP="00D02813">
            <w:pPr>
              <w:suppressAutoHyphens/>
              <w:spacing w:after="0" w:line="240" w:lineRule="auto"/>
              <w:contextualSpacing/>
              <w:rPr>
                <w:rFonts w:cstheme="minorHAnsi"/>
                <w:b/>
                <w:bCs/>
                <w:color w:val="000000" w:themeColor="text1"/>
              </w:rPr>
            </w:pPr>
            <w:r>
              <w:rPr>
                <w:rFonts w:cstheme="minorHAnsi"/>
                <w:b/>
                <w:bCs/>
                <w:color w:val="000000" w:themeColor="text1"/>
              </w:rPr>
              <w:t>d</w:t>
            </w:r>
            <w:r w:rsidRPr="00D02813">
              <w:rPr>
                <w:rFonts w:cstheme="minorHAnsi"/>
                <w:b/>
                <w:bCs/>
                <w:color w:val="000000" w:themeColor="text1"/>
              </w:rPr>
              <w:t>ependency</w:t>
            </w:r>
          </w:p>
        </w:tc>
        <w:tc>
          <w:tcPr>
            <w:tcW w:w="0" w:type="auto"/>
            <w:hideMark/>
          </w:tcPr>
          <w:p w14:paraId="33CAE12B" w14:textId="4F283AED" w:rsidR="00D02813" w:rsidRPr="00D02813" w:rsidRDefault="00D02813" w:rsidP="00D02813">
            <w:pPr>
              <w:suppressAutoHyphens/>
              <w:spacing w:after="0" w:line="240" w:lineRule="auto"/>
              <w:contextualSpacing/>
              <w:rPr>
                <w:rFonts w:cstheme="minorHAnsi"/>
                <w:b/>
                <w:bCs/>
                <w:color w:val="000000" w:themeColor="text1"/>
              </w:rPr>
            </w:pPr>
            <w:proofErr w:type="gramStart"/>
            <w:r>
              <w:rPr>
                <w:rFonts w:cstheme="minorHAnsi"/>
                <w:b/>
                <w:bCs/>
                <w:color w:val="000000" w:themeColor="text1"/>
              </w:rPr>
              <w:t>s</w:t>
            </w:r>
            <w:r w:rsidRPr="00D02813">
              <w:rPr>
                <w:rFonts w:cstheme="minorHAnsi"/>
                <w:b/>
                <w:bCs/>
                <w:color w:val="000000" w:themeColor="text1"/>
              </w:rPr>
              <w:t>everity</w:t>
            </w:r>
            <w:proofErr w:type="gramEnd"/>
            <w:r>
              <w:rPr>
                <w:rFonts w:cstheme="minorHAnsi"/>
                <w:b/>
                <w:bCs/>
                <w:color w:val="000000" w:themeColor="text1"/>
              </w:rPr>
              <w:t xml:space="preserve"> level</w:t>
            </w:r>
          </w:p>
        </w:tc>
        <w:tc>
          <w:tcPr>
            <w:tcW w:w="0" w:type="auto"/>
            <w:hideMark/>
          </w:tcPr>
          <w:p w14:paraId="092D0850" w14:textId="7F8BFF34" w:rsidR="00D02813" w:rsidRPr="00D02813" w:rsidRDefault="00D02813" w:rsidP="00D02813">
            <w:pPr>
              <w:suppressAutoHyphens/>
              <w:spacing w:after="0" w:line="240" w:lineRule="auto"/>
              <w:contextualSpacing/>
              <w:rPr>
                <w:rFonts w:cstheme="minorHAnsi"/>
                <w:b/>
                <w:bCs/>
                <w:color w:val="000000" w:themeColor="text1"/>
              </w:rPr>
            </w:pPr>
            <w:r w:rsidRPr="00D02813">
              <w:rPr>
                <w:rFonts w:cstheme="minorHAnsi"/>
                <w:b/>
                <w:bCs/>
                <w:color w:val="000000" w:themeColor="text1"/>
              </w:rPr>
              <w:t xml:space="preserve">CVE </w:t>
            </w:r>
            <w:r>
              <w:rPr>
                <w:rFonts w:cstheme="minorHAnsi"/>
                <w:b/>
                <w:bCs/>
                <w:color w:val="000000" w:themeColor="text1"/>
              </w:rPr>
              <w:t>c</w:t>
            </w:r>
            <w:r w:rsidRPr="00D02813">
              <w:rPr>
                <w:rFonts w:cstheme="minorHAnsi"/>
                <w:b/>
                <w:bCs/>
                <w:color w:val="000000" w:themeColor="text1"/>
              </w:rPr>
              <w:t>ount</w:t>
            </w:r>
          </w:p>
        </w:tc>
        <w:tc>
          <w:tcPr>
            <w:tcW w:w="0" w:type="auto"/>
            <w:hideMark/>
          </w:tcPr>
          <w:p w14:paraId="1FA4A8CD" w14:textId="66945782" w:rsidR="00D02813" w:rsidRPr="00D02813" w:rsidRDefault="00D02813" w:rsidP="00D02813">
            <w:pPr>
              <w:suppressAutoHyphens/>
              <w:spacing w:after="0" w:line="240" w:lineRule="auto"/>
              <w:contextualSpacing/>
              <w:rPr>
                <w:rFonts w:cstheme="minorHAnsi"/>
                <w:b/>
                <w:bCs/>
                <w:color w:val="000000" w:themeColor="text1"/>
              </w:rPr>
            </w:pPr>
            <w:r>
              <w:rPr>
                <w:rFonts w:cstheme="minorHAnsi"/>
                <w:b/>
                <w:bCs/>
                <w:color w:val="000000" w:themeColor="text1"/>
              </w:rPr>
              <w:t>main d</w:t>
            </w:r>
            <w:r w:rsidRPr="00D02813">
              <w:rPr>
                <w:rFonts w:cstheme="minorHAnsi"/>
                <w:b/>
                <w:bCs/>
                <w:color w:val="000000" w:themeColor="text1"/>
              </w:rPr>
              <w:t>escription</w:t>
            </w:r>
          </w:p>
        </w:tc>
        <w:tc>
          <w:tcPr>
            <w:tcW w:w="0" w:type="auto"/>
            <w:hideMark/>
          </w:tcPr>
          <w:p w14:paraId="0AEC7BBF" w14:textId="182F0DCF" w:rsidR="00D02813" w:rsidRPr="00D02813" w:rsidRDefault="00D02813" w:rsidP="00D02813">
            <w:pPr>
              <w:suppressAutoHyphens/>
              <w:spacing w:after="0" w:line="240" w:lineRule="auto"/>
              <w:contextualSpacing/>
              <w:rPr>
                <w:rFonts w:cstheme="minorHAnsi"/>
                <w:b/>
                <w:bCs/>
                <w:color w:val="000000" w:themeColor="text1"/>
              </w:rPr>
            </w:pPr>
            <w:r>
              <w:rPr>
                <w:rFonts w:cstheme="minorHAnsi"/>
                <w:b/>
                <w:bCs/>
                <w:color w:val="000000" w:themeColor="text1"/>
              </w:rPr>
              <w:t>r</w:t>
            </w:r>
            <w:r w:rsidRPr="00D02813">
              <w:rPr>
                <w:rFonts w:cstheme="minorHAnsi"/>
                <w:b/>
                <w:bCs/>
                <w:color w:val="000000" w:themeColor="text1"/>
              </w:rPr>
              <w:t xml:space="preserve">ecommended </w:t>
            </w:r>
            <w:r>
              <w:rPr>
                <w:rFonts w:cstheme="minorHAnsi"/>
                <w:b/>
                <w:bCs/>
                <w:color w:val="000000" w:themeColor="text1"/>
              </w:rPr>
              <w:t>fix</w:t>
            </w:r>
          </w:p>
        </w:tc>
      </w:tr>
      <w:tr w:rsidR="004B62CF" w:rsidRPr="00D02813" w14:paraId="19FBED58" w14:textId="77777777" w:rsidTr="00D02813">
        <w:tc>
          <w:tcPr>
            <w:tcW w:w="0" w:type="auto"/>
            <w:hideMark/>
          </w:tcPr>
          <w:p w14:paraId="08FE024D"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lastRenderedPageBreak/>
              <w:t>snakeyaml-1.25.jar</w:t>
            </w:r>
          </w:p>
        </w:tc>
        <w:tc>
          <w:tcPr>
            <w:tcW w:w="0" w:type="auto"/>
            <w:hideMark/>
          </w:tcPr>
          <w:p w14:paraId="13AAEC70"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CRITICAL</w:t>
            </w:r>
          </w:p>
        </w:tc>
        <w:tc>
          <w:tcPr>
            <w:tcW w:w="0" w:type="auto"/>
            <w:hideMark/>
          </w:tcPr>
          <w:p w14:paraId="1F3D3B76"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8</w:t>
            </w:r>
          </w:p>
        </w:tc>
        <w:tc>
          <w:tcPr>
            <w:tcW w:w="0" w:type="auto"/>
            <w:hideMark/>
          </w:tcPr>
          <w:p w14:paraId="0B1EEF3E" w14:textId="0081CEDE" w:rsidR="00D02813" w:rsidRPr="00D02813" w:rsidRDefault="00D02813" w:rsidP="00D02813">
            <w:pPr>
              <w:suppressAutoHyphens/>
              <w:spacing w:after="0" w:line="240" w:lineRule="auto"/>
              <w:contextualSpacing/>
              <w:rPr>
                <w:rFonts w:cstheme="minorHAnsi"/>
                <w:color w:val="000000" w:themeColor="text1"/>
              </w:rPr>
            </w:pPr>
            <w:r>
              <w:rPr>
                <w:rFonts w:cstheme="minorHAnsi"/>
                <w:color w:val="000000" w:themeColor="text1"/>
              </w:rPr>
              <w:t>r</w:t>
            </w:r>
            <w:r w:rsidRPr="00D02813">
              <w:rPr>
                <w:rFonts w:cstheme="minorHAnsi"/>
                <w:color w:val="000000" w:themeColor="text1"/>
              </w:rPr>
              <w:t>emote code execution vulnerabilities due to unsafe YAML deserialization.</w:t>
            </w:r>
          </w:p>
        </w:tc>
        <w:tc>
          <w:tcPr>
            <w:tcW w:w="0" w:type="auto"/>
            <w:hideMark/>
          </w:tcPr>
          <w:p w14:paraId="3CCCDB0A" w14:textId="5844519A" w:rsidR="00D02813" w:rsidRPr="00D02813" w:rsidRDefault="00D02813" w:rsidP="00D02813">
            <w:pPr>
              <w:suppressAutoHyphens/>
              <w:spacing w:after="0" w:line="240" w:lineRule="auto"/>
              <w:contextualSpacing/>
              <w:rPr>
                <w:rFonts w:cstheme="minorHAnsi"/>
                <w:color w:val="000000" w:themeColor="text1"/>
              </w:rPr>
            </w:pPr>
            <w:r>
              <w:rPr>
                <w:rFonts w:cstheme="minorHAnsi"/>
                <w:color w:val="000000" w:themeColor="text1"/>
              </w:rPr>
              <w:t>This needs to be u</w:t>
            </w:r>
            <w:r w:rsidRPr="00D02813">
              <w:rPr>
                <w:rFonts w:cstheme="minorHAnsi"/>
                <w:color w:val="000000" w:themeColor="text1"/>
              </w:rPr>
              <w:t>pgrade</w:t>
            </w:r>
            <w:r>
              <w:rPr>
                <w:rFonts w:cstheme="minorHAnsi"/>
                <w:color w:val="000000" w:themeColor="text1"/>
              </w:rPr>
              <w:t>d</w:t>
            </w:r>
            <w:r w:rsidRPr="00D02813">
              <w:rPr>
                <w:rFonts w:cstheme="minorHAnsi"/>
                <w:color w:val="000000" w:themeColor="text1"/>
              </w:rPr>
              <w:t xml:space="preserve"> to </w:t>
            </w:r>
            <w:r>
              <w:rPr>
                <w:rFonts w:cstheme="minorHAnsi"/>
                <w:color w:val="000000" w:themeColor="text1"/>
              </w:rPr>
              <w:t>the latest version.</w:t>
            </w:r>
          </w:p>
        </w:tc>
      </w:tr>
      <w:tr w:rsidR="004B62CF" w:rsidRPr="00D02813" w14:paraId="5C097681" w14:textId="77777777" w:rsidTr="00D02813">
        <w:tc>
          <w:tcPr>
            <w:tcW w:w="0" w:type="auto"/>
            <w:hideMark/>
          </w:tcPr>
          <w:p w14:paraId="70CD1338"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spring-boot-2.2.4.RELEASE.jar</w:t>
            </w:r>
          </w:p>
        </w:tc>
        <w:tc>
          <w:tcPr>
            <w:tcW w:w="0" w:type="auto"/>
            <w:hideMark/>
          </w:tcPr>
          <w:p w14:paraId="06674BC6"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CRITICAL</w:t>
            </w:r>
          </w:p>
        </w:tc>
        <w:tc>
          <w:tcPr>
            <w:tcW w:w="0" w:type="auto"/>
            <w:hideMark/>
          </w:tcPr>
          <w:p w14:paraId="43D2AB4B"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3</w:t>
            </w:r>
          </w:p>
        </w:tc>
        <w:tc>
          <w:tcPr>
            <w:tcW w:w="0" w:type="auto"/>
            <w:hideMark/>
          </w:tcPr>
          <w:p w14:paraId="04023737" w14:textId="16D9FF28" w:rsidR="00D02813" w:rsidRPr="00D02813" w:rsidRDefault="00D02813" w:rsidP="00D02813">
            <w:pPr>
              <w:suppressAutoHyphens/>
              <w:spacing w:after="0" w:line="240" w:lineRule="auto"/>
              <w:contextualSpacing/>
              <w:rPr>
                <w:rFonts w:cstheme="minorHAnsi"/>
                <w:color w:val="000000" w:themeColor="text1"/>
              </w:rPr>
            </w:pPr>
            <w:r>
              <w:rPr>
                <w:rFonts w:cstheme="minorHAnsi"/>
                <w:color w:val="000000" w:themeColor="text1"/>
              </w:rPr>
              <w:t>There are m</w:t>
            </w:r>
            <w:r w:rsidRPr="00D02813">
              <w:rPr>
                <w:rFonts w:cstheme="minorHAnsi"/>
                <w:color w:val="000000" w:themeColor="text1"/>
              </w:rPr>
              <w:t>ultiple vulnerabilities</w:t>
            </w:r>
            <w:r>
              <w:rPr>
                <w:rFonts w:cstheme="minorHAnsi"/>
                <w:color w:val="000000" w:themeColor="text1"/>
              </w:rPr>
              <w:t xml:space="preserve"> here,</w:t>
            </w:r>
            <w:r w:rsidRPr="00D02813">
              <w:rPr>
                <w:rFonts w:cstheme="minorHAnsi"/>
                <w:color w:val="000000" w:themeColor="text1"/>
              </w:rPr>
              <w:t xml:space="preserve"> including RCE and information disclosure.</w:t>
            </w:r>
          </w:p>
        </w:tc>
        <w:tc>
          <w:tcPr>
            <w:tcW w:w="0" w:type="auto"/>
            <w:hideMark/>
          </w:tcPr>
          <w:p w14:paraId="640CD9B9" w14:textId="5D92C774"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 xml:space="preserve">Upgrade to </w:t>
            </w:r>
            <w:r>
              <w:rPr>
                <w:rFonts w:cstheme="minorHAnsi"/>
                <w:color w:val="000000" w:themeColor="text1"/>
              </w:rPr>
              <w:t>the</w:t>
            </w:r>
            <w:r w:rsidRPr="00D02813">
              <w:rPr>
                <w:rFonts w:cstheme="minorHAnsi"/>
                <w:color w:val="000000" w:themeColor="text1"/>
              </w:rPr>
              <w:t xml:space="preserve"> latest stable release.</w:t>
            </w:r>
          </w:p>
        </w:tc>
      </w:tr>
      <w:tr w:rsidR="004B62CF" w:rsidRPr="00D02813" w14:paraId="3CC16FA2" w14:textId="77777777" w:rsidTr="00D02813">
        <w:tc>
          <w:tcPr>
            <w:tcW w:w="0" w:type="auto"/>
            <w:hideMark/>
          </w:tcPr>
          <w:p w14:paraId="72142D12"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spring-core-5.2.3.RELEASE.jar</w:t>
            </w:r>
          </w:p>
        </w:tc>
        <w:tc>
          <w:tcPr>
            <w:tcW w:w="0" w:type="auto"/>
            <w:hideMark/>
          </w:tcPr>
          <w:p w14:paraId="0B11EF32" w14:textId="336195D5"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CRITICAL</w:t>
            </w:r>
          </w:p>
        </w:tc>
        <w:tc>
          <w:tcPr>
            <w:tcW w:w="0" w:type="auto"/>
            <w:hideMark/>
          </w:tcPr>
          <w:p w14:paraId="4A121B1E"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12</w:t>
            </w:r>
          </w:p>
        </w:tc>
        <w:tc>
          <w:tcPr>
            <w:tcW w:w="0" w:type="auto"/>
            <w:hideMark/>
          </w:tcPr>
          <w:p w14:paraId="33A73274" w14:textId="24D13691" w:rsidR="00D02813" w:rsidRPr="00D02813" w:rsidRDefault="00CE3F4E" w:rsidP="00D02813">
            <w:pPr>
              <w:suppressAutoHyphens/>
              <w:spacing w:after="0" w:line="240" w:lineRule="auto"/>
              <w:contextualSpacing/>
              <w:rPr>
                <w:rFonts w:cstheme="minorHAnsi"/>
                <w:color w:val="000000" w:themeColor="text1"/>
              </w:rPr>
            </w:pPr>
            <w:r>
              <w:rPr>
                <w:rFonts w:cstheme="minorHAnsi"/>
                <w:color w:val="000000" w:themeColor="text1"/>
              </w:rPr>
              <w:t>Several k</w:t>
            </w:r>
            <w:r w:rsidR="00D02813" w:rsidRPr="00D02813">
              <w:rPr>
                <w:rFonts w:cstheme="minorHAnsi"/>
                <w:color w:val="000000" w:themeColor="text1"/>
              </w:rPr>
              <w:t>nown exploited vulnerabilities in Spring Core affecting deserialization and RCE.</w:t>
            </w:r>
          </w:p>
        </w:tc>
        <w:tc>
          <w:tcPr>
            <w:tcW w:w="0" w:type="auto"/>
            <w:hideMark/>
          </w:tcPr>
          <w:p w14:paraId="30475CD7"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Upgrade to Spring Core 5.3.x or later.</w:t>
            </w:r>
          </w:p>
        </w:tc>
      </w:tr>
      <w:tr w:rsidR="004B62CF" w:rsidRPr="00D02813" w14:paraId="434B9761" w14:textId="77777777" w:rsidTr="00D02813">
        <w:tc>
          <w:tcPr>
            <w:tcW w:w="0" w:type="auto"/>
            <w:hideMark/>
          </w:tcPr>
          <w:p w14:paraId="63E47749"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spring-web-5.2.3.RELEASE.jar</w:t>
            </w:r>
          </w:p>
        </w:tc>
        <w:tc>
          <w:tcPr>
            <w:tcW w:w="0" w:type="auto"/>
            <w:hideMark/>
          </w:tcPr>
          <w:p w14:paraId="4EC118C4" w14:textId="5DC03FEF"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CRITICAL</w:t>
            </w:r>
          </w:p>
        </w:tc>
        <w:tc>
          <w:tcPr>
            <w:tcW w:w="0" w:type="auto"/>
            <w:hideMark/>
          </w:tcPr>
          <w:p w14:paraId="60DFEA99"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13</w:t>
            </w:r>
          </w:p>
        </w:tc>
        <w:tc>
          <w:tcPr>
            <w:tcW w:w="0" w:type="auto"/>
            <w:hideMark/>
          </w:tcPr>
          <w:p w14:paraId="0937CFCB"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Vulnerabilities in Spring Web allowing remote attacks and deserialization issues.</w:t>
            </w:r>
          </w:p>
        </w:tc>
        <w:tc>
          <w:tcPr>
            <w:tcW w:w="0" w:type="auto"/>
            <w:hideMark/>
          </w:tcPr>
          <w:p w14:paraId="3D2B5AEA"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Upgrade to Spring Web 5.3.x or later.</w:t>
            </w:r>
          </w:p>
        </w:tc>
      </w:tr>
      <w:tr w:rsidR="004B62CF" w:rsidRPr="00D02813" w14:paraId="7D77DE3C" w14:textId="77777777" w:rsidTr="00D02813">
        <w:tc>
          <w:tcPr>
            <w:tcW w:w="0" w:type="auto"/>
            <w:hideMark/>
          </w:tcPr>
          <w:p w14:paraId="45FB2BF2"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tomcat-embed-core-9.0.30.jar</w:t>
            </w:r>
          </w:p>
        </w:tc>
        <w:tc>
          <w:tcPr>
            <w:tcW w:w="0" w:type="auto"/>
            <w:hideMark/>
          </w:tcPr>
          <w:p w14:paraId="4FD1B63C" w14:textId="29A2987A"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CRITICAL</w:t>
            </w:r>
          </w:p>
        </w:tc>
        <w:tc>
          <w:tcPr>
            <w:tcW w:w="0" w:type="auto"/>
            <w:hideMark/>
          </w:tcPr>
          <w:p w14:paraId="3B48F509"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47</w:t>
            </w:r>
          </w:p>
        </w:tc>
        <w:tc>
          <w:tcPr>
            <w:tcW w:w="0" w:type="auto"/>
            <w:hideMark/>
          </w:tcPr>
          <w:p w14:paraId="78ED40EB"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Multiple critical vulnerabilities in embedded Tomcat affecting web requests and servlet handling.</w:t>
            </w:r>
          </w:p>
        </w:tc>
        <w:tc>
          <w:tcPr>
            <w:tcW w:w="0" w:type="auto"/>
            <w:hideMark/>
          </w:tcPr>
          <w:p w14:paraId="40E071BB" w14:textId="5AD3B3E6"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Upgrade to Tomcat 9.0.80 or</w:t>
            </w:r>
            <w:r w:rsidR="00CE3F4E">
              <w:rPr>
                <w:rFonts w:cstheme="minorHAnsi"/>
                <w:color w:val="000000" w:themeColor="text1"/>
              </w:rPr>
              <w:t xml:space="preserve"> the</w:t>
            </w:r>
            <w:r w:rsidRPr="00D02813">
              <w:rPr>
                <w:rFonts w:cstheme="minorHAnsi"/>
                <w:color w:val="000000" w:themeColor="text1"/>
              </w:rPr>
              <w:t xml:space="preserve"> latest stable release.</w:t>
            </w:r>
          </w:p>
        </w:tc>
      </w:tr>
      <w:tr w:rsidR="004B62CF" w:rsidRPr="00D02813" w14:paraId="655AB9D1" w14:textId="77777777" w:rsidTr="00D02813">
        <w:tc>
          <w:tcPr>
            <w:tcW w:w="0" w:type="auto"/>
            <w:hideMark/>
          </w:tcPr>
          <w:p w14:paraId="7A9592B0"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tomcat-embed-websocket-9.0.30.jar</w:t>
            </w:r>
          </w:p>
        </w:tc>
        <w:tc>
          <w:tcPr>
            <w:tcW w:w="0" w:type="auto"/>
            <w:hideMark/>
          </w:tcPr>
          <w:p w14:paraId="5729638C" w14:textId="06A95806"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CRITICAL</w:t>
            </w:r>
          </w:p>
        </w:tc>
        <w:tc>
          <w:tcPr>
            <w:tcW w:w="0" w:type="auto"/>
            <w:hideMark/>
          </w:tcPr>
          <w:p w14:paraId="69DCC434"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48</w:t>
            </w:r>
          </w:p>
        </w:tc>
        <w:tc>
          <w:tcPr>
            <w:tcW w:w="0" w:type="auto"/>
            <w:hideMark/>
          </w:tcPr>
          <w:p w14:paraId="555FF0A1"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Vulnerabilities affecting embedded WebSocket handling, allowing remote code execution.</w:t>
            </w:r>
          </w:p>
        </w:tc>
        <w:tc>
          <w:tcPr>
            <w:tcW w:w="0" w:type="auto"/>
            <w:hideMark/>
          </w:tcPr>
          <w:p w14:paraId="5C9F4659"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Upgrade to Tomcat 9.0.80 or latest stable release.</w:t>
            </w:r>
          </w:p>
        </w:tc>
      </w:tr>
      <w:tr w:rsidR="004B62CF" w:rsidRPr="00D02813" w14:paraId="57F53389" w14:textId="77777777" w:rsidTr="00D02813">
        <w:tc>
          <w:tcPr>
            <w:tcW w:w="0" w:type="auto"/>
            <w:hideMark/>
          </w:tcPr>
          <w:p w14:paraId="64977FEF"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bcprov-jdk15on-1.46.jar</w:t>
            </w:r>
          </w:p>
        </w:tc>
        <w:tc>
          <w:tcPr>
            <w:tcW w:w="0" w:type="auto"/>
            <w:hideMark/>
          </w:tcPr>
          <w:p w14:paraId="2313DB14"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HIGH</w:t>
            </w:r>
          </w:p>
        </w:tc>
        <w:tc>
          <w:tcPr>
            <w:tcW w:w="0" w:type="auto"/>
            <w:hideMark/>
          </w:tcPr>
          <w:p w14:paraId="4BC84D48"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4</w:t>
            </w:r>
          </w:p>
        </w:tc>
        <w:tc>
          <w:tcPr>
            <w:tcW w:w="0" w:type="auto"/>
            <w:hideMark/>
          </w:tcPr>
          <w:p w14:paraId="5E4993C7"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Known cryptography vulnerabilities in older Bouncy Castle versions.</w:t>
            </w:r>
          </w:p>
        </w:tc>
        <w:tc>
          <w:tcPr>
            <w:tcW w:w="0" w:type="auto"/>
            <w:hideMark/>
          </w:tcPr>
          <w:p w14:paraId="47B72437"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Upgrade to Bouncy Castle 1.70 or later.</w:t>
            </w:r>
          </w:p>
        </w:tc>
      </w:tr>
      <w:tr w:rsidR="004B62CF" w:rsidRPr="00D02813" w14:paraId="17D23FAA" w14:textId="77777777" w:rsidTr="00D02813">
        <w:tc>
          <w:tcPr>
            <w:tcW w:w="0" w:type="auto"/>
            <w:hideMark/>
          </w:tcPr>
          <w:p w14:paraId="74C6FBA3"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jackson-databind-2.10.2.jar</w:t>
            </w:r>
          </w:p>
        </w:tc>
        <w:tc>
          <w:tcPr>
            <w:tcW w:w="0" w:type="auto"/>
            <w:hideMark/>
          </w:tcPr>
          <w:p w14:paraId="10B09980"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HIGH</w:t>
            </w:r>
          </w:p>
        </w:tc>
        <w:tc>
          <w:tcPr>
            <w:tcW w:w="0" w:type="auto"/>
            <w:hideMark/>
          </w:tcPr>
          <w:p w14:paraId="61FD6B96"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6</w:t>
            </w:r>
          </w:p>
        </w:tc>
        <w:tc>
          <w:tcPr>
            <w:tcW w:w="0" w:type="auto"/>
            <w:hideMark/>
          </w:tcPr>
          <w:p w14:paraId="52153A26"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Remote code execution vulnerabilities due to unsafe deserialization of JSON.</w:t>
            </w:r>
          </w:p>
        </w:tc>
        <w:tc>
          <w:tcPr>
            <w:tcW w:w="0" w:type="auto"/>
            <w:hideMark/>
          </w:tcPr>
          <w:p w14:paraId="1364A9C9"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 xml:space="preserve">Upgrade to Jackson </w:t>
            </w:r>
            <w:proofErr w:type="spellStart"/>
            <w:r w:rsidRPr="00D02813">
              <w:rPr>
                <w:rFonts w:cstheme="minorHAnsi"/>
                <w:color w:val="000000" w:themeColor="text1"/>
              </w:rPr>
              <w:t>Databind</w:t>
            </w:r>
            <w:proofErr w:type="spellEnd"/>
            <w:r w:rsidRPr="00D02813">
              <w:rPr>
                <w:rFonts w:cstheme="minorHAnsi"/>
                <w:color w:val="000000" w:themeColor="text1"/>
              </w:rPr>
              <w:t xml:space="preserve"> 2.15.x or later.</w:t>
            </w:r>
          </w:p>
        </w:tc>
      </w:tr>
      <w:tr w:rsidR="004B62CF" w:rsidRPr="00D02813" w14:paraId="43DB14E4" w14:textId="77777777" w:rsidTr="00D02813">
        <w:tc>
          <w:tcPr>
            <w:tcW w:w="0" w:type="auto"/>
            <w:hideMark/>
          </w:tcPr>
          <w:p w14:paraId="77E126B5"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logback-core-1.2.3.jar</w:t>
            </w:r>
          </w:p>
        </w:tc>
        <w:tc>
          <w:tcPr>
            <w:tcW w:w="0" w:type="auto"/>
            <w:hideMark/>
          </w:tcPr>
          <w:p w14:paraId="1396F8AD"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HIGH</w:t>
            </w:r>
          </w:p>
        </w:tc>
        <w:tc>
          <w:tcPr>
            <w:tcW w:w="0" w:type="auto"/>
            <w:hideMark/>
          </w:tcPr>
          <w:p w14:paraId="21CEAF56"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2</w:t>
            </w:r>
          </w:p>
        </w:tc>
        <w:tc>
          <w:tcPr>
            <w:tcW w:w="0" w:type="auto"/>
            <w:hideMark/>
          </w:tcPr>
          <w:p w14:paraId="11292959"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Vulnerabilities in logging that may allow configuration injection or denial of service.</w:t>
            </w:r>
          </w:p>
        </w:tc>
        <w:tc>
          <w:tcPr>
            <w:tcW w:w="0" w:type="auto"/>
            <w:hideMark/>
          </w:tcPr>
          <w:p w14:paraId="7323EA29"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 xml:space="preserve">Upgrade to </w:t>
            </w:r>
            <w:proofErr w:type="spellStart"/>
            <w:r w:rsidRPr="00D02813">
              <w:rPr>
                <w:rFonts w:cstheme="minorHAnsi"/>
                <w:color w:val="000000" w:themeColor="text1"/>
              </w:rPr>
              <w:t>Logback</w:t>
            </w:r>
            <w:proofErr w:type="spellEnd"/>
            <w:r w:rsidRPr="00D02813">
              <w:rPr>
                <w:rFonts w:cstheme="minorHAnsi"/>
                <w:color w:val="000000" w:themeColor="text1"/>
              </w:rPr>
              <w:t xml:space="preserve"> 1.4.x or later.</w:t>
            </w:r>
          </w:p>
        </w:tc>
      </w:tr>
      <w:tr w:rsidR="004B62CF" w:rsidRPr="00D02813" w14:paraId="4348C427" w14:textId="77777777" w:rsidTr="00D02813">
        <w:tc>
          <w:tcPr>
            <w:tcW w:w="0" w:type="auto"/>
            <w:hideMark/>
          </w:tcPr>
          <w:p w14:paraId="46BD3B2E"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hibernate-validator-6.0.18.Final.jar</w:t>
            </w:r>
          </w:p>
        </w:tc>
        <w:tc>
          <w:tcPr>
            <w:tcW w:w="0" w:type="auto"/>
            <w:hideMark/>
          </w:tcPr>
          <w:p w14:paraId="64943112"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MEDIUM</w:t>
            </w:r>
          </w:p>
        </w:tc>
        <w:tc>
          <w:tcPr>
            <w:tcW w:w="0" w:type="auto"/>
            <w:hideMark/>
          </w:tcPr>
          <w:p w14:paraId="242B65D1"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3</w:t>
            </w:r>
          </w:p>
        </w:tc>
        <w:tc>
          <w:tcPr>
            <w:tcW w:w="0" w:type="auto"/>
            <w:hideMark/>
          </w:tcPr>
          <w:p w14:paraId="2FEDDA71"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Validation-related vulnerabilities that may allow bypass of input checks.</w:t>
            </w:r>
          </w:p>
        </w:tc>
        <w:tc>
          <w:tcPr>
            <w:tcW w:w="0" w:type="auto"/>
            <w:hideMark/>
          </w:tcPr>
          <w:p w14:paraId="52E200E2"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Upgrade to Hibernate Validator 6.2.x or later.</w:t>
            </w:r>
          </w:p>
        </w:tc>
      </w:tr>
      <w:tr w:rsidR="004B62CF" w:rsidRPr="00D02813" w14:paraId="51418020" w14:textId="77777777" w:rsidTr="00D02813">
        <w:tc>
          <w:tcPr>
            <w:tcW w:w="0" w:type="auto"/>
            <w:hideMark/>
          </w:tcPr>
          <w:p w14:paraId="5999F524"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log4j-api-2.12.1.jar</w:t>
            </w:r>
          </w:p>
        </w:tc>
        <w:tc>
          <w:tcPr>
            <w:tcW w:w="0" w:type="auto"/>
            <w:hideMark/>
          </w:tcPr>
          <w:p w14:paraId="025E5247"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MEDIUM</w:t>
            </w:r>
          </w:p>
        </w:tc>
        <w:tc>
          <w:tcPr>
            <w:tcW w:w="0" w:type="auto"/>
            <w:hideMark/>
          </w:tcPr>
          <w:p w14:paraId="77872C5B"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2</w:t>
            </w:r>
          </w:p>
        </w:tc>
        <w:tc>
          <w:tcPr>
            <w:tcW w:w="0" w:type="auto"/>
            <w:hideMark/>
          </w:tcPr>
          <w:p w14:paraId="17BD929A" w14:textId="5CEA6970"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 xml:space="preserve">Logging vulnerabilities including potential remote code execution (CVE-2021-44228 </w:t>
            </w:r>
            <w:r w:rsidR="004B62CF">
              <w:rPr>
                <w:rFonts w:cstheme="minorHAnsi"/>
                <w:color w:val="000000" w:themeColor="text1"/>
              </w:rPr>
              <w:t>is not currently</w:t>
            </w:r>
            <w:r w:rsidRPr="00D02813">
              <w:rPr>
                <w:rFonts w:cstheme="minorHAnsi"/>
                <w:color w:val="000000" w:themeColor="text1"/>
              </w:rPr>
              <w:t xml:space="preserve"> present here but older issues</w:t>
            </w:r>
            <w:r w:rsidR="004B62CF">
              <w:rPr>
                <w:rFonts w:cstheme="minorHAnsi"/>
                <w:color w:val="000000" w:themeColor="text1"/>
              </w:rPr>
              <w:t xml:space="preserve"> do</w:t>
            </w:r>
            <w:r w:rsidRPr="00D02813">
              <w:rPr>
                <w:rFonts w:cstheme="minorHAnsi"/>
                <w:color w:val="000000" w:themeColor="text1"/>
              </w:rPr>
              <w:t xml:space="preserve"> exist).</w:t>
            </w:r>
          </w:p>
        </w:tc>
        <w:tc>
          <w:tcPr>
            <w:tcW w:w="0" w:type="auto"/>
            <w:hideMark/>
          </w:tcPr>
          <w:p w14:paraId="5EADEBF2" w14:textId="77777777" w:rsidR="00D02813" w:rsidRPr="00D02813" w:rsidRDefault="00D02813" w:rsidP="00D02813">
            <w:pPr>
              <w:suppressAutoHyphens/>
              <w:spacing w:after="0" w:line="240" w:lineRule="auto"/>
              <w:contextualSpacing/>
              <w:rPr>
                <w:rFonts w:cstheme="minorHAnsi"/>
                <w:color w:val="000000" w:themeColor="text1"/>
              </w:rPr>
            </w:pPr>
            <w:r w:rsidRPr="00D02813">
              <w:rPr>
                <w:rFonts w:cstheme="minorHAnsi"/>
                <w:color w:val="000000" w:themeColor="text1"/>
              </w:rPr>
              <w:t>Upgrade to Log4j 2.17.x or later.</w:t>
            </w:r>
          </w:p>
        </w:tc>
      </w:tr>
    </w:tbl>
    <w:p w14:paraId="1E32240A" w14:textId="0D9AA42A" w:rsidR="531DB269" w:rsidRPr="000B05B1" w:rsidRDefault="531DB269" w:rsidP="000B05B1">
      <w:pPr>
        <w:suppressAutoHyphens/>
        <w:spacing w:after="0" w:line="240" w:lineRule="auto"/>
        <w:contextualSpacing/>
        <w:rPr>
          <w:rFonts w:cstheme="minorHAnsi"/>
          <w:color w:val="000000" w:themeColor="text1"/>
        </w:rPr>
      </w:pP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0EF1CCE8" w:rsidR="322AA2CB" w:rsidRPr="00D7527E" w:rsidRDefault="00D7527E" w:rsidP="00DC5AB3">
      <w:pPr>
        <w:suppressAutoHyphens/>
        <w:spacing w:after="0" w:line="240" w:lineRule="auto"/>
        <w:contextualSpacing/>
        <w:rPr>
          <w:rFonts w:cstheme="minorHAnsi"/>
        </w:rPr>
      </w:pPr>
      <w:r>
        <w:rPr>
          <w:rFonts w:cstheme="minorHAnsi"/>
        </w:rPr>
        <w:t xml:space="preserve">After conducting a manual review and static testing, several recommendations have been established to enhance application security and stability. First, it’s important to upgrade any vulnerable dependencies to secure versions. Additionally, database connections should be secured by removing hardcoded credentials and instead utilizing environment variables or secure vaults. It's also important to sanitize and validate all user inputs, especially in </w:t>
      </w:r>
      <w:proofErr w:type="spellStart"/>
      <w:r>
        <w:rPr>
          <w:rFonts w:cstheme="minorHAnsi"/>
        </w:rPr>
        <w:t>CRUDController</w:t>
      </w:r>
      <w:proofErr w:type="spellEnd"/>
      <w:r>
        <w:rPr>
          <w:rFonts w:cstheme="minorHAnsi"/>
        </w:rPr>
        <w:t xml:space="preserve">, to prevent potential vulnerabilities. Implementing proper API security measures, such as OAuth2 and JWT (JSON Web Tokens), will further </w:t>
      </w:r>
      <w:r>
        <w:rPr>
          <w:rFonts w:cstheme="minorHAnsi"/>
        </w:rPr>
        <w:lastRenderedPageBreak/>
        <w:t xml:space="preserve">safeguard the application. Furthermore, ensure that all class fields are private, using getters and setters where necessary. For error handling, log errors </w:t>
      </w:r>
      <w:proofErr w:type="gramStart"/>
      <w:r>
        <w:rPr>
          <w:rFonts w:cstheme="minorHAnsi"/>
        </w:rPr>
        <w:t>securely</w:t>
      </w:r>
      <w:proofErr w:type="gramEnd"/>
      <w:r>
        <w:rPr>
          <w:rFonts w:cstheme="minorHAnsi"/>
        </w:rPr>
        <w:t xml:space="preserve"> to avoid exposing stack traces to users. To prevent database connection leaks, use the try-with-resources statement when managing database connections. Lastly, after deploying the updated libraries, it is important to track access logs and </w:t>
      </w:r>
      <w:proofErr w:type="gramStart"/>
      <w:r>
        <w:rPr>
          <w:rFonts w:cstheme="minorHAnsi"/>
        </w:rPr>
        <w:t>monitor</w:t>
      </w:r>
      <w:proofErr w:type="gramEnd"/>
      <w:r>
        <w:rPr>
          <w:rFonts w:cstheme="minorHAnsi"/>
        </w:rPr>
        <w:t xml:space="preserve"> for any unusual activity. Following these practices will significantly improve the security and integrity of the application.</w:t>
      </w:r>
    </w:p>
    <w:sectPr w:rsidR="322AA2CB" w:rsidRPr="00D7527E" w:rsidSect="00F20525">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90196" w14:textId="77777777" w:rsidR="00592F2C" w:rsidRDefault="00592F2C" w:rsidP="002F3F84">
      <w:r>
        <w:separator/>
      </w:r>
    </w:p>
  </w:endnote>
  <w:endnote w:type="continuationSeparator" w:id="0">
    <w:p w14:paraId="12342EC1" w14:textId="77777777" w:rsidR="00592F2C" w:rsidRDefault="00592F2C" w:rsidP="002F3F84">
      <w:r>
        <w:continuationSeparator/>
      </w:r>
    </w:p>
  </w:endnote>
  <w:endnote w:type="continuationNotice" w:id="1">
    <w:p w14:paraId="4C4B56B0" w14:textId="77777777" w:rsidR="00592F2C" w:rsidRDefault="00592F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DF83F" w14:textId="77777777" w:rsidR="00592F2C" w:rsidRDefault="00592F2C" w:rsidP="002F3F84">
      <w:r>
        <w:separator/>
      </w:r>
    </w:p>
  </w:footnote>
  <w:footnote w:type="continuationSeparator" w:id="0">
    <w:p w14:paraId="5C57DC5E" w14:textId="77777777" w:rsidR="00592F2C" w:rsidRDefault="00592F2C" w:rsidP="002F3F84">
      <w:r>
        <w:continuationSeparator/>
      </w:r>
    </w:p>
  </w:footnote>
  <w:footnote w:type="continuationNotice" w:id="1">
    <w:p w14:paraId="7983808C" w14:textId="77777777" w:rsidR="00592F2C" w:rsidRDefault="00592F2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9D46D0"/>
    <w:multiLevelType w:val="hybridMultilevel"/>
    <w:tmpl w:val="717C1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2"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4"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5"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3"/>
  </w:num>
  <w:num w:numId="2" w16cid:durableId="1080641033">
    <w:abstractNumId w:val="8"/>
  </w:num>
  <w:num w:numId="3" w16cid:durableId="48696316">
    <w:abstractNumId w:val="6"/>
  </w:num>
  <w:num w:numId="4" w16cid:durableId="400517338">
    <w:abstractNumId w:val="24"/>
  </w:num>
  <w:num w:numId="5" w16cid:durableId="1327516238">
    <w:abstractNumId w:val="21"/>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2"/>
  </w:num>
  <w:num w:numId="21" w16cid:durableId="1595164647">
    <w:abstractNumId w:val="25"/>
  </w:num>
  <w:num w:numId="22" w16cid:durableId="502403426">
    <w:abstractNumId w:val="9"/>
  </w:num>
  <w:num w:numId="23" w16cid:durableId="1402559692">
    <w:abstractNumId w:val="2"/>
  </w:num>
  <w:num w:numId="24" w16cid:durableId="210264192">
    <w:abstractNumId w:val="17"/>
  </w:num>
  <w:num w:numId="25" w16cid:durableId="318656350">
    <w:abstractNumId w:val="4"/>
  </w:num>
  <w:num w:numId="26" w16cid:durableId="11638544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60940"/>
    <w:rsid w:val="000B05B1"/>
    <w:rsid w:val="000D2A1B"/>
    <w:rsid w:val="000D4B1E"/>
    <w:rsid w:val="000F2E49"/>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C03AC"/>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B62CF"/>
    <w:rsid w:val="004C3F71"/>
    <w:rsid w:val="004D2055"/>
    <w:rsid w:val="004D4292"/>
    <w:rsid w:val="004D476B"/>
    <w:rsid w:val="004E0139"/>
    <w:rsid w:val="00512D0F"/>
    <w:rsid w:val="00522199"/>
    <w:rsid w:val="00523478"/>
    <w:rsid w:val="00531FBF"/>
    <w:rsid w:val="00532A24"/>
    <w:rsid w:val="00542CD1"/>
    <w:rsid w:val="00544AC4"/>
    <w:rsid w:val="005479D5"/>
    <w:rsid w:val="00552FE2"/>
    <w:rsid w:val="0058064D"/>
    <w:rsid w:val="00581CA2"/>
    <w:rsid w:val="0058528C"/>
    <w:rsid w:val="00592F2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66E26"/>
    <w:rsid w:val="00776757"/>
    <w:rsid w:val="0078046E"/>
    <w:rsid w:val="007C4CA8"/>
    <w:rsid w:val="007E5EA6"/>
    <w:rsid w:val="00801F57"/>
    <w:rsid w:val="00811600"/>
    <w:rsid w:val="00812410"/>
    <w:rsid w:val="008162CD"/>
    <w:rsid w:val="00841BCB"/>
    <w:rsid w:val="00844851"/>
    <w:rsid w:val="00847593"/>
    <w:rsid w:val="00861EC1"/>
    <w:rsid w:val="008B0324"/>
    <w:rsid w:val="008E7E10"/>
    <w:rsid w:val="008F26B4"/>
    <w:rsid w:val="008F3828"/>
    <w:rsid w:val="0090104E"/>
    <w:rsid w:val="00921C2E"/>
    <w:rsid w:val="009279EB"/>
    <w:rsid w:val="00940B1A"/>
    <w:rsid w:val="00944D65"/>
    <w:rsid w:val="00966538"/>
    <w:rsid w:val="00966796"/>
    <w:rsid w:val="009714E8"/>
    <w:rsid w:val="00974AE3"/>
    <w:rsid w:val="009774F3"/>
    <w:rsid w:val="00985428"/>
    <w:rsid w:val="009B0AA5"/>
    <w:rsid w:val="009B1496"/>
    <w:rsid w:val="009C11B9"/>
    <w:rsid w:val="009C6202"/>
    <w:rsid w:val="00A12B28"/>
    <w:rsid w:val="00A12BCB"/>
    <w:rsid w:val="00A36CDD"/>
    <w:rsid w:val="00A45B2C"/>
    <w:rsid w:val="00A472D7"/>
    <w:rsid w:val="00A57A92"/>
    <w:rsid w:val="00A71C4B"/>
    <w:rsid w:val="00A728D4"/>
    <w:rsid w:val="00A74985"/>
    <w:rsid w:val="00A9068B"/>
    <w:rsid w:val="00AD1837"/>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A1EE7"/>
    <w:rsid w:val="00CB16D1"/>
    <w:rsid w:val="00CB2008"/>
    <w:rsid w:val="00CD3D98"/>
    <w:rsid w:val="00CD774B"/>
    <w:rsid w:val="00CE3F4E"/>
    <w:rsid w:val="00CE44E9"/>
    <w:rsid w:val="00CE45EE"/>
    <w:rsid w:val="00CF0E92"/>
    <w:rsid w:val="00D000D3"/>
    <w:rsid w:val="00D02813"/>
    <w:rsid w:val="00D1075E"/>
    <w:rsid w:val="00D11EFC"/>
    <w:rsid w:val="00D247D6"/>
    <w:rsid w:val="00D27FB4"/>
    <w:rsid w:val="00D41CD5"/>
    <w:rsid w:val="00D7527E"/>
    <w:rsid w:val="00D8455A"/>
    <w:rsid w:val="00DA28C0"/>
    <w:rsid w:val="00DB63D9"/>
    <w:rsid w:val="00DC2970"/>
    <w:rsid w:val="00DC5AB3"/>
    <w:rsid w:val="00DD3256"/>
    <w:rsid w:val="00E02BD0"/>
    <w:rsid w:val="00E2188F"/>
    <w:rsid w:val="00E2280C"/>
    <w:rsid w:val="00E51AA6"/>
    <w:rsid w:val="00E66FC0"/>
    <w:rsid w:val="00E76A83"/>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069278-D3EA-4018-8D00-F8B092C6E0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5</Pages>
  <Words>1270</Words>
  <Characters>7240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Ethan Abdullah</cp:lastModifiedBy>
  <cp:revision>20</cp:revision>
  <dcterms:created xsi:type="dcterms:W3CDTF">2024-02-07T05:59:00Z</dcterms:created>
  <dcterms:modified xsi:type="dcterms:W3CDTF">2026-01-21T15:57:00Z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y fmtid="{D5CDD505-2E9C-101B-9397-08002B2CF9AE}" pid="13" name="GrammarlyDocumentId">
    <vt:lpwstr>73154105-3148-4153-9f6b-7af7d8b7260c</vt:lpwstr>
  </property>
</Properties>
</file>