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;WALP to check if the number is positive or negative(-51H)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pos_msg db "The number is positive",13,10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len1 equ $-pos_msg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neg_msg db "The number is negative",13,10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len2 equ $-neg_msg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  global _start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_start: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mov eax,-51h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rol eax,1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jc neg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mov ecx,pos_msg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mov edx, len1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mov ebx,1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mov eax,4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int 80h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jmp exit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neg: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</w:t>
        <w:tab/>
        <w:t xml:space="preserve">mov ecx,neg_msg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</w:t>
        <w:tab/>
        <w:t xml:space="preserve">mov edx, len2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</w:t>
        <w:tab/>
        <w:t xml:space="preserve">mov ebx,1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</w:t>
        <w:tab/>
        <w:t xml:space="preserve">mov eax,4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</w:t>
        <w:tab/>
        <w:t xml:space="preserve">int 80h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</w:t>
        <w:tab/>
        <w:t xml:space="preserve">jmp exit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exit: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</w:t>
        <w:tab/>
        <w:t xml:space="preserve">mov eax,1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</w:t>
        <w:tab/>
        <w:t xml:space="preserve">int 80h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OUTPUT:  IF NUMBER IS NEGATIVE (-51H)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019675" cy="8096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;WALP to check if the number is positive or negative(51H)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pos_msg db "The number is positive",13,10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len1 equ $-pos_msg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neg_msg db "The number is negative",13,10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len2 equ $-neg_msg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  global _start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_start: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mov eax,51h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rol eax,1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jc neg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mov ecx,pos_msg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mov edx, len1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mov ebx,1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mov eax,4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int 80h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jmp exit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neg: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</w:t>
        <w:tab/>
        <w:t xml:space="preserve">mov ecx,neg_msg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</w:t>
        <w:tab/>
        <w:t xml:space="preserve">mov edx, len2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</w:t>
        <w:tab/>
        <w:t xml:space="preserve">mov ebx,1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</w:t>
        <w:tab/>
        <w:t xml:space="preserve">mov eax,4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</w:t>
        <w:tab/>
        <w:t xml:space="preserve">int 80h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</w:t>
        <w:tab/>
        <w:t xml:space="preserve">jmp exit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exit: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</w:t>
        <w:tab/>
        <w:t xml:space="preserve">mov eax,1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</w:t>
        <w:tab/>
        <w:t xml:space="preserve">int 80h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IF NUMBER IS POSITIVE (51H)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   3  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