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ASM PROGRAM TO FIND THE NUMBER OF POSITIVE AND NEGATIVE NUMBER USING PROCEDURES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array db 1, 2, 3, -4, -5, 6, 7, -8 ,9 ,10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posMsg db 'Positive Numbers Count : 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lenPosMsg equ $ - posMsg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negMsg db    'Negative Numbers Count : 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lenNegMsg equ $ - negMsg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newline db '', 13,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lennewline equ $-newline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posNo resb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negNo resb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_start: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mov cl, 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mov dl, 10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mov esi, array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call next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mov al, 10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sub al, cl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add al, '0'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mov [posNo], 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add cl, '0'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mov [negNo], cl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;Displaying Message 'Negative Numbers Count : 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mov eax,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mov ebx,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mov ecx, negMsg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mov edx, lenNegMsg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;Displaying the count of negative numbers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mov eax,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mov ebx,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mov ecx, negNo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mov edx,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;Displaying a new line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mov eax, 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mov ebx,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mov ecx, newline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mov edx, lennewline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;Displaying Message 'Positive Numbers Count : 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mov eax, 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mov ebx,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mov ecx, posMsg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mov edx, lenPosMsg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;Displaying the count of positive numbers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mov eax, 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mov ebx,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mov ecx, posNo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mov edx,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mov eax,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next 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mov al, [esi]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inc esi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dec dl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rcl al,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jc negative ;If the MSB is 1; then number is negative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jnz next ;Jump next if value of dl is not zero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negative 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inc cl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jnz next ;Jump next if value of dl is not zero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     4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