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P1)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using namespace std;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class A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int a;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public: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void setA(int s){a=s;}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int getA(){return a;}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};                                // public mode means =&gt;protected section will be protected and public will be public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class B:public A                 // protected mode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int b;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public: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void setB(int b1){b=b1;}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getB(){return b;}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void disp()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cout&lt;&lt;"a= "&lt;&lt;getA()&lt;&lt;endl;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cout&lt;&lt;"b= "&lt;&lt;getB()&lt;&lt;endl;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void compute()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cout&lt;&lt;"sum = "&lt;&lt;getA()+b&lt;&lt;endl;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B obj;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obj.setA(3);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obj.setB(4);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obj.disp();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obj.compute();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3105150" cy="1057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</w:t>
    </w:r>
    <w:r w:rsidDel="00000000" w:rsidR="00000000" w:rsidRPr="00000000">
      <w:rPr>
        <w:rtl w:val="0"/>
      </w:rPr>
      <w:t xml:space="preserve">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