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P5)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//PROGRAM 5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throw 20;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catch(int x)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cout&lt;&lt;"Caught by inner catch block\n";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throw;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catch(int n1)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cout&lt;&lt;"Rethrown exception caught\n";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152900" cy="752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8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