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0" w:right="-582.9921259842507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rPr>
          <w:rFonts w:ascii="Malgun Gothic" w:cs="Malgun Gothic" w:eastAsia="Malgun Gothic" w:hAnsi="Malgun Gothic"/>
          <w:b w:val="1"/>
          <w:sz w:val="40"/>
          <w:szCs w:val="4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8"/>
          <w:szCs w:val="38"/>
          <w:rtl w:val="0"/>
        </w:rPr>
        <w:t xml:space="preserve">[ 명수의 팀원을 찾아라! ] 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난이도 ( IM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명수는 싸피 대회를 참가하기 위해 M명의 인원 중 N명의 팀원을 모집하고 있다.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명수와 함께 했을때 팀원과의 효율은 (실력 * 호감도) 이며, 호감도는 가장 먼저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선택했을 경우 기본호감도에서 + N만큼,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다음에 선택할 경우 (N-1) .. (N-2) .. (N-3).. 만큼 더해진다.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이때 N명의 팀원으로 구성된 효율의 최대합이 얼마인지를 구하는 프로그램을 작성하라.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 단,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 - 호감도가 0 일 경우 호감도를 더 할 수 없음.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 - 호감도는 덧셈으로도 최대 10을 넘을 수 없음.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6280388" cy="22383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0388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6299438" cy="2057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438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위는 M은 8, N은 2인 경우이다.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G를 먼저 팀원으로 선택한 경우, 2(N)만큼 호감도가 상승(9+2)하지만 10을 넘을 수 없으므로, 효율은 5*10 (실력*호감도)가 된다.</w:t>
      </w:r>
    </w:p>
    <w:p w:rsidR="00000000" w:rsidDel="00000000" w:rsidP="00000000" w:rsidRDefault="00000000" w:rsidRPr="00000000" w14:paraId="00000013">
      <w:pPr>
        <w:spacing w:after="240" w:before="240" w:lineRule="auto"/>
        <w:ind w:left="0" w:right="-40.8661417322827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다음 팀원으로 H를 선택하면, 1(N-1)만큼 호감도가 상승(8+1)하여 효율은 5*9(실력*호감도)가 된다.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결과적으로 95의 효율합이 나오게 된다.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H를 먼저 팀원으로 선택하는 경우, 2(N)만큼 호감도가 상승(8+2)하여 효율은 5*10(실력*호감도)이 되고,</w:t>
      </w:r>
    </w:p>
    <w:p w:rsidR="00000000" w:rsidDel="00000000" w:rsidP="00000000" w:rsidRDefault="00000000" w:rsidRPr="00000000" w14:paraId="00000016">
      <w:pPr>
        <w:spacing w:after="240" w:before="240" w:lineRule="auto"/>
        <w:ind w:right="138.54330708661507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G를 다음 팀원으로 선택하는 경우, 1(N-1)만큼 호감도가 상승(9+1)하여 효율이 5*10(실력*호감도)이 된다.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효율합이 100이 되어 이보다 큰 효율을 만들어 낼 수 없으므로 100을 출력한다.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[입력]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첫줄에 테스트케이스의 숫자가 주어지며,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그 다음 줄에 구해야 하는 전체 인원수 M과 팀원수 N이 주어지고,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그 이후 2줄에 걸쳐 각 팀원 M명의 실력 , 호감도 순으로 주어진다.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예 ) </w:t>
      </w:r>
    </w:p>
    <w:p w:rsidR="00000000" w:rsidDel="00000000" w:rsidP="00000000" w:rsidRDefault="00000000" w:rsidRPr="00000000" w14:paraId="0000001F">
      <w:pPr>
        <w:spacing w:after="240" w:before="240" w:lineRule="auto"/>
        <w:ind w:firstLine="72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1  </w:t>
        <w:tab/>
        <w:tab/>
        <w:tab/>
        <w:t xml:space="preserve"># 테스트케이스 수</w:t>
      </w:r>
    </w:p>
    <w:p w:rsidR="00000000" w:rsidDel="00000000" w:rsidP="00000000" w:rsidRDefault="00000000" w:rsidRPr="00000000" w14:paraId="00000020">
      <w:pPr>
        <w:spacing w:after="240" w:before="240" w:lineRule="auto"/>
        <w:ind w:firstLine="72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10 3 </w:t>
        <w:tab/>
        <w:tab/>
        <w:tab/>
        <w:t xml:space="preserve"># M  N ( 1 &lt; M &lt; 11 ) ( 1&lt; N &lt; 10) </w:t>
      </w:r>
    </w:p>
    <w:p w:rsidR="00000000" w:rsidDel="00000000" w:rsidP="00000000" w:rsidRDefault="00000000" w:rsidRPr="00000000" w14:paraId="00000021">
      <w:pPr>
        <w:spacing w:after="240" w:before="240" w:lineRule="auto"/>
        <w:ind w:firstLine="72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8 5 4 8 8 1 3 0 2 9 </w:t>
        <w:tab/>
        <w:t xml:space="preserve"># M명의 실력</w:t>
      </w:r>
    </w:p>
    <w:p w:rsidR="00000000" w:rsidDel="00000000" w:rsidP="00000000" w:rsidRDefault="00000000" w:rsidRPr="00000000" w14:paraId="00000022">
      <w:pPr>
        <w:spacing w:after="240" w:before="240" w:lineRule="auto"/>
        <w:ind w:firstLine="72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3 5 8 8 7 6 7 5 3 9</w:t>
        <w:tab/>
        <w:t xml:space="preserve"># M명의 호감도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[출력]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각 테스트 케이스마다 N명의 팀원으로 구성된 효율의 최대합을 출력한다.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43"/>
        <w:gridCol w:w="5243"/>
        <w:tblGridChange w:id="0">
          <w:tblGrid>
            <w:gridCol w:w="5243"/>
            <w:gridCol w:w="524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shd w:fill="d9d9d9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hd w:fill="d9d9d9" w:val="clear"/>
                <w:rtl w:val="0"/>
              </w:rPr>
              <w:t xml:space="preserve">input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shd w:fill="d9d9d9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hd w:fill="d9d9d9" w:val="clear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shd w:fill="d9d9d9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hd w:fill="d9d9d9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shd w:fill="d9d9d9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hd w:fill="d9d9d9" w:val="clear"/>
                <w:rtl w:val="0"/>
              </w:rPr>
              <w:t xml:space="preserve">2 1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shd w:fill="d9d9d9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hd w:fill="d9d9d9" w:val="clear"/>
                <w:rtl w:val="0"/>
              </w:rPr>
              <w:t xml:space="preserve">1 3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shd w:fill="d9d9d9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hd w:fill="d9d9d9" w:val="clear"/>
                <w:rtl w:val="0"/>
              </w:rPr>
              <w:t xml:space="preserve">0 7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shd w:fill="d9d9d9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hd w:fill="d9d9d9" w:val="clear"/>
                <w:rtl w:val="0"/>
              </w:rPr>
              <w:t xml:space="preserve">3 2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shd w:fill="d9d9d9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hd w:fill="d9d9d9" w:val="clear"/>
                <w:rtl w:val="0"/>
              </w:rPr>
              <w:t xml:space="preserve">4 5 1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shd w:fill="d9d9d9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hd w:fill="d9d9d9" w:val="clear"/>
                <w:rtl w:val="0"/>
              </w:rPr>
              <w:t xml:space="preserve">5 7 9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shd w:fill="d9d9d9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hd w:fill="d9d9d9" w:val="clear"/>
                <w:rtl w:val="0"/>
              </w:rPr>
              <w:t xml:space="preserve">3 1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shd w:fill="d9d9d9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hd w:fill="d9d9d9" w:val="clear"/>
                <w:rtl w:val="0"/>
              </w:rPr>
              <w:t xml:space="preserve">3 2 5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shd w:fill="d9d9d9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hd w:fill="d9d9d9" w:val="clear"/>
                <w:rtl w:val="0"/>
              </w:rPr>
              <w:t xml:space="preserve">2 8 4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shd w:fill="d9d9d9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hd w:fill="d9d9d9" w:val="clear"/>
                <w:rtl w:val="0"/>
              </w:rPr>
              <w:t xml:space="preserve">4 3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shd w:fill="d9d9d9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hd w:fill="d9d9d9" w:val="clear"/>
                <w:rtl w:val="0"/>
              </w:rPr>
              <w:t xml:space="preserve">1 1 2 3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shd w:fill="d9d9d9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hd w:fill="d9d9d9" w:val="clear"/>
                <w:rtl w:val="0"/>
              </w:rPr>
              <w:t xml:space="preserve">0 1 2 3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shd w:fill="d9d9d9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hd w:fill="d9d9d9" w:val="clear"/>
                <w:rtl w:val="0"/>
              </w:rPr>
              <w:t xml:space="preserve">5 3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shd w:fill="d9d9d9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hd w:fill="d9d9d9" w:val="clear"/>
                <w:rtl w:val="0"/>
              </w:rPr>
              <w:t xml:space="preserve">5 7 4 5 8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shd w:fill="d9d9d9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hd w:fill="d9d9d9" w:val="clear"/>
                <w:rtl w:val="0"/>
              </w:rPr>
              <w:t xml:space="preserve">0 0 0 0 9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shd w:fill="d9d9d9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hd w:fill="d9d9d9" w:val="clear"/>
                <w:rtl w:val="0"/>
              </w:rPr>
              <w:t xml:space="preserve">#1 24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shd w:fill="d9d9d9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hd w:fill="d9d9d9" w:val="clear"/>
                <w:rtl w:val="0"/>
              </w:rPr>
              <w:t xml:space="preserve">#2 69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shd w:fill="d9d9d9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hd w:fill="d9d9d9" w:val="clear"/>
                <w:rtl w:val="0"/>
              </w:rPr>
              <w:t xml:space="preserve">#3 25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shd w:fill="d9d9d9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hd w:fill="d9d9d9" w:val="clear"/>
                <w:rtl w:val="0"/>
              </w:rPr>
              <w:t xml:space="preserve">#4 28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shd w:fill="d9d9d9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hd w:fill="d9d9d9" w:val="clear"/>
                <w:rtl w:val="0"/>
              </w:rPr>
              <w:t xml:space="preserve">#5 80</w:t>
            </w:r>
          </w:p>
        </w:tc>
      </w:tr>
    </w:tbl>
    <w:p w:rsidR="00000000" w:rsidDel="00000000" w:rsidP="00000000" w:rsidRDefault="00000000" w:rsidRPr="00000000" w14:paraId="0000003E">
      <w:pPr>
        <w:spacing w:after="240" w:befor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992.1259842519685" w:right="431.8110236220479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