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t>Wilkipedia: Team Handbook</w:t>
      </w:r>
    </w:p>
    <w:p>
      <w:r>
        <w:rPr>
          <w:color w:val="555555"/>
          <w:sz w:val="21"/>
        </w:rPr>
        <w:t>The student-built guide to every class at Wilcox High School.</w:t>
      </w:r>
      <w:r>
        <w:br/>
      </w:r>
      <w:r>
        <w:rPr>
          <w:color w:val="555555"/>
          <w:sz w:val="21"/>
        </w:rPr>
        <w:t xml:space="preserve"> Founders: Ethan Liu (founder, final approver) and Jonathan (co-builder, reviewer)</w:t>
      </w:r>
      <w:r>
        <w:br/>
      </w:r>
      <w:r>
        <w:rPr>
          <w:color w:val="555555"/>
          <w:sz w:val="21"/>
        </w:rPr>
        <w:t xml:space="preserve"> Last updated: September 23, 2026. Status: planning, nothing built yet.</w:t>
      </w:r>
    </w:p>
    <w:p>
      <w:pPr>
        <w:shd w:val="clear" w:color="auto" w:fill="EEF5F0"/>
      </w:pPr>
      <w:r>
        <w:rPr>
          <w:b/>
        </w:rPr>
        <w:t>New to the team? Read this first.</w:t>
      </w:r>
      <w:r>
        <w:rPr/>
        <w:t xml:space="preserve"> This document explains what we're building, how it works, the rules we don't break, and what's still undecided. Read sections 1–3 before you contribute anything. Section 9 is for people writing code.</w:t>
      </w:r>
    </w:p>
    <w:p>
      <w:pPr>
        <w:pStyle w:val="Heading1"/>
      </w:pPr>
      <w:r>
        <w:rPr/>
        <w:t>1. What Wilkipedia is</w:t>
      </w:r>
    </w:p>
    <w:p>
      <w:r>
        <w:rPr/>
        <w:t>Wilkipedia is a free public website where any Wilcox student can look up any class the school offers, even one they aren't taking. That includes course info, study guides, resources, what each teacher's version of the class is like, summer homework, and general school tips.</w:t>
      </w:r>
    </w:p>
    <w:p>
      <w:r>
        <w:rPr/>
        <w:t xml:space="preserve">Students write the content. We post </w:t>
      </w:r>
      <w:r>
        <w:rPr>
          <w:b/>
        </w:rPr>
        <w:t>bounties</w:t>
      </w:r>
      <w:r>
        <w:rPr/>
        <w:t xml:space="preserve"> (specific jobs like "Complete the AP Chem course page"). Volunteers claim them and submit their work. Reviewers check it and publish it. Our job is to make that loop easy, keep quality high, and keep the site safe to run.</w:t>
      </w:r>
    </w:p>
    <w:p>
      <w:pPr>
        <w:pStyle w:val="Heading2"/>
      </w:pPr>
      <w:r>
        <w:rPr/>
        <w:t>Who it's for</w:t>
      </w:r>
    </w:p>
    <w:p>
      <w:pPr>
        <w:pStyle w:val="ListBullet"/>
        <w:spacing w:after="60"/>
      </w:pPr>
      <w:r>
        <w:rPr/>
        <w:t>Students choosing next year's classes ("What's this class actually like?")</w:t>
      </w:r>
    </w:p>
    <w:p>
      <w:pPr>
        <w:pStyle w:val="ListBullet"/>
        <w:spacing w:after="60"/>
      </w:pPr>
      <w:r>
        <w:rPr/>
        <w:t>Students currently in a class (study guides, test style, tips)</w:t>
      </w:r>
    </w:p>
    <w:p>
      <w:pPr>
        <w:pStyle w:val="ListBullet"/>
        <w:spacing w:after="60"/>
      </w:pPr>
      <w:r>
        <w:rPr/>
        <w:t>New and incoming students (bell schedule, counselor appointments, pass rules, finding rooms)</w:t>
      </w:r>
    </w:p>
    <w:p>
      <w:pPr>
        <w:pStyle w:val="Heading1"/>
      </w:pPr>
      <w:r>
        <w:rPr/>
        <w:t>2. Rules we don't break</w:t>
      </w:r>
    </w:p>
    <w:p>
      <w:r>
        <w:rPr/>
        <w:t>These rules keep the site alive. One screenshot of a mean comment or a leaked test sent to the administration could get Wilkipedia shut down.</w:t>
      </w:r>
    </w:p>
    <w:tbl>
      <w:tblPr>
        <w:tblStyle w:val="TableGrid"/>
        <w:tblW w:type="auto" w:w="0"/>
        <w:tblLook w:firstColumn="1" w:firstRow="1" w:lastColumn="0" w:lastRow="0" w:noHBand="0" w:noVBand="1" w:val="04A0"/>
      </w:tblPr>
      <w:tblGrid>
        <w:gridCol w:w="4680"/>
        <w:gridCol w:w="4680"/>
      </w:tblGrid>
      <w:tr>
        <w:tc>
          <w:tcPr>
            <w:tcW w:type="dxa" w:w="2808"/>
            <w:shd w:val="clear" w:color="auto" w:fill="E6EFE9"/>
          </w:tcPr>
          <w:p>
            <w:pPr>
              <w:spacing w:after="0"/>
            </w:pPr>
            <w:r>
              <w:rPr>
                <w:b/>
                <w:sz w:val="20"/>
              </w:rPr>
              <w:t>Rule</w:t>
            </w:r>
          </w:p>
        </w:tc>
        <w:tc>
          <w:tcPr>
            <w:tcW w:type="dxa" w:w="6552"/>
            <w:shd w:val="clear" w:color="auto" w:fill="E6EFE9"/>
          </w:tcPr>
          <w:p>
            <w:pPr>
              <w:spacing w:after="0"/>
            </w:pPr>
            <w:r>
              <w:rPr>
                <w:b/>
                <w:sz w:val="20"/>
              </w:rPr>
              <w:t>What it means in practice</w:t>
            </w:r>
          </w:p>
        </w:tc>
      </w:tr>
      <w:tr>
        <w:tc>
          <w:tcPr>
            <w:tcW w:type="dxa" w:w="2808"/>
          </w:tcPr>
          <w:p>
            <w:pPr>
              <w:spacing w:after="0"/>
            </w:pPr>
            <w:r>
              <w:rPr>
                <w:b/>
                <w:sz w:val="20"/>
              </w:rPr>
              <w:t>No actual tests, quizzes or answer keys</w:t>
            </w:r>
          </w:p>
        </w:tc>
        <w:tc>
          <w:tcPr>
            <w:tcW w:type="dxa" w:w="6552"/>
          </w:tcPr>
          <w:p>
            <w:pPr>
              <w:spacing w:after="0"/>
            </w:pPr>
            <w:r>
              <w:rPr>
                <w:sz w:val="20"/>
              </w:rPr>
              <w:t>"Test style: 30 MC + 2 FRQ, curved, one retake allowed" is great. Uploading last year's Unit 3 test is cheating material and gets rejected.</w:t>
            </w:r>
          </w:p>
        </w:tc>
      </w:tr>
      <w:tr>
        <w:tc>
          <w:tcPr>
            <w:tcW w:type="dxa" w:w="2808"/>
          </w:tcPr>
          <w:p>
            <w:pPr>
              <w:spacing w:after="0"/>
            </w:pPr>
            <w:r>
              <w:rPr>
                <w:b/>
                <w:sz w:val="20"/>
              </w:rPr>
              <w:t>Reviews are about the class, not the person</w:t>
            </w:r>
          </w:p>
        </w:tc>
        <w:tc>
          <w:tcPr>
            <w:tcW w:type="dxa" w:w="6552"/>
          </w:tcPr>
          <w:p>
            <w:pPr>
              <w:spacing w:after="0"/>
            </w:pPr>
            <w:r>
              <w:rPr>
                <w:sz w:val="20"/>
              </w:rPr>
              <w:t>Comments and reviews go on course pages only. Teacher sections are factual: policies, test format, homework style. Nothing insulting, personal or about a teacher's character.</w:t>
            </w:r>
          </w:p>
        </w:tc>
      </w:tr>
      <w:tr>
        <w:tc>
          <w:tcPr>
            <w:tcW w:type="dxa" w:w="2808"/>
          </w:tcPr>
          <w:p>
            <w:pPr>
              <w:spacing w:after="0"/>
            </w:pPr>
            <w:r>
              <w:rPr>
                <w:b/>
                <w:sz w:val="20"/>
              </w:rPr>
              <w:t>Link, don't upload, copyrighted material</w:t>
            </w:r>
          </w:p>
        </w:tc>
        <w:tc>
          <w:tcPr>
            <w:tcW w:type="dxa" w:w="6552"/>
          </w:tcPr>
          <w:p>
            <w:pPr>
              <w:spacing w:after="0"/>
            </w:pPr>
            <w:r>
              <w:rPr>
                <w:sz w:val="20"/>
              </w:rPr>
              <w:t>Textbooks and teacher-made packets get a link or a "where to find it" note. Study guides written by students can be hosted.</w:t>
            </w:r>
          </w:p>
        </w:tc>
      </w:tr>
      <w:tr>
        <w:tc>
          <w:tcPr>
            <w:tcW w:type="dxa" w:w="2808"/>
          </w:tcPr>
          <w:p>
            <w:pPr>
              <w:spacing w:after="0"/>
            </w:pPr>
            <w:r>
              <w:rPr>
                <w:b/>
                <w:sz w:val="20"/>
              </w:rPr>
              <w:t>Every fact has a date</w:t>
            </w:r>
          </w:p>
        </w:tc>
        <w:tc>
          <w:tcPr>
            <w:tcW w:type="dxa" w:w="6552"/>
          </w:tcPr>
          <w:p>
            <w:pPr>
              <w:spacing w:after="0"/>
            </w:pPr>
            <w:r>
              <w:rPr>
                <w:sz w:val="20"/>
              </w:rPr>
              <w:t>Every section shows when it was last checked and which school year it applies to.</w:t>
            </w:r>
          </w:p>
        </w:tc>
      </w:tr>
      <w:tr>
        <w:tc>
          <w:tcPr>
            <w:tcW w:type="dxa" w:w="2808"/>
          </w:tcPr>
          <w:p>
            <w:pPr>
              <w:spacing w:after="0"/>
            </w:pPr>
            <w:r>
              <w:rPr>
                <w:b/>
                <w:sz w:val="20"/>
              </w:rPr>
              <w:t>Facts vs opinions are labelled</w:t>
            </w:r>
          </w:p>
        </w:tc>
        <w:tc>
          <w:tcPr>
            <w:tcW w:type="dxa" w:w="6552"/>
          </w:tcPr>
          <w:p>
            <w:pPr>
              <w:spacing w:after="0"/>
            </w:pPr>
            <w:r>
              <w:rPr>
                <w:sz w:val="20"/>
              </w:rPr>
              <w:t>"Tests are 60% of the grade" is a fact and needs a source (e.g. the syllabus). "The tests felt harder than the homework" is an opinion and gets shown as student experience.</w:t>
            </w:r>
          </w:p>
        </w:tc>
      </w:tr>
      <w:tr>
        <w:tc>
          <w:tcPr>
            <w:tcW w:type="dxa" w:w="2808"/>
          </w:tcPr>
          <w:p>
            <w:pPr>
              <w:spacing w:after="0"/>
            </w:pPr>
            <w:r>
              <w:rPr>
                <w:b/>
                <w:sz w:val="20"/>
              </w:rPr>
              <w:t>Never make things up</w:t>
            </w:r>
          </w:p>
        </w:tc>
        <w:tc>
          <w:tcPr>
            <w:tcW w:type="dxa" w:w="6552"/>
          </w:tcPr>
          <w:p>
            <w:pPr>
              <w:spacing w:after="0"/>
            </w:pPr>
            <w:r>
              <w:rPr>
                <w:sz w:val="20"/>
              </w:rPr>
              <w:t>If we don't know something, the page says "No info yet". It stays empty until someone submits real information.</w:t>
            </w:r>
          </w:p>
        </w:tc>
      </w:tr>
      <w:tr>
        <w:tc>
          <w:tcPr>
            <w:tcW w:type="dxa" w:w="2808"/>
          </w:tcPr>
          <w:p>
            <w:pPr>
              <w:spacing w:after="0"/>
            </w:pPr>
            <w:r>
              <w:rPr>
                <w:b/>
                <w:sz w:val="20"/>
              </w:rPr>
              <w:t>Reading is always public</w:t>
            </w:r>
          </w:p>
        </w:tc>
        <w:tc>
          <w:tcPr>
            <w:tcW w:type="dxa" w:w="6552"/>
          </w:tcPr>
          <w:p>
            <w:pPr>
              <w:spacing w:after="0"/>
            </w:pPr>
            <w:r>
              <w:rPr>
                <w:sz w:val="20"/>
              </w:rPr>
              <w:t>No login is ever needed to read.</w:t>
            </w:r>
          </w:p>
        </w:tc>
      </w:tr>
    </w:tbl>
    <w:p>
      <w:pPr>
        <w:spacing w:after="0"/>
      </w:pPr>
    </w:p>
    <w:p>
      <w:pPr>
        <w:pStyle w:val="Heading1"/>
      </w:pPr>
      <w:r>
        <w:rPr/>
        <w:t>3. How the site is organized</w:t>
      </w:r>
    </w:p>
    <w:p>
      <w:r>
        <w:rPr>
          <w:b/>
        </w:rPr>
        <w:t>The main way to browse is by subject → course → teacher.</w:t>
      </w:r>
      <w:r>
        <w:rPr/>
        <w:t xml:space="preserve"> Rooms and the map are a second way in, added later.</w:t>
      </w:r>
    </w:p>
    <w:tbl>
      <w:tblPr>
        <w:tblStyle w:val="TableGrid"/>
        <w:tblW w:type="auto" w:w="0"/>
        <w:tblLook w:firstColumn="1" w:firstRow="1" w:lastColumn="0" w:lastRow="0" w:noHBand="0" w:noVBand="1" w:val="04A0"/>
      </w:tblPr>
      <w:tblGrid>
        <w:gridCol w:w="4680"/>
        <w:gridCol w:w="4680"/>
      </w:tblGrid>
      <w:tr>
        <w:tc>
          <w:tcPr>
            <w:tcW w:type="dxa" w:w="2808"/>
            <w:shd w:val="clear" w:color="auto" w:fill="E6EFE9"/>
          </w:tcPr>
          <w:p>
            <w:pPr>
              <w:spacing w:after="0"/>
            </w:pPr>
            <w:r>
              <w:rPr>
                <w:b/>
                <w:sz w:val="20"/>
              </w:rPr>
              <w:t>Page</w:t>
            </w:r>
          </w:p>
        </w:tc>
        <w:tc>
          <w:tcPr>
            <w:tcW w:type="dxa" w:w="6552"/>
            <w:shd w:val="clear" w:color="auto" w:fill="E6EFE9"/>
          </w:tcPr>
          <w:p>
            <w:pPr>
              <w:spacing w:after="0"/>
            </w:pPr>
            <w:r>
              <w:rPr>
                <w:b/>
                <w:sz w:val="20"/>
              </w:rPr>
              <w:t>What's on it</w:t>
            </w:r>
          </w:p>
        </w:tc>
      </w:tr>
      <w:tr>
        <w:tc>
          <w:tcPr>
            <w:tcW w:type="dxa" w:w="2808"/>
          </w:tcPr>
          <w:p>
            <w:pPr>
              <w:spacing w:after="0"/>
            </w:pPr>
            <w:r>
              <w:rPr>
                <w:b/>
                <w:sz w:val="20"/>
              </w:rPr>
              <w:t>Home</w:t>
            </w:r>
          </w:p>
        </w:tc>
        <w:tc>
          <w:tcPr>
            <w:tcW w:type="dxa" w:w="6552"/>
          </w:tcPr>
          <w:p>
            <w:pPr>
              <w:spacing w:after="0"/>
            </w:pPr>
            <w:r>
              <w:rPr>
                <w:sz w:val="20"/>
              </w:rPr>
              <w:t>Big search bar, subject grid (Science, Math, English…), "Recently updated", a few open bounties, and a link to the School Info hub.</w:t>
            </w:r>
          </w:p>
        </w:tc>
      </w:tr>
      <w:tr>
        <w:tc>
          <w:tcPr>
            <w:tcW w:type="dxa" w:w="2808"/>
          </w:tcPr>
          <w:p>
            <w:pPr>
              <w:spacing w:after="0"/>
            </w:pPr>
            <w:r>
              <w:rPr>
                <w:b/>
                <w:sz w:val="20"/>
              </w:rPr>
              <w:t>Subject page</w:t>
            </w:r>
            <w:r>
              <w:br/>
            </w:r>
            <w:r>
              <w:rPr>
                <w:i/>
                <w:sz w:val="20"/>
              </w:rPr>
              <w:t>e.g. Science</w:t>
            </w:r>
          </w:p>
        </w:tc>
        <w:tc>
          <w:tcPr>
            <w:tcW w:type="dxa" w:w="6552"/>
          </w:tcPr>
          <w:p>
            <w:pPr>
              <w:spacing w:after="0"/>
            </w:pPr>
            <w:r>
              <w:rPr>
                <w:sz w:val="20"/>
              </w:rPr>
              <w:t xml:space="preserve">Every course in that subject. </w:t>
            </w:r>
            <w:r>
              <w:rPr>
                <w:b/>
                <w:sz w:val="20"/>
              </w:rPr>
              <w:t>Every course the school offers is listed.</w:t>
            </w:r>
            <w:r>
              <w:rPr>
                <w:sz w:val="20"/>
              </w:rPr>
              <w:t xml:space="preserve"> Courses with content are clickable. Empty ones are greyed out and say "No info yet. Help build this page →", which links to its bounty.</w:t>
            </w:r>
          </w:p>
        </w:tc>
      </w:tr>
      <w:tr>
        <w:tc>
          <w:tcPr>
            <w:tcW w:type="dxa" w:w="2808"/>
          </w:tcPr>
          <w:p>
            <w:pPr>
              <w:spacing w:after="0"/>
            </w:pPr>
            <w:r>
              <w:rPr>
                <w:b/>
                <w:sz w:val="20"/>
              </w:rPr>
              <w:t>Course page</w:t>
            </w:r>
            <w:r>
              <w:br/>
            </w:r>
            <w:r>
              <w:rPr>
                <w:i/>
                <w:sz w:val="20"/>
              </w:rPr>
              <w:t>e.g. AP Chemistry</w:t>
            </w:r>
          </w:p>
        </w:tc>
        <w:tc>
          <w:tcPr>
            <w:tcW w:type="dxa" w:w="6552"/>
          </w:tcPr>
          <w:p>
            <w:pPr>
              <w:spacing w:after="0"/>
            </w:pPr>
            <w:r>
              <w:rPr>
                <w:sz w:val="20"/>
              </w:rPr>
              <w:t>General info shared by every teacher who teaches it: description, prerequisites, what it leads to, typical grade level, estimated workload (hours/week), AP exam date, resources, study guides and tips. Also the list of teachers who teach it, a teacher comparison, and the student comments/reviews thread.</w:t>
            </w:r>
          </w:p>
        </w:tc>
      </w:tr>
      <w:tr>
        <w:tc>
          <w:tcPr>
            <w:tcW w:type="dxa" w:w="2808"/>
          </w:tcPr>
          <w:p>
            <w:pPr>
              <w:spacing w:after="0"/>
            </w:pPr>
            <w:r>
              <w:rPr>
                <w:b/>
                <w:sz w:val="20"/>
              </w:rPr>
              <w:t>Teacher section</w:t>
            </w:r>
            <w:r>
              <w:br/>
            </w:r>
            <w:r>
              <w:rPr>
                <w:i/>
                <w:sz w:val="20"/>
              </w:rPr>
              <w:t>e.g. AP Chem, Ms. Dutton</w:t>
            </w:r>
          </w:p>
        </w:tc>
        <w:tc>
          <w:tcPr>
            <w:tcW w:type="dxa" w:w="6552"/>
          </w:tcPr>
          <w:p>
            <w:pPr>
              <w:spacing w:after="0"/>
            </w:pPr>
            <w:r>
              <w:rPr>
                <w:sz w:val="20"/>
              </w:rPr>
              <w:t>That teacher's version of the course: test style, grading policy and weights, homework style and load, late and retake policy, syllabus link, classroom habits, room number. Factual, dated, sourced.</w:t>
            </w:r>
          </w:p>
        </w:tc>
      </w:tr>
      <w:tr>
        <w:tc>
          <w:tcPr>
            <w:tcW w:type="dxa" w:w="2808"/>
          </w:tcPr>
          <w:p>
            <w:pPr>
              <w:spacing w:after="0"/>
            </w:pPr>
            <w:r>
              <w:rPr>
                <w:b/>
                <w:sz w:val="20"/>
              </w:rPr>
              <w:t>Summer Homework hub</w:t>
            </w:r>
          </w:p>
        </w:tc>
        <w:tc>
          <w:tcPr>
            <w:tcW w:type="dxa" w:w="6552"/>
          </w:tcPr>
          <w:p>
            <w:pPr>
              <w:spacing w:after="0"/>
            </w:pPr>
            <w:r>
              <w:rPr>
                <w:sz w:val="20"/>
              </w:rPr>
              <w:t>Every course with summer work in one place: what it is, where to get it, due date. We build the page now but leave it empty until May–June, when teachers post summer work.</w:t>
            </w:r>
          </w:p>
        </w:tc>
      </w:tr>
      <w:tr>
        <w:tc>
          <w:tcPr>
            <w:tcW w:type="dxa" w:w="2808"/>
          </w:tcPr>
          <w:p>
            <w:pPr>
              <w:spacing w:after="0"/>
            </w:pPr>
            <w:r>
              <w:rPr>
                <w:b/>
                <w:sz w:val="20"/>
              </w:rPr>
              <w:t>School Info hub</w:t>
            </w:r>
          </w:p>
        </w:tc>
        <w:tc>
          <w:tcPr>
            <w:tcW w:type="dxa" w:w="6552"/>
          </w:tcPr>
          <w:p>
            <w:pPr>
              <w:spacing w:after="0"/>
            </w:pPr>
            <w:r>
              <w:rPr>
                <w:sz w:val="20"/>
              </w:rPr>
              <w:t>Bell schedule, how to book a counselor appointment, bathroom/hall pass rules, tech tips, and other useful facts. General stats (enrollment etc.) get one short section, not a whole page.</w:t>
            </w:r>
          </w:p>
        </w:tc>
      </w:tr>
      <w:tr>
        <w:tc>
          <w:tcPr>
            <w:tcW w:type="dxa" w:w="2808"/>
          </w:tcPr>
          <w:p>
            <w:pPr>
              <w:spacing w:after="0"/>
            </w:pPr>
            <w:r>
              <w:rPr>
                <w:b/>
                <w:sz w:val="20"/>
              </w:rPr>
              <w:t>Bounty board</w:t>
            </w:r>
          </w:p>
        </w:tc>
        <w:tc>
          <w:tcPr>
            <w:tcW w:type="dxa" w:w="6552"/>
          </w:tcPr>
          <w:p>
            <w:pPr>
              <w:spacing w:after="0"/>
            </w:pPr>
            <w:r>
              <w:rPr>
                <w:sz w:val="20"/>
              </w:rPr>
              <w:t>All open bounties. See section 4.</w:t>
            </w:r>
          </w:p>
        </w:tc>
      </w:tr>
      <w:tr>
        <w:tc>
          <w:tcPr>
            <w:tcW w:type="dxa" w:w="2808"/>
          </w:tcPr>
          <w:p>
            <w:pPr>
              <w:spacing w:after="0"/>
            </w:pPr>
            <w:r>
              <w:rPr>
                <w:b/>
                <w:sz w:val="20"/>
              </w:rPr>
              <w:t>Leaderboard</w:t>
            </w:r>
          </w:p>
        </w:tc>
        <w:tc>
          <w:tcPr>
            <w:tcW w:type="dxa" w:w="6552"/>
          </w:tcPr>
          <w:p>
            <w:pPr>
              <w:spacing w:after="0"/>
            </w:pPr>
            <w:r>
              <w:rPr>
                <w:sz w:val="20"/>
              </w:rPr>
              <w:t>Top contributors, all-time and this semester.</w:t>
            </w:r>
          </w:p>
        </w:tc>
      </w:tr>
      <w:tr>
        <w:tc>
          <w:tcPr>
            <w:tcW w:type="dxa" w:w="2808"/>
          </w:tcPr>
          <w:p>
            <w:pPr>
              <w:spacing w:after="0"/>
            </w:pPr>
            <w:r>
              <w:rPr>
                <w:b/>
                <w:sz w:val="20"/>
              </w:rPr>
              <w:t>Campus map</w:t>
            </w:r>
            <w:r>
              <w:rPr>
                <w:i/>
                <w:sz w:val="20"/>
              </w:rPr>
              <w:t>(later)</w:t>
            </w:r>
          </w:p>
        </w:tc>
        <w:tc>
          <w:tcPr>
            <w:tcW w:type="dxa" w:w="6552"/>
          </w:tcPr>
          <w:p>
            <w:pPr>
              <w:spacing w:after="0"/>
            </w:pPr>
            <w:r>
              <w:rPr>
                <w:sz w:val="20"/>
              </w:rPr>
              <w:t>Click a room to see the teacher, the courses taught there and a photo. It starts as a clean 2D map and may become a stylized 3D one later.</w:t>
            </w:r>
          </w:p>
        </w:tc>
      </w:tr>
    </w:tbl>
    <w:p>
      <w:pPr>
        <w:spacing w:after="0"/>
      </w:pPr>
    </w:p>
    <w:p>
      <w:pPr>
        <w:pStyle w:val="Heading2"/>
      </w:pPr>
      <w:r>
        <w:rPr/>
        <w:t>Look and feel</w:t>
      </w:r>
    </w:p>
    <w:p>
      <w:pPr>
        <w:pStyle w:val="ListBullet"/>
        <w:spacing w:after="60"/>
      </w:pPr>
      <w:r>
        <w:rPr>
          <w:b/>
        </w:rPr>
        <w:t>Mobile-first.</w:t>
      </w:r>
      <w:r>
        <w:rPr/>
        <w:t xml:space="preserve"> Most students will open this on their phones between classes.</w:t>
      </w:r>
    </w:p>
    <w:p>
      <w:pPr>
        <w:pStyle w:val="ListBullet"/>
        <w:spacing w:after="60"/>
      </w:pPr>
      <w:r>
        <w:rPr>
          <w:b/>
        </w:rPr>
        <w:t>Clean and typographic</w:t>
      </w:r>
      <w:r>
        <w:rPr/>
        <w:t>, borrowing from Ethan's BountyBoard app: paper-white background, a serif font for titles, small caps for labels, thin lines instead of heavy boxes, and one accent colour.</w:t>
      </w:r>
    </w:p>
    <w:p>
      <w:pPr>
        <w:pStyle w:val="ListBullet"/>
        <w:spacing w:after="60"/>
      </w:pPr>
      <w:r>
        <w:rPr>
          <w:b/>
        </w:rPr>
        <w:t>Freshness is always visible:</w:t>
      </w:r>
      <w:r>
        <w:rPr/>
        <w:t xml:space="preserve"> each section shows a "Last verified" date. If it's more than a semester old, a yellow "may be outdated" banner appears.</w:t>
      </w:r>
    </w:p>
    <w:p>
      <w:pPr>
        <w:pStyle w:val="ListBullet"/>
        <w:spacing w:after="60"/>
      </w:pPr>
      <w:r>
        <w:rPr/>
        <w:t>Grey = empty, normal = has content, and later a small badge for "teacher-verified".</w:t>
      </w:r>
    </w:p>
    <w:p>
      <w:pPr>
        <w:pStyle w:val="Heading1"/>
      </w:pPr>
      <w:r>
        <w:rPr/>
        <w:t>4. The bounty system</w:t>
      </w:r>
    </w:p>
    <w:p>
      <w:r>
        <w:rPr/>
        <w:t>We base this on two references: the Open Reality bounty board (open-reality.io/bounties) and Ethan's BountyBoard app. Both break big work into small, clearly defined jobs with a clear finish line.</w:t>
      </w:r>
    </w:p>
    <w:p>
      <w:pPr>
        <w:pStyle w:val="Heading2"/>
      </w:pPr>
      <w:r>
        <w:rPr/>
        <w:t>What a bounty looks like</w:t>
      </w:r>
    </w:p>
    <w:tbl>
      <w:tblPr>
        <w:tblStyle w:val="TableGrid"/>
        <w:tblW w:type="auto" w:w="0"/>
        <w:tblLook w:firstColumn="1" w:firstRow="1" w:lastColumn="0" w:lastRow="0" w:noHBand="0" w:noVBand="1" w:val="04A0"/>
      </w:tblPr>
      <w:tblGrid>
        <w:gridCol w:w="4680"/>
        <w:gridCol w:w="4680"/>
      </w:tblGrid>
      <w:tr>
        <w:tc>
          <w:tcPr>
            <w:tcW w:type="dxa" w:w="2808"/>
            <w:shd w:val="clear" w:color="auto" w:fill="E6EFE9"/>
          </w:tcPr>
          <w:p>
            <w:pPr>
              <w:spacing w:after="0"/>
            </w:pPr>
            <w:r>
              <w:rPr>
                <w:b/>
                <w:sz w:val="20"/>
              </w:rPr>
              <w:t>Field</w:t>
            </w:r>
          </w:p>
        </w:tc>
        <w:tc>
          <w:tcPr>
            <w:tcW w:type="dxa" w:w="6552"/>
            <w:shd w:val="clear" w:color="auto" w:fill="E6EFE9"/>
          </w:tcPr>
          <w:p>
            <w:pPr>
              <w:spacing w:after="0"/>
            </w:pPr>
            <w:r>
              <w:rPr>
                <w:b/>
                <w:sz w:val="20"/>
              </w:rPr>
              <w:t>Example</w:t>
            </w:r>
          </w:p>
        </w:tc>
      </w:tr>
      <w:tr>
        <w:tc>
          <w:tcPr>
            <w:tcW w:type="dxa" w:w="2808"/>
          </w:tcPr>
          <w:p>
            <w:pPr>
              <w:spacing w:after="0"/>
            </w:pPr>
            <w:r>
              <w:rPr>
                <w:sz w:val="20"/>
              </w:rPr>
              <w:t>ID</w:t>
            </w:r>
          </w:p>
        </w:tc>
        <w:tc>
          <w:tcPr>
            <w:tcW w:type="dxa" w:w="6552"/>
          </w:tcPr>
          <w:p>
            <w:pPr>
              <w:spacing w:after="0"/>
            </w:pPr>
            <w:r>
              <w:rPr>
                <w:sz w:val="20"/>
              </w:rPr>
              <w:t>SCI-04</w:t>
            </w:r>
          </w:p>
        </w:tc>
      </w:tr>
      <w:tr>
        <w:tc>
          <w:tcPr>
            <w:tcW w:type="dxa" w:w="2808"/>
          </w:tcPr>
          <w:p>
            <w:pPr>
              <w:spacing w:after="0"/>
            </w:pPr>
            <w:r>
              <w:rPr>
                <w:sz w:val="20"/>
              </w:rPr>
              <w:t>Title</w:t>
            </w:r>
          </w:p>
        </w:tc>
        <w:tc>
          <w:tcPr>
            <w:tcW w:type="dxa" w:w="6552"/>
          </w:tcPr>
          <w:p>
            <w:pPr>
              <w:spacing w:after="0"/>
            </w:pPr>
            <w:r>
              <w:rPr>
                <w:sz w:val="20"/>
              </w:rPr>
              <w:t>Complete the Human Physiology Honors page (Mr. Buncic)</w:t>
            </w:r>
          </w:p>
        </w:tc>
      </w:tr>
      <w:tr>
        <w:tc>
          <w:tcPr>
            <w:tcW w:type="dxa" w:w="2808"/>
          </w:tcPr>
          <w:p>
            <w:pPr>
              <w:spacing w:after="0"/>
            </w:pPr>
            <w:r>
              <w:rPr>
                <w:sz w:val="20"/>
              </w:rPr>
              <w:t>Track</w:t>
            </w:r>
          </w:p>
        </w:tc>
        <w:tc>
          <w:tcPr>
            <w:tcW w:type="dxa" w:w="6552"/>
          </w:tcPr>
          <w:p>
            <w:pPr>
              <w:spacing w:after="0"/>
            </w:pPr>
            <w:r>
              <w:rPr>
                <w:sz w:val="20"/>
              </w:rPr>
              <w:t>Course pages · Study guides · Resources · Summer homework · School info · Fix outdated</w:t>
            </w:r>
          </w:p>
        </w:tc>
      </w:tr>
      <w:tr>
        <w:tc>
          <w:tcPr>
            <w:tcW w:type="dxa" w:w="2808"/>
          </w:tcPr>
          <w:p>
            <w:pPr>
              <w:spacing w:after="0"/>
            </w:pPr>
            <w:r>
              <w:rPr>
                <w:sz w:val="20"/>
              </w:rPr>
              <w:t>Size</w:t>
            </w:r>
          </w:p>
        </w:tc>
        <w:tc>
          <w:tcPr>
            <w:tcW w:type="dxa" w:w="6552"/>
          </w:tcPr>
          <w:p>
            <w:pPr>
              <w:spacing w:after="0"/>
            </w:pPr>
            <w:r>
              <w:rPr>
                <w:sz w:val="20"/>
              </w:rPr>
              <w:t>S (~30 min) · M (~2 hrs) · L (~5+ hrs)</w:t>
            </w:r>
          </w:p>
        </w:tc>
      </w:tr>
      <w:tr>
        <w:tc>
          <w:tcPr>
            <w:tcW w:type="dxa" w:w="2808"/>
          </w:tcPr>
          <w:p>
            <w:pPr>
              <w:spacing w:after="0"/>
            </w:pPr>
            <w:r>
              <w:rPr>
                <w:sz w:val="20"/>
              </w:rPr>
              <w:t>Priority</w:t>
            </w:r>
          </w:p>
        </w:tc>
        <w:tc>
          <w:tcPr>
            <w:tcW w:type="dxa" w:w="6552"/>
          </w:tcPr>
          <w:p>
            <w:pPr>
              <w:spacing w:after="0"/>
            </w:pPr>
            <w:r>
              <w:rPr>
                <w:sz w:val="20"/>
              </w:rPr>
              <w:t>Shown as dots, ●●●●● = most wanted</w:t>
            </w:r>
          </w:p>
        </w:tc>
      </w:tr>
      <w:tr>
        <w:tc>
          <w:tcPr>
            <w:tcW w:type="dxa" w:w="2808"/>
          </w:tcPr>
          <w:p>
            <w:pPr>
              <w:spacing w:after="0"/>
            </w:pPr>
            <w:r>
              <w:rPr>
                <w:sz w:val="20"/>
              </w:rPr>
              <w:t>You get</w:t>
            </w:r>
          </w:p>
        </w:tc>
        <w:tc>
          <w:tcPr>
            <w:tcW w:type="dxa" w:w="6552"/>
          </w:tcPr>
          <w:p>
            <w:pPr>
              <w:spacing w:after="0"/>
            </w:pPr>
            <w:r>
              <w:rPr>
                <w:sz w:val="20"/>
              </w:rPr>
              <w:t>What you start with: the page template and any info we already have.</w:t>
            </w:r>
          </w:p>
        </w:tc>
      </w:tr>
      <w:tr>
        <w:tc>
          <w:tcPr>
            <w:tcW w:type="dxa" w:w="2808"/>
          </w:tcPr>
          <w:p>
            <w:pPr>
              <w:spacing w:after="0"/>
            </w:pPr>
            <w:r>
              <w:rPr>
                <w:sz w:val="20"/>
              </w:rPr>
              <w:t>Done means</w:t>
            </w:r>
          </w:p>
        </w:tc>
        <w:tc>
          <w:tcPr>
            <w:tcW w:type="dxa" w:w="6552"/>
          </w:tcPr>
          <w:p>
            <w:pPr>
              <w:spacing w:after="0"/>
            </w:pPr>
            <w:r>
              <w:rPr>
                <w:sz w:val="20"/>
              </w:rPr>
              <w:t>The finish line: e.g. "All required template fields filled, syllabus photo attached, 3+ tips."</w:t>
            </w:r>
          </w:p>
        </w:tc>
      </w:tr>
      <w:tr>
        <w:tc>
          <w:tcPr>
            <w:tcW w:type="dxa" w:w="2808"/>
          </w:tcPr>
          <w:p>
            <w:pPr>
              <w:spacing w:after="0"/>
            </w:pPr>
            <w:r>
              <w:rPr>
                <w:sz w:val="20"/>
              </w:rPr>
              <w:t>Status</w:t>
            </w:r>
          </w:p>
        </w:tc>
        <w:tc>
          <w:tcPr>
            <w:tcW w:type="dxa" w:w="6552"/>
          </w:tcPr>
          <w:p>
            <w:pPr>
              <w:spacing w:after="0"/>
            </w:pPr>
            <w:r>
              <w:rPr>
                <w:sz w:val="20"/>
              </w:rPr>
              <w:t>Open · Claimed by [name] (expires in 14 days) · In review · Done</w:t>
            </w:r>
          </w:p>
        </w:tc>
      </w:tr>
    </w:tbl>
    <w:p>
      <w:pPr>
        <w:spacing w:after="0"/>
      </w:pPr>
    </w:p>
    <w:p>
      <w:pPr>
        <w:pStyle w:val="Heading2"/>
      </w:pPr>
      <w:r>
        <w:rPr/>
        <w:t>How a bounty runs</w:t>
      </w:r>
    </w:p>
    <w:p>
      <w:pPr>
        <w:pStyle w:val="ListNumber"/>
        <w:numPr>
          <w:ilvl w:val="0"/>
          <w:numId w:val="10"/>
        </w:numPr>
        <w:spacing w:after="60"/>
      </w:pPr>
      <w:r>
        <w:rPr>
          <w:b/>
        </w:rPr>
        <w:t>Claim:</w:t>
      </w:r>
      <w:r>
        <w:rPr/>
        <w:t xml:space="preserve"> sign in and click Claim. More than one person can claim the same bounty, and reviewers merge the best parts.</w:t>
      </w:r>
    </w:p>
    <w:p>
      <w:pPr>
        <w:pStyle w:val="ListNumber"/>
        <w:numPr>
          <w:ilvl w:val="0"/>
          <w:numId w:val="10"/>
        </w:numPr>
        <w:spacing w:after="60"/>
      </w:pPr>
      <w:r>
        <w:rPr>
          <w:b/>
        </w:rPr>
        <w:t>Build:</w:t>
      </w:r>
      <w:r>
        <w:rPr/>
        <w:t xml:space="preserve"> fill in the on-site template. Required fields must be filled before you can submit.</w:t>
      </w:r>
    </w:p>
    <w:p>
      <w:pPr>
        <w:pStyle w:val="ListNumber"/>
        <w:numPr>
          <w:ilvl w:val="0"/>
          <w:numId w:val="10"/>
        </w:numPr>
        <w:spacing w:after="60"/>
      </w:pPr>
      <w:r>
        <w:rPr>
          <w:b/>
        </w:rPr>
        <w:t>Submit:</w:t>
      </w:r>
      <w:r>
        <w:rPr/>
        <w:t xml:space="preserve"> the work goes into the review queue. It is not public yet.</w:t>
      </w:r>
    </w:p>
    <w:p>
      <w:pPr>
        <w:pStyle w:val="ListNumber"/>
        <w:numPr>
          <w:ilvl w:val="0"/>
          <w:numId w:val="10"/>
        </w:numPr>
        <w:spacing w:after="60"/>
      </w:pPr>
      <w:r>
        <w:rPr>
          <w:b/>
        </w:rPr>
        <w:t>Review:</w:t>
      </w:r>
      <w:r>
        <w:rPr/>
        <w:t xml:space="preserve"> a reviewer approves it, or sends it back with a specific reason ("Missing grading policy, please add and resubmit").</w:t>
      </w:r>
    </w:p>
    <w:p>
      <w:pPr>
        <w:pStyle w:val="ListNumber"/>
        <w:numPr>
          <w:ilvl w:val="0"/>
          <w:numId w:val="10"/>
        </w:numPr>
        <w:spacing w:after="60"/>
      </w:pPr>
      <w:r>
        <w:rPr>
          <w:b/>
        </w:rPr>
        <w:t>Publish and credit:</w:t>
      </w:r>
      <w:r>
        <w:rPr/>
        <w:t xml:space="preserve"> approved work goes live with the contributor's name on it, and points go to the leaderboard.</w:t>
      </w:r>
    </w:p>
    <w:p>
      <w:r>
        <w:rPr/>
        <w:t>Claims expire after 14 days without a submission, so nobody sits on a bounty. Anyone can suggest a new bounty.</w:t>
      </w:r>
    </w:p>
    <w:p>
      <w:pPr>
        <w:pStyle w:val="Heading2"/>
      </w:pPr>
      <w:r>
        <w:rPr/>
        <w:t>Contributor levels</w:t>
      </w:r>
    </w:p>
    <w:p>
      <w:r>
        <w:rPr/>
        <w:t>These work like Open Reality's "access rings": you earn trust by doing good work.</w:t>
      </w:r>
    </w:p>
    <w:tbl>
      <w:tblPr>
        <w:tblStyle w:val="TableGrid"/>
        <w:tblW w:type="auto" w:w="0"/>
        <w:tblLook w:firstColumn="1" w:firstRow="1" w:lastColumn="0" w:lastRow="0" w:noHBand="0" w:noVBand="1" w:val="04A0"/>
      </w:tblPr>
      <w:tblGrid>
        <w:gridCol w:w="3120"/>
        <w:gridCol w:w="3120"/>
        <w:gridCol w:w="3120"/>
      </w:tblGrid>
      <w:tr>
        <w:tc>
          <w:tcPr>
            <w:tcW w:type="dxa" w:w="2016"/>
            <w:shd w:val="clear" w:color="auto" w:fill="E6EFE9"/>
          </w:tcPr>
          <w:p>
            <w:pPr>
              <w:spacing w:after="0"/>
            </w:pPr>
            <w:r>
              <w:rPr>
                <w:b/>
                <w:sz w:val="20"/>
              </w:rPr>
              <w:t>Level</w:t>
            </w:r>
          </w:p>
        </w:tc>
        <w:tc>
          <w:tcPr>
            <w:tcW w:type="dxa" w:w="2880"/>
            <w:shd w:val="clear" w:color="auto" w:fill="E6EFE9"/>
          </w:tcPr>
          <w:p>
            <w:pPr>
              <w:spacing w:after="0"/>
            </w:pPr>
            <w:r>
              <w:rPr>
                <w:b/>
                <w:sz w:val="20"/>
              </w:rPr>
              <w:t>Who</w:t>
            </w:r>
          </w:p>
        </w:tc>
        <w:tc>
          <w:tcPr>
            <w:tcW w:type="dxa" w:w="4464"/>
            <w:shd w:val="clear" w:color="auto" w:fill="E6EFE9"/>
          </w:tcPr>
          <w:p>
            <w:pPr>
              <w:spacing w:after="0"/>
            </w:pPr>
            <w:r>
              <w:rPr>
                <w:b/>
                <w:sz w:val="20"/>
              </w:rPr>
              <w:t>Can do</w:t>
            </w:r>
          </w:p>
        </w:tc>
      </w:tr>
      <w:tr>
        <w:tc>
          <w:tcPr>
            <w:tcW w:type="dxa" w:w="2016"/>
          </w:tcPr>
          <w:p>
            <w:pPr>
              <w:spacing w:after="0"/>
            </w:pPr>
            <w:r>
              <w:rPr>
                <w:sz w:val="20"/>
              </w:rPr>
              <w:t>Reader</w:t>
            </w:r>
          </w:p>
        </w:tc>
        <w:tc>
          <w:tcPr>
            <w:tcW w:type="dxa" w:w="2880"/>
          </w:tcPr>
          <w:p>
            <w:pPr>
              <w:spacing w:after="0"/>
            </w:pPr>
            <w:r>
              <w:rPr>
                <w:sz w:val="20"/>
              </w:rPr>
              <w:t>Anyone, no account</w:t>
            </w:r>
          </w:p>
        </w:tc>
        <w:tc>
          <w:tcPr>
            <w:tcW w:type="dxa" w:w="4464"/>
          </w:tcPr>
          <w:p>
            <w:pPr>
              <w:spacing w:after="0"/>
            </w:pPr>
            <w:r>
              <w:rPr>
                <w:sz w:val="20"/>
              </w:rPr>
              <w:t>Read everything</w:t>
            </w:r>
          </w:p>
        </w:tc>
      </w:tr>
      <w:tr>
        <w:tc>
          <w:tcPr>
            <w:tcW w:type="dxa" w:w="2016"/>
          </w:tcPr>
          <w:p>
            <w:pPr>
              <w:spacing w:after="0"/>
            </w:pPr>
            <w:r>
              <w:rPr>
                <w:sz w:val="20"/>
              </w:rPr>
              <w:t>Contributor</w:t>
            </w:r>
          </w:p>
        </w:tc>
        <w:tc>
          <w:tcPr>
            <w:tcW w:type="dxa" w:w="2880"/>
          </w:tcPr>
          <w:p>
            <w:pPr>
              <w:spacing w:after="0"/>
            </w:pPr>
            <w:r>
              <w:rPr>
                <w:sz w:val="20"/>
              </w:rPr>
              <w:t>Signed in</w:t>
            </w:r>
          </w:p>
        </w:tc>
        <w:tc>
          <w:tcPr>
            <w:tcW w:type="dxa" w:w="4464"/>
          </w:tcPr>
          <w:p>
            <w:pPr>
              <w:spacing w:after="0"/>
            </w:pPr>
            <w:r>
              <w:rPr>
                <w:sz w:val="20"/>
              </w:rPr>
              <w:t>Claim S and M bounties, comment (first comments are held for approval), report outdated info</w:t>
            </w:r>
          </w:p>
        </w:tc>
      </w:tr>
      <w:tr>
        <w:tc>
          <w:tcPr>
            <w:tcW w:type="dxa" w:w="2016"/>
          </w:tcPr>
          <w:p>
            <w:pPr>
              <w:spacing w:after="0"/>
            </w:pPr>
            <w:r>
              <w:rPr>
                <w:sz w:val="20"/>
              </w:rPr>
              <w:t>Trusted</w:t>
            </w:r>
          </w:p>
        </w:tc>
        <w:tc>
          <w:tcPr>
            <w:tcW w:type="dxa" w:w="2880"/>
          </w:tcPr>
          <w:p>
            <w:pPr>
              <w:spacing w:after="0"/>
            </w:pPr>
            <w:r>
              <w:rPr>
                <w:sz w:val="20"/>
              </w:rPr>
              <w:t>3+ approved submissions</w:t>
            </w:r>
          </w:p>
        </w:tc>
        <w:tc>
          <w:tcPr>
            <w:tcW w:type="dxa" w:w="4464"/>
          </w:tcPr>
          <w:p>
            <w:pPr>
              <w:spacing w:after="0"/>
            </w:pPr>
            <w:r>
              <w:rPr>
                <w:sz w:val="20"/>
              </w:rPr>
              <w:t>Claim L bounties, comments post instantly, suggest bounties</w:t>
            </w:r>
          </w:p>
        </w:tc>
      </w:tr>
      <w:tr>
        <w:tc>
          <w:tcPr>
            <w:tcW w:type="dxa" w:w="2016"/>
          </w:tcPr>
          <w:p>
            <w:pPr>
              <w:spacing w:after="0"/>
            </w:pPr>
            <w:r>
              <w:rPr>
                <w:sz w:val="20"/>
              </w:rPr>
              <w:t>Reviewer</w:t>
            </w:r>
          </w:p>
        </w:tc>
        <w:tc>
          <w:tcPr>
            <w:tcW w:type="dxa" w:w="2880"/>
          </w:tcPr>
          <w:p>
            <w:pPr>
              <w:spacing w:after="0"/>
            </w:pPr>
            <w:r>
              <w:rPr>
                <w:sz w:val="20"/>
              </w:rPr>
              <w:t>Appointed by the founders</w:t>
            </w:r>
          </w:p>
        </w:tc>
        <w:tc>
          <w:tcPr>
            <w:tcW w:type="dxa" w:w="4464"/>
          </w:tcPr>
          <w:p>
            <w:pPr>
              <w:spacing w:after="0"/>
            </w:pPr>
            <w:r>
              <w:rPr>
                <w:sz w:val="20"/>
              </w:rPr>
              <w:t>Approve and reject submissions, moderate comments</w:t>
            </w:r>
          </w:p>
        </w:tc>
      </w:tr>
    </w:tbl>
    <w:p>
      <w:pPr>
        <w:spacing w:after="0"/>
      </w:pPr>
    </w:p>
    <w:p>
      <w:pPr>
        <w:pStyle w:val="Heading2"/>
      </w:pPr>
      <w:r>
        <w:rPr/>
        <w:t>Rewards</w:t>
      </w:r>
    </w:p>
    <w:p>
      <w:r>
        <w:rPr/>
        <w:t>We decided against physical rewards (too complicated) and community service hours (not something we can certify). Instead:</w:t>
      </w:r>
    </w:p>
    <w:p>
      <w:pPr>
        <w:pStyle w:val="ListBullet"/>
        <w:spacing w:after="60"/>
      </w:pPr>
      <w:r>
        <w:rPr>
          <w:b/>
        </w:rPr>
        <w:t>Leaderboard</w:t>
      </w:r>
      <w:r>
        <w:rPr/>
        <w:t>: points scale with bounty size. Shows all-time and this semester.</w:t>
      </w:r>
    </w:p>
    <w:p>
      <w:pPr>
        <w:pStyle w:val="ListBullet"/>
        <w:spacing w:after="60"/>
      </w:pPr>
      <w:r>
        <w:rPr>
          <w:b/>
        </w:rPr>
        <w:t>Name credit on every page you built</w:t>
      </w:r>
      <w:r>
        <w:rPr/>
        <w:t xml:space="preserve"> ("Page by …").</w:t>
      </w:r>
    </w:p>
    <w:p>
      <w:pPr>
        <w:pStyle w:val="ListBullet"/>
        <w:spacing w:after="60"/>
      </w:pPr>
      <w:r>
        <w:rPr>
          <w:b/>
        </w:rPr>
        <w:t>Levels and titles</w:t>
      </w:r>
      <w:r>
        <w:rPr/>
        <w:t xml:space="preserve"> (Contributor → Trusted → Reviewer), plus "Founding Contributor" for everyone in the first year.</w:t>
      </w:r>
    </w:p>
    <w:p>
      <w:pPr>
        <w:pStyle w:val="ListBullet"/>
        <w:spacing w:after="60"/>
      </w:pPr>
      <w:r>
        <w:rPr>
          <w:b/>
        </w:rPr>
        <w:t>A real role to list</w:t>
      </w:r>
      <w:r>
        <w:rPr/>
        <w:t>: e.g. "Editor, Wilkipedia (student-run site used by X students)". This is something people can honestly put on a résumé or activities list.</w:t>
      </w:r>
    </w:p>
    <w:p>
      <w:pPr>
        <w:pStyle w:val="ListBullet"/>
        <w:spacing w:after="60"/>
      </w:pPr>
      <w:r>
        <w:rPr/>
        <w:t xml:space="preserve">A </w:t>
      </w:r>
      <w:r>
        <w:rPr>
          <w:b/>
        </w:rPr>
        <w:t>semester shout-out</w:t>
      </w:r>
      <w:r>
        <w:rPr/>
        <w:t xml:space="preserve"> for top contributors on the home page.</w:t>
      </w:r>
    </w:p>
    <w:p>
      <w:pPr>
        <w:pStyle w:val="Heading1"/>
      </w:pPr>
      <w:r>
        <w:rPr/>
        <w:t>5. Quality control</w:t>
      </w:r>
    </w:p>
    <w:p>
      <w:pPr>
        <w:pStyle w:val="ListBullet"/>
        <w:spacing w:after="60"/>
      </w:pPr>
      <w:r>
        <w:rPr>
          <w:b/>
        </w:rPr>
        <w:t>Templates with required fields.</w:t>
      </w:r>
      <w:r>
        <w:rPr/>
        <w:t xml:space="preserve"> Vague bounties get vague work. The template defines what "complete" means.</w:t>
      </w:r>
    </w:p>
    <w:p>
      <w:pPr>
        <w:pStyle w:val="ListBullet"/>
        <w:spacing w:after="60"/>
      </w:pPr>
      <w:r>
        <w:rPr>
          <w:b/>
        </w:rPr>
        <w:t>Evidence for facts.</w:t>
      </w:r>
      <w:r>
        <w:rPr/>
        <w:t xml:space="preserve"> Grading weights, test formats and policies need a source (syllabus photo, class website link).</w:t>
      </w:r>
    </w:p>
    <w:p>
      <w:pPr>
        <w:pStyle w:val="ListBullet"/>
        <w:spacing w:after="60"/>
      </w:pPr>
      <w:r>
        <w:rPr>
          <w:b/>
        </w:rPr>
        <w:t>Nothing goes live without review.</w:t>
      </w:r>
      <w:r>
        <w:rPr/>
        <w:t xml:space="preserve"> For now, Ethan and Jonathan review everything. Trusted contributors become reviewers as the site grows.</w:t>
      </w:r>
    </w:p>
    <w:p>
      <w:pPr>
        <w:pStyle w:val="ListBullet"/>
        <w:spacing w:after="60"/>
      </w:pPr>
      <w:r>
        <w:rPr>
          <w:b/>
        </w:rPr>
        <w:t>Reject with a reason</w:t>
      </w:r>
      <w:r>
        <w:rPr/>
        <w:t>, so people learn what good looks like.</w:t>
      </w:r>
    </w:p>
    <w:p>
      <w:pPr>
        <w:pStyle w:val="ListBullet"/>
        <w:spacing w:after="60"/>
      </w:pPr>
      <w:r>
        <w:rPr>
          <w:b/>
        </w:rPr>
        <w:t>Example pages.</w:t>
      </w:r>
      <w:r>
        <w:rPr/>
        <w:t xml:space="preserve"> The first course pages we build ourselves become the "this is what done looks like" examples that every bounty links to.</w:t>
      </w:r>
    </w:p>
    <w:p>
      <w:pPr>
        <w:pStyle w:val="Heading1"/>
      </w:pPr>
      <w:r>
        <w:rPr/>
        <w:t>6. Comments and reviews</w:t>
      </w:r>
    </w:p>
    <w:p>
      <w:r>
        <w:rPr/>
        <w:t xml:space="preserve">Comments work like YouTube or Instagram: a thread at the bottom of each </w:t>
      </w:r>
      <w:r>
        <w:rPr>
          <w:b/>
        </w:rPr>
        <w:t>course page</w:t>
      </w:r>
      <w:r>
        <w:rPr/>
        <w:t xml:space="preserve">, with likes and replies. </w:t>
      </w:r>
      <w:r>
        <w:rPr>
          <w:b/>
        </w:rPr>
        <w:t>Teacher sections have no comment thread.</w:t>
      </w:r>
      <w:r>
        <w:rPr/>
        <w:t xml:space="preserve"> That is the main protection against posts about specific teachers.</w:t>
      </w:r>
    </w:p>
    <w:p>
      <w:pPr>
        <w:pStyle w:val="ListBullet"/>
        <w:spacing w:after="60"/>
      </w:pPr>
      <w:r>
        <w:rPr/>
        <w:t>Sign-in required to comment. No anonymous posting.</w:t>
      </w:r>
    </w:p>
    <w:p>
      <w:pPr>
        <w:pStyle w:val="ListBullet"/>
        <w:spacing w:after="60"/>
      </w:pPr>
      <w:r>
        <w:rPr/>
        <w:t>A new user's first few comments are held for approval. Trusted users post instantly.</w:t>
      </w:r>
    </w:p>
    <w:p>
      <w:pPr>
        <w:pStyle w:val="ListBullet"/>
        <w:spacing w:after="60"/>
      </w:pPr>
      <w:r>
        <w:rPr/>
        <w:t xml:space="preserve">A </w:t>
      </w:r>
      <w:r>
        <w:rPr>
          <w:b/>
        </w:rPr>
        <w:t>Report</w:t>
      </w:r>
      <w:r>
        <w:rPr/>
        <w:t xml:space="preserve"> button on every comment. Reported comments are hidden until a reviewer checks them.</w:t>
      </w:r>
    </w:p>
    <w:p>
      <w:pPr>
        <w:pStyle w:val="ListBullet"/>
        <w:spacing w:after="60"/>
      </w:pPr>
      <w:r>
        <w:rPr/>
        <w:t>Guided prompts instead of a blank box: "What surprised you?", "How many hours a week did it take?", "Advice for next year's students?"</w:t>
      </w:r>
    </w:p>
    <w:p>
      <w:pPr>
        <w:pStyle w:val="ListBullet"/>
        <w:spacing w:after="60"/>
      </w:pPr>
      <w:r>
        <w:rPr>
          <w:b/>
        </w:rPr>
        <w:t>No star ratings of teachers.</w:t>
      </w:r>
      <w:r>
        <w:rPr/>
        <w:t xml:space="preserve"> They invite exactly the kind of posts that get sites shut down.</w:t>
      </w:r>
    </w:p>
    <w:p>
      <w:pPr>
        <w:pStyle w:val="Heading1"/>
      </w:pPr>
      <w:r>
        <w:rPr/>
        <w:t>7. Keeping information up to date</w:t>
      </w:r>
    </w:p>
    <w:p>
      <w:pPr>
        <w:pStyle w:val="ListBullet"/>
        <w:spacing w:after="60"/>
      </w:pPr>
      <w:r>
        <w:rPr>
          <w:b/>
        </w:rPr>
        <w:t>"Last verified" stamp on every section</w:t>
      </w:r>
      <w:r>
        <w:rPr/>
        <w:t>, plus a school-year tag (e.g. 2026–27).</w:t>
      </w:r>
    </w:p>
    <w:p>
      <w:pPr>
        <w:pStyle w:val="ListBullet"/>
        <w:spacing w:after="60"/>
      </w:pPr>
      <w:r>
        <w:rPr>
          <w:b/>
        </w:rPr>
        <w:t>Auto "may be outdated" banner</w:t>
      </w:r>
      <w:r>
        <w:rPr/>
        <w:t xml:space="preserve"> once a section is more than one semester old.</w:t>
      </w:r>
    </w:p>
    <w:p>
      <w:pPr>
        <w:pStyle w:val="ListBullet"/>
        <w:spacing w:after="60"/>
      </w:pPr>
      <w:r>
        <w:rPr>
          <w:b/>
        </w:rPr>
        <w:t>"Report outdated" button</w:t>
      </w:r>
      <w:r>
        <w:rPr/>
        <w:t xml:space="preserve"> on every section. It takes one click and an optional note, and reports become "Fix outdated" bounties.</w:t>
      </w:r>
    </w:p>
    <w:p>
      <w:pPr>
        <w:pStyle w:val="ListBullet"/>
        <w:spacing w:after="60"/>
      </w:pPr>
      <w:r>
        <w:rPr>
          <w:b/>
        </w:rPr>
        <w:t>Calendar of bounty drives:</w:t>
      </w:r>
    </w:p>
    <w:p>
      <w:pPr>
        <w:pStyle w:val="ListBullet2"/>
        <w:spacing w:after="60"/>
      </w:pPr>
      <w:r>
        <w:rPr/>
        <w:t>Aug–Sep: re-verify syllabi and grading policies for the new year</w:t>
      </w:r>
    </w:p>
    <w:p>
      <w:pPr>
        <w:pStyle w:val="ListBullet2"/>
        <w:spacing w:after="60"/>
      </w:pPr>
      <w:r>
        <w:rPr/>
        <w:t>January: second-semester changes</w:t>
      </w:r>
    </w:p>
    <w:p>
      <w:pPr>
        <w:pStyle w:val="ListBullet2"/>
        <w:spacing w:after="60"/>
      </w:pPr>
      <w:r>
        <w:rPr/>
        <w:t>March–April: course selection season, so push course pages</w:t>
      </w:r>
    </w:p>
    <w:p>
      <w:pPr>
        <w:pStyle w:val="ListBullet2"/>
        <w:spacing w:after="60"/>
      </w:pPr>
      <w:r>
        <w:rPr/>
        <w:t xml:space="preserve">May–June: </w:t>
      </w:r>
      <w:r>
        <w:rPr>
          <w:b/>
        </w:rPr>
        <w:t>summer homework drive</w:t>
      </w:r>
    </w:p>
    <w:p>
      <w:pPr>
        <w:pStyle w:val="ListBullet"/>
        <w:spacing w:after="60"/>
      </w:pPr>
      <w:r>
        <w:rPr>
          <w:i/>
        </w:rPr>
        <w:t>Later:</w:t>
      </w:r>
      <w:r>
        <w:rPr/>
        <w:t xml:space="preserve"> invite teachers to confirm their own section for a "teacher-verified" badge.</w:t>
      </w:r>
    </w:p>
    <w:p>
      <w:pPr>
        <w:pStyle w:val="Heading1"/>
      </w:pPr>
      <w:r>
        <w:rPr/>
        <w:t>8. Accounts and sign-in</w:t>
      </w:r>
    </w:p>
    <w:p>
      <w:pPr>
        <w:pStyle w:val="ListBullet"/>
        <w:spacing w:after="60"/>
      </w:pPr>
      <w:r>
        <w:rPr/>
        <w:t>Reading: public, no account.</w:t>
      </w:r>
    </w:p>
    <w:p>
      <w:pPr>
        <w:pStyle w:val="ListBullet"/>
        <w:spacing w:after="60"/>
      </w:pPr>
      <w:r>
        <w:rPr/>
        <w:t xml:space="preserve">Contributing and commenting: </w:t>
      </w:r>
      <w:r>
        <w:rPr>
          <w:b/>
        </w:rPr>
        <w:t>sign in with a personal Google account</w:t>
      </w:r>
      <w:r>
        <w:rPr/>
        <w:t xml:space="preserve"> (or an email link). We never build our own password system.</w:t>
      </w:r>
    </w:p>
    <w:p>
      <w:pPr>
        <w:pStyle w:val="ListBullet"/>
        <w:spacing w:after="60"/>
      </w:pPr>
      <w:r>
        <w:rPr/>
        <w:t>The district blocks school Google accounts from signing into outside sites, so we can't limit sign-in to Wilcox students yet. If the site becomes popular, we may ask the school to allow it, which would also give us verified-student accounts.</w:t>
      </w:r>
    </w:p>
    <w:p>
      <w:pPr>
        <w:pStyle w:val="ListBullet"/>
        <w:spacing w:after="60"/>
      </w:pPr>
      <w:r>
        <w:rPr/>
        <w:t>Accounts stay minimal: name, contributions, level and points. No profile customization.</w:t>
      </w:r>
    </w:p>
    <w:p>
      <w:pPr>
        <w:pStyle w:val="Heading1"/>
      </w:pPr>
      <w:r>
        <w:rPr/>
        <w:t>9. For builders: proposed tech</w:t>
      </w:r>
    </w:p>
    <w:p>
      <w:r>
        <w:rPr>
          <w:color w:val="555555"/>
          <w:sz w:val="21"/>
        </w:rPr>
        <w:t>Proposed, to be confirmed before building starts.</w:t>
      </w:r>
    </w:p>
    <w:tbl>
      <w:tblPr>
        <w:tblStyle w:val="TableGrid"/>
        <w:tblW w:type="auto" w:w="0"/>
        <w:tblLook w:firstColumn="1" w:firstRow="1" w:lastColumn="0" w:lastRow="0" w:noHBand="0" w:noVBand="1" w:val="04A0"/>
      </w:tblPr>
      <w:tblGrid>
        <w:gridCol w:w="4680"/>
        <w:gridCol w:w="4680"/>
      </w:tblGrid>
      <w:tr>
        <w:tc>
          <w:tcPr>
            <w:tcW w:type="dxa" w:w="2808"/>
            <w:shd w:val="clear" w:color="auto" w:fill="E6EFE9"/>
          </w:tcPr>
          <w:p>
            <w:pPr>
              <w:spacing w:after="0"/>
            </w:pPr>
            <w:r>
              <w:rPr>
                <w:b/>
                <w:sz w:val="20"/>
              </w:rPr>
              <w:t>Piece</w:t>
            </w:r>
          </w:p>
        </w:tc>
        <w:tc>
          <w:tcPr>
            <w:tcW w:type="dxa" w:w="6552"/>
            <w:shd w:val="clear" w:color="auto" w:fill="E6EFE9"/>
          </w:tcPr>
          <w:p>
            <w:pPr>
              <w:spacing w:after="0"/>
            </w:pPr>
            <w:r>
              <w:rPr>
                <w:b/>
                <w:sz w:val="20"/>
              </w:rPr>
              <w:t>Plan</w:t>
            </w:r>
          </w:p>
        </w:tc>
      </w:tr>
      <w:tr>
        <w:tc>
          <w:tcPr>
            <w:tcW w:type="dxa" w:w="2808"/>
          </w:tcPr>
          <w:p>
            <w:pPr>
              <w:spacing w:after="0"/>
            </w:pPr>
            <w:r>
              <w:rPr>
                <w:sz w:val="20"/>
              </w:rPr>
              <w:t>Database, sign-in, file storage</w:t>
            </w:r>
          </w:p>
        </w:tc>
        <w:tc>
          <w:tcPr>
            <w:tcW w:type="dxa" w:w="6552"/>
          </w:tcPr>
          <w:p>
            <w:pPr>
              <w:spacing w:after="0"/>
            </w:pPr>
            <w:r>
              <w:rPr>
                <w:b/>
                <w:sz w:val="20"/>
              </w:rPr>
              <w:t>Supabase</w:t>
            </w:r>
            <w:r>
              <w:rPr>
                <w:sz w:val="20"/>
              </w:rPr>
              <w:t xml:space="preserve"> (free tier): Postgres database, Google sign-in, storage for study-guide PDFs, and row-level security so users can only edit their own drafts.</w:t>
            </w:r>
          </w:p>
        </w:tc>
      </w:tr>
      <w:tr>
        <w:tc>
          <w:tcPr>
            <w:tcW w:type="dxa" w:w="2808"/>
          </w:tcPr>
          <w:p>
            <w:pPr>
              <w:spacing w:after="0"/>
            </w:pPr>
            <w:r>
              <w:rPr>
                <w:sz w:val="20"/>
              </w:rPr>
              <w:t>Website</w:t>
            </w:r>
          </w:p>
        </w:tc>
        <w:tc>
          <w:tcPr>
            <w:tcW w:type="dxa" w:w="6552"/>
          </w:tcPr>
          <w:p>
            <w:pPr>
              <w:spacing w:after="0"/>
            </w:pPr>
            <w:r>
              <w:rPr>
                <w:sz w:val="20"/>
              </w:rPr>
              <w:t>Static pages hosted free on GitHub Pages or Cloudflare Pages. Course pages should be pre-rendered HTML, not only built by JavaScript, so Google can index them well.</w:t>
            </w:r>
          </w:p>
        </w:tc>
      </w:tr>
      <w:tr>
        <w:tc>
          <w:tcPr>
            <w:tcW w:type="dxa" w:w="2808"/>
          </w:tcPr>
          <w:p>
            <w:pPr>
              <w:spacing w:after="0"/>
            </w:pPr>
            <w:r>
              <w:rPr>
                <w:sz w:val="20"/>
              </w:rPr>
              <w:t>Domain</w:t>
            </w:r>
          </w:p>
        </w:tc>
        <w:tc>
          <w:tcPr>
            <w:tcW w:type="dxa" w:w="6552"/>
          </w:tcPr>
          <w:p>
            <w:pPr>
              <w:spacing w:after="0"/>
            </w:pPr>
            <w:r>
              <w:rPr>
                <w:sz w:val="20"/>
              </w:rPr>
              <w:t>Buy a custom domain (~$10–15/year) from Cloudflare Registrar or Porkbun. Something like wilkipedia.org or wilkipedia.com, if available.</w:t>
            </w:r>
          </w:p>
        </w:tc>
      </w:tr>
      <w:tr>
        <w:tc>
          <w:tcPr>
            <w:tcW w:type="dxa" w:w="2808"/>
          </w:tcPr>
          <w:p>
            <w:pPr>
              <w:spacing w:after="0"/>
            </w:pPr>
            <w:r>
              <w:rPr>
                <w:sz w:val="20"/>
              </w:rPr>
              <w:t>Google search</w:t>
            </w:r>
          </w:p>
        </w:tc>
        <w:tc>
          <w:tcPr>
            <w:tcW w:type="dxa" w:w="6552"/>
          </w:tcPr>
          <w:p>
            <w:pPr>
              <w:spacing w:after="0"/>
            </w:pPr>
            <w:r>
              <w:rPr>
                <w:sz w:val="20"/>
              </w:rPr>
              <w:t>Register the site in Google Search Console, submit a sitemap, and give each course page a clear title like "AP Chemistry at Wilcox High, Wilkipedia".</w:t>
            </w:r>
          </w:p>
        </w:tc>
      </w:tr>
    </w:tbl>
    <w:p>
      <w:pPr>
        <w:spacing w:after="0"/>
      </w:pPr>
    </w:p>
    <w:p>
      <w:pPr>
        <w:pStyle w:val="Heading2"/>
      </w:pPr>
      <w:r>
        <w:rPr/>
        <w:t>Main data (rough sketch)</w:t>
      </w:r>
    </w:p>
    <w:tbl>
      <w:tblPr>
        <w:tblStyle w:val="TableGrid"/>
        <w:tblW w:type="auto" w:w="0"/>
        <w:tblLook w:firstColumn="1" w:firstRow="1" w:lastColumn="0" w:lastRow="0" w:noHBand="0" w:noVBand="1" w:val="04A0"/>
      </w:tblPr>
      <w:tblGrid>
        <w:gridCol w:w="4680"/>
        <w:gridCol w:w="4680"/>
      </w:tblGrid>
      <w:tr>
        <w:tc>
          <w:tcPr>
            <w:tcW w:type="dxa" w:w="2808"/>
            <w:shd w:val="clear" w:color="auto" w:fill="E6EFE9"/>
          </w:tcPr>
          <w:p>
            <w:pPr>
              <w:spacing w:after="0"/>
            </w:pPr>
            <w:r>
              <w:rPr>
                <w:b/>
                <w:sz w:val="20"/>
              </w:rPr>
              <w:t>Table</w:t>
            </w:r>
          </w:p>
        </w:tc>
        <w:tc>
          <w:tcPr>
            <w:tcW w:type="dxa" w:w="6552"/>
            <w:shd w:val="clear" w:color="auto" w:fill="E6EFE9"/>
          </w:tcPr>
          <w:p>
            <w:pPr>
              <w:spacing w:after="0"/>
            </w:pPr>
            <w:r>
              <w:rPr>
                <w:b/>
                <w:sz w:val="20"/>
              </w:rPr>
              <w:t>Holds</w:t>
            </w:r>
          </w:p>
        </w:tc>
      </w:tr>
      <w:tr>
        <w:tc>
          <w:tcPr>
            <w:tcW w:type="dxa" w:w="2808"/>
          </w:tcPr>
          <w:p>
            <w:pPr>
              <w:spacing w:after="0"/>
            </w:pPr>
            <w:r>
              <w:rPr>
                <w:sz w:val="20"/>
              </w:rPr>
              <w:t>subjects</w:t>
            </w:r>
          </w:p>
        </w:tc>
        <w:tc>
          <w:tcPr>
            <w:tcW w:type="dxa" w:w="6552"/>
          </w:tcPr>
          <w:p>
            <w:pPr>
              <w:spacing w:after="0"/>
            </w:pPr>
            <w:r>
              <w:rPr>
                <w:sz w:val="20"/>
              </w:rPr>
              <w:t>Science, Math, English…</w:t>
            </w:r>
          </w:p>
        </w:tc>
      </w:tr>
      <w:tr>
        <w:tc>
          <w:tcPr>
            <w:tcW w:type="dxa" w:w="2808"/>
          </w:tcPr>
          <w:p>
            <w:pPr>
              <w:spacing w:after="0"/>
            </w:pPr>
            <w:r>
              <w:rPr>
                <w:sz w:val="20"/>
              </w:rPr>
              <w:t>courses</w:t>
            </w:r>
          </w:p>
        </w:tc>
        <w:tc>
          <w:tcPr>
            <w:tcW w:type="dxa" w:w="6552"/>
          </w:tcPr>
          <w:p>
            <w:pPr>
              <w:spacing w:after="0"/>
            </w:pPr>
            <w:r>
              <w:rPr>
                <w:sz w:val="20"/>
              </w:rPr>
              <w:t>Name, subject, description, prerequisites, workload, AP exam date, summer homework</w:t>
            </w:r>
          </w:p>
        </w:tc>
      </w:tr>
      <w:tr>
        <w:tc>
          <w:tcPr>
            <w:tcW w:type="dxa" w:w="2808"/>
          </w:tcPr>
          <w:p>
            <w:pPr>
              <w:spacing w:after="0"/>
            </w:pPr>
            <w:r>
              <w:rPr>
                <w:sz w:val="20"/>
              </w:rPr>
              <w:t>teachers</w:t>
            </w:r>
          </w:p>
        </w:tc>
        <w:tc>
          <w:tcPr>
            <w:tcW w:type="dxa" w:w="6552"/>
          </w:tcPr>
          <w:p>
            <w:pPr>
              <w:spacing w:after="0"/>
            </w:pPr>
            <w:r>
              <w:rPr>
                <w:sz w:val="20"/>
              </w:rPr>
              <w:t>Name, room</w:t>
            </w:r>
          </w:p>
        </w:tc>
      </w:tr>
      <w:tr>
        <w:tc>
          <w:tcPr>
            <w:tcW w:type="dxa" w:w="2808"/>
          </w:tcPr>
          <w:p>
            <w:pPr>
              <w:spacing w:after="0"/>
            </w:pPr>
            <w:r>
              <w:rPr>
                <w:sz w:val="20"/>
              </w:rPr>
              <w:t>sections</w:t>
            </w:r>
          </w:p>
        </w:tc>
        <w:tc>
          <w:tcPr>
            <w:tcW w:type="dxa" w:w="6552"/>
          </w:tcPr>
          <w:p>
            <w:pPr>
              <w:spacing w:after="0"/>
            </w:pPr>
            <w:r>
              <w:rPr>
                <w:sz w:val="20"/>
              </w:rPr>
              <w:t>One row per teacher × course: test style, grading, homework, policies, syllabus link, last verified date, school year</w:t>
            </w:r>
          </w:p>
        </w:tc>
      </w:tr>
      <w:tr>
        <w:tc>
          <w:tcPr>
            <w:tcW w:type="dxa" w:w="2808"/>
          </w:tcPr>
          <w:p>
            <w:pPr>
              <w:spacing w:after="0"/>
            </w:pPr>
            <w:r>
              <w:rPr>
                <w:sz w:val="20"/>
              </w:rPr>
              <w:t>resources</w:t>
            </w:r>
          </w:p>
        </w:tc>
        <w:tc>
          <w:tcPr>
            <w:tcW w:type="dxa" w:w="6552"/>
          </w:tcPr>
          <w:p>
            <w:pPr>
              <w:spacing w:after="0"/>
            </w:pPr>
            <w:r>
              <w:rPr>
                <w:sz w:val="20"/>
              </w:rPr>
              <w:t>Study guides, links and tips, attached to a course or a section</w:t>
            </w:r>
          </w:p>
        </w:tc>
      </w:tr>
      <w:tr>
        <w:tc>
          <w:tcPr>
            <w:tcW w:type="dxa" w:w="2808"/>
          </w:tcPr>
          <w:p>
            <w:pPr>
              <w:spacing w:after="0"/>
            </w:pPr>
            <w:r>
              <w:rPr>
                <w:sz w:val="20"/>
              </w:rPr>
              <w:t>bounties</w:t>
            </w:r>
          </w:p>
        </w:tc>
        <w:tc>
          <w:tcPr>
            <w:tcW w:type="dxa" w:w="6552"/>
          </w:tcPr>
          <w:p>
            <w:pPr>
              <w:spacing w:after="0"/>
            </w:pPr>
            <w:r>
              <w:rPr>
                <w:sz w:val="20"/>
              </w:rPr>
              <w:t>ID, title, track, size, priority, "you get", "done means", status</w:t>
            </w:r>
          </w:p>
        </w:tc>
      </w:tr>
      <w:tr>
        <w:tc>
          <w:tcPr>
            <w:tcW w:type="dxa" w:w="2808"/>
          </w:tcPr>
          <w:p>
            <w:pPr>
              <w:spacing w:after="0"/>
            </w:pPr>
            <w:r>
              <w:rPr>
                <w:sz w:val="20"/>
              </w:rPr>
              <w:t>claims / submissions</w:t>
            </w:r>
          </w:p>
        </w:tc>
        <w:tc>
          <w:tcPr>
            <w:tcW w:type="dxa" w:w="6552"/>
          </w:tcPr>
          <w:p>
            <w:pPr>
              <w:spacing w:after="0"/>
            </w:pPr>
            <w:r>
              <w:rPr>
                <w:sz w:val="20"/>
              </w:rPr>
              <w:t>Who claimed what, submitted content, review status, reviewer's note</w:t>
            </w:r>
          </w:p>
        </w:tc>
      </w:tr>
      <w:tr>
        <w:tc>
          <w:tcPr>
            <w:tcW w:type="dxa" w:w="2808"/>
          </w:tcPr>
          <w:p>
            <w:pPr>
              <w:spacing w:after="0"/>
            </w:pPr>
            <w:r>
              <w:rPr>
                <w:sz w:val="20"/>
              </w:rPr>
              <w:t>comments</w:t>
            </w:r>
          </w:p>
        </w:tc>
        <w:tc>
          <w:tcPr>
            <w:tcW w:type="dxa" w:w="6552"/>
          </w:tcPr>
          <w:p>
            <w:pPr>
              <w:spacing w:after="0"/>
            </w:pPr>
            <w:r>
              <w:rPr>
                <w:sz w:val="20"/>
              </w:rPr>
              <w:t>Course, author, text, likes, status (held / visible / hidden)</w:t>
            </w:r>
          </w:p>
        </w:tc>
      </w:tr>
      <w:tr>
        <w:tc>
          <w:tcPr>
            <w:tcW w:type="dxa" w:w="2808"/>
          </w:tcPr>
          <w:p>
            <w:pPr>
              <w:spacing w:after="0"/>
            </w:pPr>
            <w:r>
              <w:rPr>
                <w:sz w:val="20"/>
              </w:rPr>
              <w:t>profiles</w:t>
            </w:r>
          </w:p>
        </w:tc>
        <w:tc>
          <w:tcPr>
            <w:tcW w:type="dxa" w:w="6552"/>
          </w:tcPr>
          <w:p>
            <w:pPr>
              <w:spacing w:after="0"/>
            </w:pPr>
            <w:r>
              <w:rPr>
                <w:sz w:val="20"/>
              </w:rPr>
              <w:t>Display name, level, points</w:t>
            </w:r>
          </w:p>
        </w:tc>
      </w:tr>
      <w:tr>
        <w:tc>
          <w:tcPr>
            <w:tcW w:type="dxa" w:w="2808"/>
          </w:tcPr>
          <w:p>
            <w:pPr>
              <w:spacing w:after="0"/>
            </w:pPr>
            <w:r>
              <w:rPr>
                <w:sz w:val="20"/>
              </w:rPr>
              <w:t>reports</w:t>
            </w:r>
          </w:p>
        </w:tc>
        <w:tc>
          <w:tcPr>
            <w:tcW w:type="dxa" w:w="6552"/>
          </w:tcPr>
          <w:p>
            <w:pPr>
              <w:spacing w:after="0"/>
            </w:pPr>
            <w:r>
              <w:rPr>
                <w:sz w:val="20"/>
              </w:rPr>
              <w:t>"Outdated" and "inappropriate" reports</w:t>
            </w:r>
          </w:p>
        </w:tc>
      </w:tr>
    </w:tbl>
    <w:p>
      <w:pPr>
        <w:spacing w:after="0"/>
      </w:pPr>
    </w:p>
    <w:p>
      <w:pPr>
        <w:pStyle w:val="Heading1"/>
      </w:pPr>
      <w:r>
        <w:rPr/>
        <w:t>10. Roadmap</w:t>
      </w:r>
    </w:p>
    <w:tbl>
      <w:tblPr>
        <w:tblStyle w:val="TableGrid"/>
        <w:tblW w:type="auto" w:w="0"/>
        <w:tblLook w:firstColumn="1" w:firstRow="1" w:lastColumn="0" w:lastRow="0" w:noHBand="0" w:noVBand="1" w:val="04A0"/>
      </w:tblPr>
      <w:tblGrid>
        <w:gridCol w:w="4680"/>
        <w:gridCol w:w="4680"/>
      </w:tblGrid>
      <w:tr>
        <w:tc>
          <w:tcPr>
            <w:tcW w:type="dxa" w:w="2808"/>
            <w:shd w:val="clear" w:color="auto" w:fill="E6EFE9"/>
          </w:tcPr>
          <w:p>
            <w:pPr>
              <w:spacing w:after="0"/>
            </w:pPr>
            <w:r>
              <w:rPr>
                <w:b/>
                <w:sz w:val="20"/>
              </w:rPr>
              <w:t>Phase</w:t>
            </w:r>
          </w:p>
        </w:tc>
        <w:tc>
          <w:tcPr>
            <w:tcW w:type="dxa" w:w="6552"/>
            <w:shd w:val="clear" w:color="auto" w:fill="E6EFE9"/>
          </w:tcPr>
          <w:p>
            <w:pPr>
              <w:spacing w:after="0"/>
            </w:pPr>
            <w:r>
              <w:rPr>
                <w:b/>
                <w:sz w:val="20"/>
              </w:rPr>
              <w:t>What ships</w:t>
            </w:r>
          </w:p>
        </w:tc>
      </w:tr>
      <w:tr>
        <w:tc>
          <w:tcPr>
            <w:tcW w:type="dxa" w:w="2808"/>
          </w:tcPr>
          <w:p>
            <w:pPr>
              <w:spacing w:after="0"/>
            </w:pPr>
            <w:r>
              <w:rPr>
                <w:b/>
                <w:sz w:val="20"/>
              </w:rPr>
              <w:t>1. Launch</w:t>
            </w:r>
          </w:p>
        </w:tc>
        <w:tc>
          <w:tcPr>
            <w:tcW w:type="dxa" w:w="6552"/>
          </w:tcPr>
          <w:p>
            <w:pPr>
              <w:spacing w:after="0"/>
            </w:pPr>
            <w:r>
              <w:rPr>
                <w:sz w:val="20"/>
              </w:rPr>
              <w:t>Full course catalog (empty courses greyed out). 3–5 complete course pages from classes Ethan and Jonathan took last year, to serve as examples. School Info hub. Search. Bounty board with sign-in, claim, submit and review queue.</w:t>
            </w:r>
          </w:p>
        </w:tc>
      </w:tr>
      <w:tr>
        <w:tc>
          <w:tcPr>
            <w:tcW w:type="dxa" w:w="2808"/>
          </w:tcPr>
          <w:p>
            <w:pPr>
              <w:spacing w:after="0"/>
            </w:pPr>
            <w:r>
              <w:rPr>
                <w:b/>
                <w:sz w:val="20"/>
              </w:rPr>
              <w:t>2. Community</w:t>
            </w:r>
          </w:p>
        </w:tc>
        <w:tc>
          <w:tcPr>
            <w:tcW w:type="dxa" w:w="6552"/>
          </w:tcPr>
          <w:p>
            <w:pPr>
              <w:spacing w:after="0"/>
            </w:pPr>
            <w:r>
              <w:rPr>
                <w:sz w:val="20"/>
              </w:rPr>
              <w:t>Comments on course pages, leaderboard, contributor levels, "Report outdated", freshness banners.</w:t>
            </w:r>
          </w:p>
        </w:tc>
      </w:tr>
      <w:tr>
        <w:tc>
          <w:tcPr>
            <w:tcW w:type="dxa" w:w="2808"/>
          </w:tcPr>
          <w:p>
            <w:pPr>
              <w:spacing w:after="0"/>
            </w:pPr>
            <w:r>
              <w:rPr>
                <w:b/>
                <w:sz w:val="20"/>
              </w:rPr>
              <w:t>3. Spring</w:t>
            </w:r>
          </w:p>
        </w:tc>
        <w:tc>
          <w:tcPr>
            <w:tcW w:type="dxa" w:w="6552"/>
          </w:tcPr>
          <w:p>
            <w:pPr>
              <w:spacing w:after="0"/>
            </w:pPr>
            <w:r>
              <w:rPr>
                <w:sz w:val="20"/>
              </w:rPr>
              <w:t>Course-selection push (teacher comparison, workload). Summer homework drive in May–June 2027.</w:t>
            </w:r>
          </w:p>
        </w:tc>
      </w:tr>
      <w:tr>
        <w:tc>
          <w:tcPr>
            <w:tcW w:type="dxa" w:w="2808"/>
          </w:tcPr>
          <w:p>
            <w:pPr>
              <w:spacing w:after="0"/>
            </w:pPr>
            <w:r>
              <w:rPr>
                <w:b/>
                <w:sz w:val="20"/>
              </w:rPr>
              <w:t>4. Extras</w:t>
            </w:r>
          </w:p>
        </w:tc>
        <w:tc>
          <w:tcPr>
            <w:tcW w:type="dxa" w:w="6552"/>
          </w:tcPr>
          <w:p>
            <w:pPr>
              <w:spacing w:after="0"/>
            </w:pPr>
            <w:r>
              <w:rPr>
                <w:sz w:val="20"/>
              </w:rPr>
              <w:t>Clickable 2D campus map, then maybe a stylized 3D map. Teacher-verified badges. Possibly approach the school.</w:t>
            </w:r>
          </w:p>
        </w:tc>
      </w:tr>
    </w:tbl>
    <w:p>
      <w:pPr>
        <w:spacing w:after="0"/>
      </w:pPr>
    </w:p>
    <w:p>
      <w:pPr>
        <w:pStyle w:val="Heading1"/>
      </w:pPr>
      <w:r>
        <w:rPr/>
        <w:t>11. Things we decided NOT to do (and why)</w:t>
      </w:r>
    </w:p>
    <w:tbl>
      <w:tblPr>
        <w:tblStyle w:val="TableGrid"/>
        <w:tblW w:type="auto" w:w="0"/>
        <w:tblLook w:firstColumn="1" w:firstRow="1" w:lastColumn="0" w:lastRow="0" w:noHBand="0" w:noVBand="1" w:val="04A0"/>
      </w:tblPr>
      <w:tblGrid>
        <w:gridCol w:w="4680"/>
        <w:gridCol w:w="4680"/>
      </w:tblGrid>
      <w:tr>
        <w:tc>
          <w:tcPr>
            <w:tcW w:type="dxa" w:w="2808"/>
            <w:shd w:val="clear" w:color="auto" w:fill="E6EFE9"/>
          </w:tcPr>
          <w:p>
            <w:pPr>
              <w:spacing w:after="0"/>
            </w:pPr>
            <w:r>
              <w:rPr>
                <w:b/>
                <w:sz w:val="20"/>
              </w:rPr>
              <w:t>Idea</w:t>
            </w:r>
          </w:p>
        </w:tc>
        <w:tc>
          <w:tcPr>
            <w:tcW w:type="dxa" w:w="6552"/>
            <w:shd w:val="clear" w:color="auto" w:fill="E6EFE9"/>
          </w:tcPr>
          <w:p>
            <w:pPr>
              <w:spacing w:after="0"/>
            </w:pPr>
            <w:r>
              <w:rPr>
                <w:b/>
                <w:sz w:val="20"/>
              </w:rPr>
              <w:t>Why not</w:t>
            </w:r>
          </w:p>
        </w:tc>
      </w:tr>
      <w:tr>
        <w:tc>
          <w:tcPr>
            <w:tcW w:type="dxa" w:w="2808"/>
          </w:tcPr>
          <w:p>
            <w:pPr>
              <w:spacing w:after="0"/>
            </w:pPr>
            <w:r>
              <w:rPr>
                <w:sz w:val="20"/>
              </w:rPr>
              <w:t>Star ratings of teachers</w:t>
            </w:r>
          </w:p>
        </w:tc>
        <w:tc>
          <w:tcPr>
            <w:tcW w:type="dxa" w:w="6552"/>
          </w:tcPr>
          <w:p>
            <w:pPr>
              <w:spacing w:after="0"/>
            </w:pPr>
            <w:r>
              <w:rPr>
                <w:sz w:val="20"/>
              </w:rPr>
              <w:t>Invites attacks on individuals. This is the fastest way to get shut down.</w:t>
            </w:r>
          </w:p>
        </w:tc>
      </w:tr>
      <w:tr>
        <w:tc>
          <w:tcPr>
            <w:tcW w:type="dxa" w:w="2808"/>
          </w:tcPr>
          <w:p>
            <w:pPr>
              <w:spacing w:after="0"/>
            </w:pPr>
            <w:r>
              <w:rPr>
                <w:sz w:val="20"/>
              </w:rPr>
              <w:t>Comment threads on teacher pages</w:t>
            </w:r>
          </w:p>
        </w:tc>
        <w:tc>
          <w:tcPr>
            <w:tcW w:type="dxa" w:w="6552"/>
          </w:tcPr>
          <w:p>
            <w:pPr>
              <w:spacing w:after="0"/>
            </w:pPr>
            <w:r>
              <w:rPr>
                <w:sz w:val="20"/>
              </w:rPr>
              <w:t>Same reason. Reviews live on course pages.</w:t>
            </w:r>
          </w:p>
        </w:tc>
      </w:tr>
      <w:tr>
        <w:tc>
          <w:tcPr>
            <w:tcW w:type="dxa" w:w="2808"/>
          </w:tcPr>
          <w:p>
            <w:pPr>
              <w:spacing w:after="0"/>
            </w:pPr>
            <w:r>
              <w:rPr>
                <w:sz w:val="20"/>
              </w:rPr>
              <w:t>Hosting real tests or answer keys</w:t>
            </w:r>
          </w:p>
        </w:tc>
        <w:tc>
          <w:tcPr>
            <w:tcW w:type="dxa" w:w="6552"/>
          </w:tcPr>
          <w:p>
            <w:pPr>
              <w:spacing w:after="0"/>
            </w:pPr>
            <w:r>
              <w:rPr>
                <w:sz w:val="20"/>
              </w:rPr>
              <w:t>Academic dishonesty.</w:t>
            </w:r>
          </w:p>
        </w:tc>
      </w:tr>
      <w:tr>
        <w:tc>
          <w:tcPr>
            <w:tcW w:type="dxa" w:w="2808"/>
          </w:tcPr>
          <w:p>
            <w:pPr>
              <w:spacing w:after="0"/>
            </w:pPr>
            <w:r>
              <w:rPr>
                <w:sz w:val="20"/>
              </w:rPr>
              <w:t>Google Form submissions</w:t>
            </w:r>
          </w:p>
        </w:tc>
        <w:tc>
          <w:tcPr>
            <w:tcW w:type="dxa" w:w="6552"/>
          </w:tcPr>
          <w:p>
            <w:pPr>
              <w:spacing w:after="0"/>
            </w:pPr>
            <w:r>
              <w:rPr>
                <w:sz w:val="20"/>
              </w:rPr>
              <w:t>Too clunky. Submissions happen on the site itself.</w:t>
            </w:r>
          </w:p>
        </w:tc>
      </w:tr>
      <w:tr>
        <w:tc>
          <w:tcPr>
            <w:tcW w:type="dxa" w:w="2808"/>
          </w:tcPr>
          <w:p>
            <w:pPr>
              <w:spacing w:after="0"/>
            </w:pPr>
            <w:r>
              <w:rPr>
                <w:sz w:val="20"/>
              </w:rPr>
              <w:t>Physical rewards, community service hours</w:t>
            </w:r>
          </w:p>
        </w:tc>
        <w:tc>
          <w:tcPr>
            <w:tcW w:type="dxa" w:w="6552"/>
          </w:tcPr>
          <w:p>
            <w:pPr>
              <w:spacing w:after="0"/>
            </w:pPr>
            <w:r>
              <w:rPr>
                <w:sz w:val="20"/>
              </w:rPr>
              <w:t>Too complicated, and we can't certify hours.</w:t>
            </w:r>
          </w:p>
        </w:tc>
      </w:tr>
      <w:tr>
        <w:tc>
          <w:tcPr>
            <w:tcW w:type="dxa" w:w="2808"/>
          </w:tcPr>
          <w:p>
            <w:pPr>
              <w:spacing w:after="0"/>
            </w:pPr>
            <w:r>
              <w:rPr>
                <w:sz w:val="20"/>
              </w:rPr>
              <w:t>Photo-real 3D scan of the whole school</w:t>
            </w:r>
          </w:p>
        </w:tc>
        <w:tc>
          <w:tcPr>
            <w:tcW w:type="dxa" w:w="6552"/>
          </w:tcPr>
          <w:p>
            <w:pPr>
              <w:spacing w:after="0"/>
            </w:pPr>
            <w:r>
              <w:rPr>
                <w:sz w:val="20"/>
              </w:rPr>
              <w:t>A huge amount of work and heavy files. Schools are also sensitive about detailed public floor plans for safety reasons. A stylized map gives most of the value.</w:t>
            </w:r>
          </w:p>
        </w:tc>
      </w:tr>
      <w:tr>
        <w:tc>
          <w:tcPr>
            <w:tcW w:type="dxa" w:w="2808"/>
          </w:tcPr>
          <w:p>
            <w:pPr>
              <w:spacing w:after="0"/>
            </w:pPr>
            <w:r>
              <w:rPr>
                <w:sz w:val="20"/>
              </w:rPr>
              <w:t>Profile customization, big stats pages</w:t>
            </w:r>
          </w:p>
        </w:tc>
        <w:tc>
          <w:tcPr>
            <w:tcW w:type="dxa" w:w="6552"/>
          </w:tcPr>
          <w:p>
            <w:pPr>
              <w:spacing w:after="0"/>
            </w:pPr>
            <w:r>
              <w:rPr>
                <w:sz w:val="20"/>
              </w:rPr>
              <w:t>Real work for features almost nobody uses.</w:t>
            </w:r>
          </w:p>
        </w:tc>
      </w:tr>
    </w:tbl>
    <w:p>
      <w:pPr>
        <w:spacing w:after="0"/>
      </w:pPr>
    </w:p>
    <w:p>
      <w:pPr>
        <w:pStyle w:val="Heading1"/>
      </w:pPr>
      <w:r>
        <w:rPr/>
        <w:t>12. Still to decide</w:t>
      </w:r>
    </w:p>
    <w:p>
      <w:pPr>
        <w:pStyle w:val="ListBullet"/>
        <w:spacing w:after="60"/>
      </w:pPr>
      <w:r>
        <w:rPr/>
        <w:t>Domain name, and checking it's available.</w:t>
      </w:r>
    </w:p>
    <w:p>
      <w:pPr>
        <w:pStyle w:val="ListBullet"/>
        <w:spacing w:after="60"/>
      </w:pPr>
      <w:r>
        <w:rPr/>
        <w:t>Final tech choices (section 9).</w:t>
      </w:r>
    </w:p>
    <w:p>
      <w:pPr>
        <w:pStyle w:val="ListBullet"/>
        <w:spacing w:after="60"/>
      </w:pPr>
      <w:r>
        <w:rPr/>
        <w:t>The official course list. It should come from the Wilcox course catalog, not from memory.</w:t>
      </w:r>
    </w:p>
    <w:p>
      <w:pPr>
        <w:pStyle w:val="ListBullet"/>
        <w:spacing w:after="60"/>
      </w:pPr>
      <w:r>
        <w:rPr/>
        <w:t>Whether and when to find a friendly teacher sponsor or talk to ASB.</w:t>
      </w:r>
    </w:p>
    <w:p>
      <w:pPr>
        <w:pStyle w:val="ListBullet"/>
        <w:spacing w:after="60"/>
      </w:pPr>
      <w:r>
        <w:rPr/>
        <w:t>The exact wording of the public "Community Rules" page, based on section 2.</w:t>
      </w:r>
    </w:p>
    <w:p>
      <w:pPr>
        <w:pStyle w:val="ListBullet"/>
        <w:spacing w:after="60"/>
      </w:pPr>
      <w:r>
        <w:rPr/>
        <w:t>The point value for each bounty size.</w:t>
      </w:r>
    </w:p>
    <w:p>
      <w:pPr>
        <w:pStyle w:val="Heading1"/>
      </w:pPr>
      <w:r>
        <w:rPr/>
        <w:t>13. Joining the team: first steps</w:t>
      </w:r>
    </w:p>
    <w:p>
      <w:pPr>
        <w:pStyle w:val="ListNumber"/>
        <w:numPr>
          <w:ilvl w:val="0"/>
          <w:numId w:val="11"/>
        </w:numPr>
        <w:spacing w:after="60"/>
      </w:pPr>
      <w:r>
        <w:rPr/>
        <w:t>Read sections 1–7 of this handbook.</w:t>
      </w:r>
    </w:p>
    <w:p>
      <w:pPr>
        <w:pStyle w:val="ListNumber"/>
        <w:numPr>
          <w:ilvl w:val="0"/>
          <w:numId w:val="11"/>
        </w:numPr>
        <w:spacing w:after="60"/>
      </w:pPr>
      <w:r>
        <w:rPr/>
        <w:t>Look at one finished course page, which is our standard for "done".</w:t>
      </w:r>
    </w:p>
    <w:p>
      <w:pPr>
        <w:pStyle w:val="ListNumber"/>
        <w:numPr>
          <w:ilvl w:val="0"/>
          <w:numId w:val="11"/>
        </w:numPr>
        <w:spacing w:after="60"/>
      </w:pPr>
      <w:r>
        <w:rPr/>
        <w:t>Claim a small (S) bounty to learn the flow.</w:t>
      </w:r>
    </w:p>
    <w:p>
      <w:pPr>
        <w:pStyle w:val="ListNumber"/>
        <w:numPr>
          <w:ilvl w:val="0"/>
          <w:numId w:val="11"/>
        </w:numPr>
        <w:spacing w:after="60"/>
      </w:pPr>
      <w:r>
        <w:rPr/>
        <w:t>Ask Ethan or Jonathan anything. It's better to ask than guess.</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0"/>
      <w:outlineLvl w:val="0"/>
    </w:pPr>
    <w:rPr>
      <w:rFonts w:cstheme="majorBidi" w:ascii="Arial" w:hAnsi="Arial" w:eastAsia="Arial" w:cs="Arial"/>
      <w:b/>
      <w:bCs/>
      <w:color w:val="1F4D3A"/>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cstheme="majorBidi" w:ascii="Arial" w:hAnsi="Arial" w:eastAsia="Arial" w:cs="Arial"/>
      <w:b/>
      <w:bCs/>
      <w:color w:val="333333"/>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cstheme="majorBidi" w:ascii="Arial" w:hAnsi="Arial" w:eastAsia="Arial" w:cs="Arial"/>
      <w:b/>
      <w:color w:val="1F4D3A"/>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