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400" w:line="300"/>
      </w:pPr>
      <w:r>
        <w:rPr>
          <w:rFonts w:ascii="Arial" w:cs="Arial" w:eastAsia="Arial" w:hAnsi="Arial"/>
          <w:sz w:val="22"/>
          <w:szCs w:val="22"/>
          <w:rtl/>
        </w:rPr>
        <w:t xml:space="preserve"/>
      </w:r>
    </w:p>
    <w:p>
      <w:pPr>
        <w:jc w:val="center"/>
      </w:pPr>
      <w:r>
        <w:drawing>
          <wp:inline distT="0" distB="0" distL="0" distR="0">
            <wp:extent cx="19240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924050" cy="666750"/>
                    </a:xfrm>
                    <a:prstGeom prst="rect">
                      <a:avLst/>
                    </a:prstGeom>
                  </pic:spPr>
                </pic:pic>
              </a:graphicData>
            </a:graphic>
          </wp:inline>
        </w:drawing>
      </w:r>
    </w:p>
    <w:p>
      <w:pPr>
        <w:bidi/>
        <w:spacing w:after="500" w:before="0" w:line="300"/>
        <w:jc w:val="center"/>
      </w:pPr>
      <w:r>
        <w:rPr>
          <w:rFonts w:ascii="Arial" w:cs="Arial" w:eastAsia="Arial" w:hAnsi="Arial"/>
          <w:b/>
          <w:bCs/>
          <w:color w:val="1F3A5F"/>
          <w:sz w:val="22"/>
          <w:szCs w:val="22"/>
          <w:rtl/>
        </w:rPr>
        <w:t xml:space="preserve">סולל בונה</w:t>
      </w:r>
    </w:p>
    <w:p>
      <w:pPr>
        <w:bidi/>
        <w:spacing w:after="100" w:before="200" w:line="300"/>
        <w:jc w:val="center"/>
      </w:pPr>
      <w:r>
        <w:rPr>
          <w:rFonts w:ascii="Arial" w:cs="Arial" w:eastAsia="Arial" w:hAnsi="Arial"/>
          <w:b/>
          <w:bCs/>
          <w:color w:val="1F3A5F"/>
          <w:sz w:val="56"/>
          <w:szCs w:val="56"/>
          <w:rtl/>
        </w:rPr>
        <w:t xml:space="preserve">נהלי עבודה</w:t>
      </w:r>
    </w:p>
    <w:p>
      <w:pPr>
        <w:bidi/>
        <w:spacing w:after="100" w:before="60" w:line="300"/>
        <w:jc w:val="center"/>
      </w:pPr>
      <w:r>
        <w:rPr>
          <w:rFonts w:ascii="Arial" w:cs="Arial" w:eastAsia="Arial" w:hAnsi="Arial"/>
          <w:color w:val="1F3A5F"/>
          <w:sz w:val="34"/>
          <w:szCs w:val="34"/>
          <w:rtl/>
        </w:rPr>
        <w:t xml:space="preserve">לתכנית ההכשרה של עובדים חדשים</w:t>
      </w:r>
    </w:p>
    <w:p>
      <w:pPr>
        <w:bidi/>
        <w:spacing w:after="100" w:before="300" w:line="300"/>
        <w:jc w:val="center"/>
      </w:pPr>
      <w:r>
        <w:rPr>
          <w:rFonts w:ascii="Arial" w:cs="Arial" w:eastAsia="Arial" w:hAnsi="Arial"/>
          <w:color w:val="C8102E"/>
          <w:sz w:val="24"/>
          <w:szCs w:val="24"/>
          <w:rtl/>
        </w:rPr>
        <w:t xml:space="preserve">מפעלי בטון · מחצבות ומגרסות · מפעל מוספים</w:t>
      </w:r>
    </w:p>
    <w:p>
      <w:pPr>
        <w:bidi/>
        <w:spacing w:after="100" w:before="2400" w:line="300"/>
      </w:pPr>
      <w:r>
        <w:rPr>
          <w:rFonts w:ascii="Arial" w:cs="Arial" w:eastAsia="Arial" w:hAnsi="Arial"/>
          <w:sz w:val="22"/>
          <w:szCs w:val="22"/>
          <w:rtl/>
        </w:rPr>
        <w:t xml:space="preserve"/>
      </w:r>
    </w:p>
    <w:p>
      <w:pPr>
        <w:bidi/>
        <w:spacing w:after="100" w:before="60" w:line="300"/>
        <w:jc w:val="center"/>
      </w:pPr>
      <w:r>
        <w:rPr>
          <w:rFonts w:ascii="Arial" w:cs="Arial" w:eastAsia="Arial" w:hAnsi="Arial"/>
          <w:color w:val="666666"/>
          <w:sz w:val="22"/>
          <w:szCs w:val="22"/>
          <w:rtl/>
        </w:rPr>
        <w:t xml:space="preserve">מהדורה 1 · 2026-10-26</w:t>
      </w:r>
    </w:p>
    <w:p>
      <w:pPr>
        <w:bidi/>
        <w:spacing w:after="100" w:before="60" w:line="300"/>
        <w:jc w:val="center"/>
      </w:pPr>
      <w:r>
        <w:rPr>
          <w:rFonts w:ascii="Arial" w:cs="Arial" w:eastAsia="Arial" w:hAnsi="Arial"/>
          <w:b/>
          <w:bCs/>
          <w:color w:val="C8102E"/>
          <w:sz w:val="22"/>
          <w:szCs w:val="22"/>
          <w:rtl/>
        </w:rPr>
        <w:t xml:space="preserve">טיוטה לאישור מנהל האיכות</w:t>
      </w:r>
    </w:p>
    <w:p>
      <w:pPr>
        <w:sectPr>
          <w:pgSz w:w="11906" w:h="16838" w:orient="portrait"/>
          <w:pgMar w:top="1134" w:right="1134" w:bottom="1134" w:left="1134" w:header="567" w:footer="567" w:gutter="0"/>
          <w:pgNumType/>
          <w:docGrid w:linePitch="360"/>
        </w:sectPr>
      </w:pPr>
    </w:p>
    <w:p>
      <w:pPr>
        <w:pStyle w:val="Heading1"/>
        <w:bidi/>
        <w:spacing w:after="200" w:before="0" w:line="300"/>
      </w:pPr>
      <w:r>
        <w:rPr>
          <w:rFonts w:ascii="Arial" w:cs="Arial" w:eastAsia="Arial" w:hAnsi="Arial"/>
          <w:b/>
          <w:bCs/>
          <w:color w:val="1F3A5F"/>
          <w:sz w:val="32"/>
          <w:szCs w:val="32"/>
          <w:rtl/>
        </w:rPr>
        <w:t xml:space="preserve">מבוא ותכנית ההכשרה</w:t>
      </w:r>
    </w:p>
    <w:p>
      <w:pPr>
        <w:pStyle w:val="Heading2"/>
        <w:keepNext/>
        <w:bidi/>
        <w:spacing w:after="100" w:before="240" w:line="300"/>
      </w:pPr>
      <w:r>
        <w:rPr>
          <w:rFonts w:ascii="Arial" w:cs="Arial" w:eastAsia="Arial" w:hAnsi="Arial"/>
          <w:b/>
          <w:bCs/>
          <w:color w:val="1F3A5F"/>
          <w:sz w:val="26"/>
          <w:szCs w:val="26"/>
          <w:rtl/>
        </w:rPr>
        <w:t xml:space="preserve">למי מיועדת החוברת</w:t>
      </w:r>
    </w:p>
    <w:p>
      <w:pPr>
        <w:bidi/>
        <w:spacing w:after="100" w:before="60" w:line="300"/>
      </w:pPr>
      <w:r>
        <w:rPr>
          <w:rFonts w:ascii="Arial" w:cs="Arial" w:eastAsia="Arial" w:hAnsi="Arial"/>
          <w:sz w:val="22"/>
          <w:szCs w:val="22"/>
          <w:rtl/>
        </w:rPr>
        <w:t xml:space="preserve">החוברת מרכזת תשעה נהלי ליבה שכל עובד חדש במערך הבטון והאגרגטים לומד בחודש הראשון שלו. כל נוהל בנוי במבנה אחיד לפי ISO 9001, ובסופו שני חלקים קצרים לעובד: "מה חשוב לזכור" ושאלות לבדיקת הבנה. מהנדסים ובעלי תפקידי בקרה לומדים את הנוהל כולו. עובדי ייצור ושטח לומדים את סעיף 6 הרלוונטי לתפקידם ואת סעיפים 9 ו-10.</w:t>
      </w:r>
    </w:p>
    <w:p>
      <w:pPr>
        <w:pStyle w:val="Heading2"/>
        <w:keepNext/>
        <w:bidi/>
        <w:spacing w:after="100" w:before="240" w:line="300"/>
      </w:pPr>
      <w:r>
        <w:rPr>
          <w:rFonts w:ascii="Arial" w:cs="Arial" w:eastAsia="Arial" w:hAnsi="Arial"/>
          <w:b/>
          <w:bCs/>
          <w:color w:val="1F3A5F"/>
          <w:sz w:val="26"/>
          <w:szCs w:val="26"/>
          <w:rtl/>
        </w:rPr>
        <w:t xml:space="preserve">רשימת הנהלים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3400"/>
        <w:gridCol w:w="1800"/>
      </w:tblGrid>
      <w:tr>
        <w:trPr>
          <w:tblHeader/>
        </w:trPr>
        <w:tc>
          <w:tcPr>
            <w:tcW w:type="dxa" w:w="1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מס'</w:t>
            </w:r>
          </w:p>
        </w:tc>
        <w:tc>
          <w:tcPr>
            <w:tcW w:type="dxa" w:w="34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נוהל</w:t>
            </w:r>
          </w:p>
        </w:tc>
        <w:tc>
          <w:tcPr>
            <w:tcW w:type="dxa" w:w="3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קהל יעד עיקרי</w:t>
            </w:r>
          </w:p>
        </w:tc>
        <w:tc>
          <w:tcPr>
            <w:tcW w:type="dxa" w:w="18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משך הדרכה</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QA-01</w:t>
            </w:r>
          </w:p>
        </w:tc>
        <w:tc>
          <w:tcPr>
            <w:tcW w:type="dxa" w:w="34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תהליך ייצור הבטון, בקרת והבטחת איכות</w:t>
            </w:r>
          </w:p>
        </w:tc>
        <w:tc>
          <w:tcPr>
            <w:tcW w:type="dxa" w:w="3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בקרים, לבורנטים, טכנולוגים, נהגי מערבל, מוקד הזמנות</w:t>
            </w:r>
          </w:p>
        </w:tc>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4 שעות + ליווי בעמדה</w:t>
            </w:r>
          </w:p>
        </w:tc>
      </w:tr>
      <w:tr>
        <w:trPr>
          <w:cantSplit/>
        </w:trPr>
        <w:tc>
          <w:tcPr>
            <w:tcW w:type="dxa" w:w="1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QA-02</w:t>
            </w:r>
          </w:p>
        </w:tc>
        <w:tc>
          <w:tcPr>
            <w:tcW w:type="dxa" w:w="34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תהליך ייצור אגרגטים לבטון, בקרה והבטחת איכות</w:t>
            </w:r>
          </w:p>
        </w:tc>
        <w:tc>
          <w:tcPr>
            <w:tcW w:type="dxa" w:w="3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עובדי מחצבה ומגרסה, לבורנטים</w:t>
            </w:r>
          </w:p>
        </w:tc>
        <w:tc>
          <w:tcPr>
            <w:tcW w:type="dxa" w:w="1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3 שעות + סיור</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QA-03</w:t>
            </w:r>
          </w:p>
        </w:tc>
        <w:tc>
          <w:tcPr>
            <w:tcW w:type="dxa" w:w="34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תהליך ייצור מוספים לבטון, בקרה והבטחת איכות</w:t>
            </w:r>
          </w:p>
        </w:tc>
        <w:tc>
          <w:tcPr>
            <w:tcW w:type="dxa" w:w="3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עובדי מפעל המוספים, לבורנטים, טכנולוגים</w:t>
            </w:r>
          </w:p>
        </w:tc>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3 שעות</w:t>
            </w:r>
          </w:p>
        </w:tc>
      </w:tr>
      <w:tr>
        <w:trPr>
          <w:cantSplit/>
        </w:trPr>
        <w:tc>
          <w:tcPr>
            <w:tcW w:type="dxa" w:w="1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QA-04</w:t>
            </w:r>
          </w:p>
        </w:tc>
        <w:tc>
          <w:tcPr>
            <w:tcW w:type="dxa" w:w="34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קבלת חומרי גלם במפעל הבטון</w:t>
            </w:r>
          </w:p>
        </w:tc>
        <w:tc>
          <w:tcPr>
            <w:tcW w:type="dxa" w:w="3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שוקלים, בקרים, לבורנטים, טרקטוריסטים</w:t>
            </w:r>
          </w:p>
        </w:tc>
        <w:tc>
          <w:tcPr>
            <w:tcW w:type="dxa" w:w="1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2 שעות + תרגול</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QA-05</w:t>
            </w:r>
          </w:p>
        </w:tc>
        <w:tc>
          <w:tcPr>
            <w:tcW w:type="dxa" w:w="34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ניהול וטיפול בתלונת לקוח</w:t>
            </w:r>
          </w:p>
        </w:tc>
        <w:tc>
          <w:tcPr>
            <w:tcW w:type="dxa" w:w="3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כל העובדים; מורחב למכירות ולטכנולוגים</w:t>
            </w:r>
          </w:p>
        </w:tc>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1.5 שעות</w:t>
            </w:r>
          </w:p>
        </w:tc>
      </w:tr>
      <w:tr>
        <w:trPr>
          <w:cantSplit/>
        </w:trPr>
        <w:tc>
          <w:tcPr>
            <w:tcW w:type="dxa" w:w="1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QA-06</w:t>
            </w:r>
          </w:p>
        </w:tc>
        <w:tc>
          <w:tcPr>
            <w:tcW w:type="dxa" w:w="34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תיקון בטון והתאמה לדרישות</w:t>
            </w:r>
          </w:p>
        </w:tc>
        <w:tc>
          <w:tcPr>
            <w:tcW w:type="dxa" w:w="3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טכנולוגים, לבורנטים, בקרים, מנהלי מפעל</w:t>
            </w:r>
          </w:p>
        </w:tc>
        <w:tc>
          <w:tcPr>
            <w:tcW w:type="dxa" w:w="1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2 שעות</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QA-07</w:t>
            </w:r>
          </w:p>
        </w:tc>
        <w:tc>
          <w:tcPr>
            <w:tcW w:type="dxa" w:w="34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עבודת טרקטוריסט (מפעיל שופל)</w:t>
            </w:r>
          </w:p>
        </w:tc>
        <w:tc>
          <w:tcPr>
            <w:tcW w:type="dxa" w:w="3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מפעילי שופל וצמ"ה, מנהלי עבודה</w:t>
            </w:r>
          </w:p>
        </w:tc>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2 שעות + בחינה מעשית</w:t>
            </w:r>
          </w:p>
        </w:tc>
      </w:tr>
      <w:tr>
        <w:trPr>
          <w:cantSplit/>
        </w:trPr>
        <w:tc>
          <w:tcPr>
            <w:tcW w:type="dxa" w:w="1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QA-08</w:t>
            </w:r>
          </w:p>
        </w:tc>
        <w:tc>
          <w:tcPr>
            <w:tcW w:type="dxa" w:w="34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ספירת מלאי</w:t>
            </w:r>
          </w:p>
        </w:tc>
        <w:tc>
          <w:tcPr>
            <w:tcW w:type="dxa" w:w="3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מנהלי מפעל, בקרים, מחסנאים, בקרה כספית</w:t>
            </w:r>
          </w:p>
        </w:tc>
        <w:tc>
          <w:tcPr>
            <w:tcW w:type="dxa" w:w="1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1.5 שעות</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QA-09</w:t>
            </w:r>
          </w:p>
        </w:tc>
        <w:tc>
          <w:tcPr>
            <w:tcW w:type="dxa" w:w="34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בדיקה ושימוש במים ממוחזרים לייצור בטון</w:t>
            </w:r>
          </w:p>
        </w:tc>
        <w:tc>
          <w:tcPr>
            <w:tcW w:type="dxa" w:w="3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טכנולוגים, לבורנטים, בקרים, מפעילי מתקן מחזור</w:t>
            </w:r>
          </w:p>
        </w:tc>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2 שעות + תרגול מדידת צפיפות</w:t>
            </w:r>
          </w:p>
        </w:tc>
      </w:tr>
    </w:tbl>
    <w:p>
      <w:pPr>
        <w:pStyle w:val="Heading2"/>
        <w:keepNext/>
        <w:bidi/>
        <w:spacing w:after="100" w:before="240" w:line="300"/>
      </w:pPr>
      <w:r>
        <w:rPr>
          <w:rFonts w:ascii="Arial" w:cs="Arial" w:eastAsia="Arial" w:hAnsi="Arial"/>
          <w:b/>
          <w:bCs/>
          <w:color w:val="1F3A5F"/>
          <w:sz w:val="26"/>
          <w:szCs w:val="26"/>
          <w:rtl/>
        </w:rPr>
        <w:t xml:space="preserve">מהלך ההכשרה</w:t>
      </w:r>
    </w:p>
    <w:p>
      <w:pPr>
        <w:pStyle w:val="ListParagraph"/>
        <w:numPr>
          <w:ilvl w:val="0"/>
          <w:numId w:val="2"/>
        </w:numPr>
        <w:bidi/>
        <w:spacing w:after="60" w:line="290"/>
      </w:pPr>
      <w:r>
        <w:rPr>
          <w:rFonts w:ascii="Arial" w:cs="Arial" w:eastAsia="Arial" w:hAnsi="Arial"/>
          <w:sz w:val="22"/>
          <w:szCs w:val="22"/>
          <w:rtl/>
        </w:rPr>
        <w:t xml:space="preserve">שבוע 1: נוהל QA-05 (לכל העובדים) ונוהל ליבה לתפקיד, בכיתה ובסיור במפעל.</w:t>
      </w:r>
    </w:p>
    <w:p>
      <w:pPr>
        <w:pStyle w:val="ListParagraph"/>
        <w:numPr>
          <w:ilvl w:val="0"/>
          <w:numId w:val="2"/>
        </w:numPr>
        <w:bidi/>
        <w:spacing w:after="60" w:line="290"/>
      </w:pPr>
      <w:r>
        <w:rPr>
          <w:rFonts w:ascii="Arial" w:cs="Arial" w:eastAsia="Arial" w:hAnsi="Arial"/>
          <w:sz w:val="22"/>
          <w:szCs w:val="22"/>
          <w:rtl/>
        </w:rPr>
        <w:t xml:space="preserve">שבועות 2 עד 3: ליווי חונך בעמדה, ותרגול רשימות תיוג וטפסים.</w:t>
      </w:r>
    </w:p>
    <w:p>
      <w:pPr>
        <w:pStyle w:val="ListParagraph"/>
        <w:numPr>
          <w:ilvl w:val="0"/>
          <w:numId w:val="2"/>
        </w:numPr>
        <w:bidi/>
        <w:spacing w:after="60" w:line="290"/>
      </w:pPr>
      <w:r>
        <w:rPr>
          <w:rFonts w:ascii="Arial" w:cs="Arial" w:eastAsia="Arial" w:hAnsi="Arial"/>
          <w:sz w:val="22"/>
          <w:szCs w:val="22"/>
          <w:rtl/>
        </w:rPr>
        <w:t xml:space="preserve">שבוע 4: מבחן הבנה בעל פה או בכתב לפי השאלות בסעיף 10, וחתימה על טופס אישור ההדרכה שבסוף החוברת.</w:t>
      </w:r>
    </w:p>
    <w:p>
      <w:pPr>
        <w:pStyle w:val="ListParagraph"/>
        <w:numPr>
          <w:ilvl w:val="0"/>
          <w:numId w:val="2"/>
        </w:numPr>
        <w:bidi/>
        <w:spacing w:after="60" w:line="290"/>
      </w:pPr>
      <w:r>
        <w:rPr>
          <w:rFonts w:ascii="Arial" w:cs="Arial" w:eastAsia="Arial" w:hAnsi="Arial"/>
          <w:sz w:val="22"/>
          <w:szCs w:val="22"/>
          <w:rtl/>
        </w:rPr>
        <w:t xml:space="preserve">רענון: אחת לשנה, ובכל שינוי מהותי בנוהל.</w:t>
      </w:r>
    </w:p>
    <w:p>
      <w:pPr>
        <w:bidi/>
        <w:spacing w:after="80" w:before="0" w:line="300"/>
      </w:pPr>
      <w:r>
        <w:rPr>
          <w:rFonts w:ascii="Arial" w:cs="Arial" w:eastAsia="Arial" w:hAnsi="Arial"/>
          <w:sz w:val="22"/>
          <w:szCs w:val="22"/>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102E" w:sz="12"/>
              <w:left w:val="single" w:color="B7C4D4" w:sz="4"/>
              <w:bottom w:val="single" w:color="B7C4D4" w:sz="4"/>
              <w:right w:val="single" w:color="B7C4D4" w:sz="4"/>
            </w:tcBorders>
            <w:shd w:fill="FFF4D6" w:color="auto" w:val="clear"/>
            <w:tcMar>
              <w:top w:type="dxa" w:w="100"/>
              <w:left w:type="dxa" w:w="160"/>
              <w:bottom w:type="dxa" w:w="100"/>
              <w:right w:type="dxa" w:w="160"/>
            </w:tcMar>
          </w:tcPr>
          <w:p>
            <w:pPr>
              <w:bidi/>
              <w:spacing w:after="100" w:before="0" w:line="300"/>
            </w:pPr>
            <w:r>
              <w:rPr>
                <w:rFonts w:ascii="Arial" w:cs="Arial" w:eastAsia="Arial" w:hAnsi="Arial"/>
                <w:b/>
                <w:bCs/>
                <w:color w:val="C8102E"/>
                <w:sz w:val="22"/>
                <w:szCs w:val="22"/>
                <w:rtl/>
              </w:rPr>
              <w:t xml:space="preserve">הערה מקצועית לפני הפצה</w:t>
            </w:r>
          </w:p>
          <w:p>
            <w:pPr>
              <w:bidi/>
              <w:spacing w:after="100" w:before="0" w:line="300"/>
            </w:pPr>
            <w:r>
              <w:rPr>
                <w:rFonts w:ascii="Arial" w:cs="Arial" w:eastAsia="Arial" w:hAnsi="Arial"/>
                <w:sz w:val="22"/>
                <w:szCs w:val="22"/>
                <w:rtl/>
              </w:rPr>
              <w:t xml:space="preserve">הנהלים נכתבו לפי דרישות התקנים הישראליים (ת"י 118, ת"י 3, ת"י 896, ת"י 1, ת"י 26), ISO 9001 ודיני הבטיחות בעבודה, ולפי הפרקטיקה המקובלת בחברות ביצוע ובמפעלי בטון גדולים בישראל. לפני הפצה צריך:</w:t>
            </w:r>
          </w:p>
          <w:p>
            <w:pPr>
              <w:pStyle w:val="ListParagraph"/>
              <w:numPr>
                <w:ilvl w:val="0"/>
                <w:numId w:val="2"/>
              </w:numPr>
              <w:bidi/>
              <w:spacing w:after="60" w:line="290"/>
            </w:pPr>
            <w:r>
              <w:rPr>
                <w:rFonts w:ascii="Arial" w:cs="Arial" w:eastAsia="Arial" w:hAnsi="Arial"/>
                <w:sz w:val="22"/>
                <w:szCs w:val="22"/>
                <w:rtl/>
              </w:rPr>
              <w:t xml:space="preserve">להשוות לנהלי מערכת האיכות הקיימים בחברה ולמספור הפנימי שלה, ולהתאים שמות תפקידים.</w:t>
            </w:r>
          </w:p>
          <w:p>
            <w:pPr>
              <w:pStyle w:val="ListParagraph"/>
              <w:numPr>
                <w:ilvl w:val="0"/>
                <w:numId w:val="2"/>
              </w:numPr>
              <w:bidi/>
              <w:spacing w:after="60" w:line="290"/>
            </w:pPr>
            <w:r>
              <w:rPr>
                <w:rFonts w:ascii="Arial" w:cs="Arial" w:eastAsia="Arial" w:hAnsi="Arial"/>
                <w:sz w:val="22"/>
                <w:szCs w:val="22"/>
                <w:rtl/>
              </w:rPr>
              <w:t xml:space="preserve">לוודא מול מכון התקנים שמהדורות התקנים עדכניות, ושהערכים המספריים (קריטריוני התאמה, סבולות, תדירויות) תואמים למהדורה התקפה ולתנאי היתר התו.</w:t>
            </w:r>
          </w:p>
          <w:p>
            <w:pPr>
              <w:pStyle w:val="ListParagraph"/>
              <w:numPr>
                <w:ilvl w:val="0"/>
                <w:numId w:val="2"/>
              </w:numPr>
              <w:bidi/>
              <w:spacing w:after="60" w:line="290"/>
            </w:pPr>
            <w:r>
              <w:rPr>
                <w:rFonts w:ascii="Arial" w:cs="Arial" w:eastAsia="Arial" w:hAnsi="Arial"/>
                <w:sz w:val="22"/>
                <w:szCs w:val="22"/>
                <w:rtl/>
              </w:rPr>
              <w:t xml:space="preserve">לאשר את ערכי ברירת המחדל שסומנו כ"לפי החלטת מנהל האיכות" (גבולות פערים בספירת מלאי, זמני תגובה לתלונות, מהירות נסיעה).</w:t>
            </w:r>
          </w:p>
          <w:p>
            <w:pPr>
              <w:pStyle w:val="ListParagraph"/>
              <w:numPr>
                <w:ilvl w:val="0"/>
                <w:numId w:val="2"/>
              </w:numPr>
              <w:bidi/>
              <w:spacing w:after="60" w:line="290"/>
            </w:pPr>
            <w:r>
              <w:rPr>
                <w:rFonts w:ascii="Arial" w:cs="Arial" w:eastAsia="Arial" w:hAnsi="Arial"/>
                <w:sz w:val="22"/>
                <w:szCs w:val="22"/>
                <w:rtl/>
              </w:rPr>
              <w:t xml:space="preserve">להעביר את נוהל QA-07 לאישור ממונה הבטיחות.</w:t>
            </w:r>
          </w:p>
        </w:tc>
      </w:tr>
    </w:tbl>
    <w:p>
      <w:pPr>
        <w:sectPr>
          <w:headerReference w:type="default" r:id="rId7"/>
          <w:footerReference w:type="default" r:id="rId8"/>
          <w:pgSz w:w="11906" w:h="16838" w:orient="portrait"/>
          <w:pgMar w:top="1134" w:right="1134" w:bottom="1134" w:left="1134" w:header="567" w:footer="567" w:gutter="0"/>
          <w:pgNumType/>
          <w:docGrid w:linePitch="360"/>
        </w:sectPr>
      </w:pPr>
    </w:p>
    <w:p>
      <w:pPr>
        <w:bidi/>
        <w:spacing w:after="0" w:before="0" w:line="300"/>
      </w:pPr>
      <w:r>
        <w:rPr>
          <w:rFonts w:ascii="Arial" w:cs="Arial" w:eastAsia="Arial" w:hAnsi="Arial"/>
          <w:color w:val="666666"/>
          <w:sz w:val="20"/>
          <w:szCs w:val="20"/>
          <w:rtl/>
        </w:rPr>
        <w:t xml:space="preserve">נוהל QA-01</w:t>
      </w:r>
    </w:p>
    <w:p>
      <w:pPr>
        <w:pStyle w:val="Heading1"/>
        <w:bidi/>
        <w:spacing w:after="200" w:before="0" w:line="300"/>
      </w:pPr>
      <w:r>
        <w:rPr>
          <w:rFonts w:ascii="Arial" w:cs="Arial" w:eastAsia="Arial" w:hAnsi="Arial"/>
          <w:b/>
          <w:bCs/>
          <w:color w:val="1F3A5F"/>
          <w:sz w:val="32"/>
          <w:szCs w:val="32"/>
          <w:rtl/>
        </w:rPr>
        <w:t xml:space="preserve">תהליך ייצור הבטון, בקרת איכות והבטחת איכות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tblHeader/>
        </w:trPr>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מספר נוהל</w:t>
            </w:r>
          </w:p>
        </w:tc>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מהדורה</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נכתב בידי</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אושר בידי</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QA-01</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1</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האיכות</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המפעל / סמנכ"ל תפעול</w:t>
            </w:r>
          </w:p>
        </w:tc>
      </w:tr>
    </w:tbl>
    <w:p>
      <w:pPr>
        <w:pStyle w:val="Heading2"/>
        <w:keepNext/>
        <w:bidi/>
        <w:spacing w:after="100" w:before="240" w:line="300"/>
      </w:pPr>
      <w:r>
        <w:rPr>
          <w:rFonts w:ascii="Arial" w:cs="Arial" w:eastAsia="Arial" w:hAnsi="Arial"/>
          <w:b/>
          <w:bCs/>
          <w:color w:val="1F3A5F"/>
          <w:sz w:val="26"/>
          <w:szCs w:val="26"/>
          <w:rtl/>
        </w:rPr>
        <w:t xml:space="preserve">1. מטרה</w:t>
      </w:r>
    </w:p>
    <w:p>
      <w:pPr>
        <w:bidi/>
        <w:spacing w:after="100" w:before="60" w:line="300"/>
      </w:pPr>
      <w:r>
        <w:rPr>
          <w:rFonts w:ascii="Arial" w:cs="Arial" w:eastAsia="Arial" w:hAnsi="Arial"/>
          <w:sz w:val="22"/>
          <w:szCs w:val="22"/>
          <w:rtl/>
        </w:rPr>
        <w:t xml:space="preserve">להגדיר את שלבי ייצור הבטון המובא במפעל, מתכנון התערובת ועד פריקתה באתר, ואת מערך הבקרות שמבטיח שכל משלוח עומד בדרישות התקן, המפרט וההזמנה.</w:t>
      </w:r>
    </w:p>
    <w:p>
      <w:pPr>
        <w:pStyle w:val="Heading2"/>
        <w:keepNext/>
        <w:bidi/>
        <w:spacing w:after="100" w:before="240" w:line="300"/>
      </w:pPr>
      <w:r>
        <w:rPr>
          <w:rFonts w:ascii="Arial" w:cs="Arial" w:eastAsia="Arial" w:hAnsi="Arial"/>
          <w:b/>
          <w:bCs/>
          <w:color w:val="1F3A5F"/>
          <w:sz w:val="26"/>
          <w:szCs w:val="26"/>
          <w:rtl/>
        </w:rPr>
        <w:t xml:space="preserve">2. תחולה</w:t>
      </w:r>
    </w:p>
    <w:p>
      <w:pPr>
        <w:bidi/>
        <w:spacing w:after="100" w:before="60" w:line="300"/>
      </w:pPr>
      <w:r>
        <w:rPr>
          <w:rFonts w:ascii="Arial" w:cs="Arial" w:eastAsia="Arial" w:hAnsi="Arial"/>
          <w:sz w:val="22"/>
          <w:szCs w:val="22"/>
          <w:rtl/>
        </w:rPr>
        <w:t xml:space="preserve">חל על כל מפעלי הבטון של החברה, על כל סוגי התערובות (בטון רגיל, בטון בעל ביצועים מיוחדים, בטון מתפלס, בטון שאוב) ועל כל העובדים המעורבים: מוקד הזמנות, מפעיל עמדת ערבול (בקר), טכנולוג, לבורנט, נהגי מערבלים ומנהל המפעל.</w:t>
      </w:r>
    </w:p>
    <w:p>
      <w:pPr>
        <w:pStyle w:val="Heading2"/>
        <w:keepNext/>
        <w:bidi/>
        <w:spacing w:after="100" w:before="240" w:line="300"/>
      </w:pPr>
      <w:r>
        <w:rPr>
          <w:rFonts w:ascii="Arial" w:cs="Arial" w:eastAsia="Arial" w:hAnsi="Arial"/>
          <w:b/>
          <w:bCs/>
          <w:color w:val="1F3A5F"/>
          <w:sz w:val="26"/>
          <w:szCs w:val="26"/>
          <w:rtl/>
        </w:rPr>
        <w:t xml:space="preserve">3. מסמכים ישימים</w:t>
      </w:r>
    </w:p>
    <w:p>
      <w:pPr>
        <w:pStyle w:val="ListParagraph"/>
        <w:numPr>
          <w:ilvl w:val="0"/>
          <w:numId w:val="2"/>
        </w:numPr>
        <w:bidi/>
        <w:spacing w:after="60" w:line="290"/>
      </w:pPr>
      <w:r>
        <w:rPr>
          <w:rFonts w:ascii="Arial" w:cs="Arial" w:eastAsia="Arial" w:hAnsi="Arial"/>
          <w:sz w:val="22"/>
          <w:szCs w:val="22"/>
          <w:rtl/>
        </w:rPr>
        <w:t xml:space="preserve">ת"י 118 – בטון: דרישות, ביצועים, ייצור והתאמה (מבוסס EN 206)</w:t>
      </w:r>
    </w:p>
    <w:p>
      <w:pPr>
        <w:pStyle w:val="ListParagraph"/>
        <w:numPr>
          <w:ilvl w:val="0"/>
          <w:numId w:val="2"/>
        </w:numPr>
        <w:bidi/>
        <w:spacing w:after="60" w:line="290"/>
      </w:pPr>
      <w:r>
        <w:rPr>
          <w:rFonts w:ascii="Arial" w:cs="Arial" w:eastAsia="Arial" w:hAnsi="Arial"/>
          <w:sz w:val="22"/>
          <w:szCs w:val="22"/>
          <w:rtl/>
        </w:rPr>
        <w:t xml:space="preserve">ת"י 466 חלק 1 – חוקת הבטון: עקרונות כלליים</w:t>
      </w:r>
    </w:p>
    <w:p>
      <w:pPr>
        <w:pStyle w:val="ListParagraph"/>
        <w:numPr>
          <w:ilvl w:val="0"/>
          <w:numId w:val="2"/>
        </w:numPr>
        <w:bidi/>
        <w:spacing w:after="60" w:line="290"/>
      </w:pPr>
      <w:r>
        <w:rPr>
          <w:rFonts w:ascii="Arial" w:cs="Arial" w:eastAsia="Arial" w:hAnsi="Arial"/>
          <w:sz w:val="22"/>
          <w:szCs w:val="22"/>
          <w:rtl/>
        </w:rPr>
        <w:t xml:space="preserve">ת"י 26 (חלקים) – שיטות בדיקה לבטון טרי ולבטון קשוי</w:t>
      </w:r>
    </w:p>
    <w:p>
      <w:pPr>
        <w:pStyle w:val="ListParagraph"/>
        <w:numPr>
          <w:ilvl w:val="0"/>
          <w:numId w:val="2"/>
        </w:numPr>
        <w:bidi/>
        <w:spacing w:after="60" w:line="290"/>
      </w:pPr>
      <w:r>
        <w:rPr>
          <w:rFonts w:ascii="Arial" w:cs="Arial" w:eastAsia="Arial" w:hAnsi="Arial"/>
          <w:sz w:val="22"/>
          <w:szCs w:val="22"/>
          <w:rtl/>
        </w:rPr>
        <w:t xml:space="preserve">ת"י 1 – צמנט; ת"י 3 – אגרגטים לבטון; ת"י 896 – מוספים לבטון; ת"י 1209 – אפר פחם לבטון</w:t>
      </w:r>
    </w:p>
    <w:p>
      <w:pPr>
        <w:pStyle w:val="ListParagraph"/>
        <w:numPr>
          <w:ilvl w:val="0"/>
          <w:numId w:val="2"/>
        </w:numPr>
        <w:bidi/>
        <w:spacing w:after="60" w:line="290"/>
      </w:pPr>
      <w:r>
        <w:rPr>
          <w:rFonts w:ascii="Arial" w:cs="Arial" w:eastAsia="Arial" w:hAnsi="Arial"/>
          <w:sz w:val="22"/>
          <w:szCs w:val="22"/>
          <w:rtl/>
        </w:rPr>
        <w:t xml:space="preserve">ISO 9001:2015 – מערכות ניהול איכות; תנאי היתר תו התקן של מכון התקנים</w:t>
      </w:r>
    </w:p>
    <w:p>
      <w:pPr>
        <w:pStyle w:val="ListParagraph"/>
        <w:numPr>
          <w:ilvl w:val="0"/>
          <w:numId w:val="2"/>
        </w:numPr>
        <w:bidi/>
        <w:spacing w:after="60" w:line="290"/>
      </w:pPr>
      <w:r>
        <w:rPr>
          <w:rFonts w:ascii="Arial" w:cs="Arial" w:eastAsia="Arial" w:hAnsi="Arial"/>
          <w:sz w:val="22"/>
          <w:szCs w:val="22"/>
          <w:rtl/>
        </w:rPr>
        <w:t xml:space="preserve">המפרט הכללי לעבודות בנייה (הספר הכחול), פרק 02 – עבודות בטון יצוק באתר</w:t>
      </w:r>
    </w:p>
    <w:p>
      <w:pPr>
        <w:pStyle w:val="Heading2"/>
        <w:keepNext/>
        <w:bidi/>
        <w:spacing w:after="100" w:before="240" w:line="300"/>
      </w:pPr>
      <w:r>
        <w:rPr>
          <w:rFonts w:ascii="Arial" w:cs="Arial" w:eastAsia="Arial" w:hAnsi="Arial"/>
          <w:b/>
          <w:bCs/>
          <w:color w:val="1F3A5F"/>
          <w:sz w:val="26"/>
          <w:szCs w:val="26"/>
          <w:rtl/>
        </w:rPr>
        <w:t xml:space="preserve">4. הגדרות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מונח</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הגדרה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תערובת מאושרת</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תערובת שתוכננה ונבדקה בתערובות ניסיון, אושרה בחתימת הטכנולוג והוזנה למחשב הערבול בנעילה.</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סוג בטון (ב-XX)</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סיווג לפי חוזק אופייני ללחיצה בקוביות 28 יום, למשל ב-30 = 30 מגפ"ס.</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סביבת חשיפה</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סיווג תנאי הסביבה של האלמנט (כלורידים, סולפטים, ים, הקפאה וכו') הקובע מנת מים/צמנט מרבית ותכולת צמנט מזערית.</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סומך (שקיעה)</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מדד לעבידות הבטון הטרי, נמדד בקונוס אברמס לפי ת"י 26; מסווג בדרגות S1 עד S5.</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בקרת ייצור במפעל (FPC)</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מערך הבדיקות, הכיולים והרשומות השוטף שהמפעל מפעיל כדי לוודא שהייצור תואם את התכנון.</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תעודת משלוח</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המסמך המלווה כל מערבל ומפרט את התערובת, הכמות ושעת הטעינה; מסמך איכות מחייב.</w:t>
            </w:r>
          </w:p>
        </w:tc>
      </w:tr>
    </w:tbl>
    <w:p>
      <w:pPr>
        <w:pStyle w:val="Heading2"/>
        <w:keepNext/>
        <w:bidi/>
        <w:spacing w:after="100" w:before="240" w:line="300"/>
      </w:pPr>
      <w:r>
        <w:rPr>
          <w:rFonts w:ascii="Arial" w:cs="Arial" w:eastAsia="Arial" w:hAnsi="Arial"/>
          <w:b/>
          <w:bCs/>
          <w:color w:val="1F3A5F"/>
          <w:sz w:val="26"/>
          <w:szCs w:val="26"/>
          <w:rtl/>
        </w:rPr>
        <w:t xml:space="preserve">5. אחריות וסמכויות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בעל תפקיד</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אחריות</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מנהל המפעל</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אחריות כוללת לייצור, לזמינות ציוד תקין ולהקצאת כוח אדם מוסמך.</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טכנולוג בטון / מנהל איכות</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תכנון ואישור תערובות, ניתוח תוצאות, הערכת התאמה, טיפול באי-התאמות; הסמכות היחידה לשנות תערובת.</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מפעיל עמדת ערבול (בקר)</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הפעלת המערכת לפי ההזמנה, תיקון מים לפי רטיבות, בדיקה חזותית של כל מנה, הפקת תעודת משלוח.</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לבורנט</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דגימה ובדיקות במעבדת המפעל, רישום תוצאות, דיווח מיידי על חריגה.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נהג מערבל</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בדיקת התאמה בין התעודה להזמנה, שמירה על סיבוב תוף, עמידה בזמני אספקה, איסור הוספת מים.</w:t>
            </w:r>
          </w:p>
        </w:tc>
      </w:tr>
    </w:tbl>
    <w:p>
      <w:pPr>
        <w:pStyle w:val="Heading2"/>
        <w:keepNext/>
        <w:bidi/>
        <w:spacing w:after="100" w:before="240" w:line="300"/>
      </w:pPr>
      <w:r>
        <w:rPr>
          <w:rFonts w:ascii="Arial" w:cs="Arial" w:eastAsia="Arial" w:hAnsi="Arial"/>
          <w:b/>
          <w:bCs/>
          <w:color w:val="1F3A5F"/>
          <w:sz w:val="26"/>
          <w:szCs w:val="26"/>
          <w:rtl/>
        </w:rPr>
        <w:t xml:space="preserve">6. שיטת העבודה</w:t>
      </w:r>
    </w:p>
    <w:p>
      <w:pPr>
        <w:pStyle w:val="Heading3"/>
        <w:keepNext/>
        <w:bidi/>
        <w:spacing w:after="60" w:before="160" w:line="300"/>
      </w:pPr>
      <w:r>
        <w:rPr>
          <w:rFonts w:ascii="Arial" w:cs="Arial" w:eastAsia="Arial" w:hAnsi="Arial"/>
          <w:b/>
          <w:bCs/>
          <w:color w:val="C8102E"/>
          <w:sz w:val="23"/>
          <w:szCs w:val="23"/>
          <w:rtl/>
        </w:rPr>
        <w:t xml:space="preserve">6.1 תכנון ואישור תערובות</w:t>
      </w:r>
    </w:p>
    <w:p>
      <w:pPr>
        <w:bidi/>
        <w:spacing w:after="100" w:before="60" w:line="300"/>
      </w:pPr>
      <w:r>
        <w:rPr>
          <w:rFonts w:ascii="Arial" w:cs="Arial" w:eastAsia="Arial" w:hAnsi="Arial"/>
          <w:sz w:val="22"/>
          <w:szCs w:val="22"/>
          <w:rtl/>
        </w:rPr>
        <w:t xml:space="preserve">כל תערובת מתוכננת לפי דרישות ת"י 118: סוג בטון, סביבת חשיפה, גודל אגרגט מרבי, דרגת סומך וסוג צמנט. התכנון מתבסס על חוזק מטרה שגבוה מהחוזק האופייני (בדרך כלל החוזק האופייני ועוד 1.65 סטיות תקן מהיסטוריית המפעל, ובהיעדר היסטוריה תוספת שמרנית לפי החלטת הטכנולוג).</w:t>
      </w:r>
    </w:p>
    <w:p>
      <w:pPr>
        <w:bidi/>
        <w:spacing w:after="100" w:before="60" w:line="300"/>
      </w:pPr>
      <w:r>
        <w:rPr>
          <w:rFonts w:ascii="Arial" w:cs="Arial" w:eastAsia="Arial" w:hAnsi="Arial"/>
          <w:sz w:val="22"/>
          <w:szCs w:val="22"/>
          <w:rtl/>
        </w:rPr>
        <w:t xml:space="preserve">לפני אישור תערובת חדשה מבצעים תערובת ניסיון במעבדה ובמפעל, ובודקים סומך, משקל מרחבי, תכולת אוויר וחוזק ב-7 וב-28 יום.</w:t>
      </w:r>
    </w:p>
    <w:p>
      <w:pPr>
        <w:bidi/>
        <w:spacing w:after="100" w:before="60" w:line="300"/>
      </w:pPr>
      <w:r>
        <w:rPr>
          <w:rFonts w:ascii="Arial" w:cs="Arial" w:eastAsia="Arial" w:hAnsi="Arial"/>
          <w:sz w:val="22"/>
          <w:szCs w:val="22"/>
          <w:rtl/>
        </w:rPr>
        <w:t xml:space="preserve">התערובת המאושרת מוזנת למחשב הערבול עם קוד ייחודי ונעילה. שינוי מתכון מותר לטכנולוג בלבד, מתועד ביומן שינויים עם סיבה ותאריך.</w:t>
      </w:r>
    </w:p>
    <w:p>
      <w:pPr>
        <w:pStyle w:val="Heading3"/>
        <w:keepNext/>
        <w:bidi/>
        <w:spacing w:after="60" w:before="160" w:line="300"/>
      </w:pPr>
      <w:r>
        <w:rPr>
          <w:rFonts w:ascii="Arial" w:cs="Arial" w:eastAsia="Arial" w:hAnsi="Arial"/>
          <w:b/>
          <w:bCs/>
          <w:color w:val="C8102E"/>
          <w:sz w:val="23"/>
          <w:szCs w:val="23"/>
          <w:rtl/>
        </w:rPr>
        <w:t xml:space="preserve">6.2 קבלת הזמנה</w:t>
      </w:r>
    </w:p>
    <w:p>
      <w:pPr>
        <w:bidi/>
        <w:spacing w:after="100" w:before="60" w:line="300"/>
      </w:pPr>
      <w:r>
        <w:rPr>
          <w:rFonts w:ascii="Arial" w:cs="Arial" w:eastAsia="Arial" w:hAnsi="Arial"/>
          <w:sz w:val="22"/>
          <w:szCs w:val="22"/>
          <w:rtl/>
        </w:rPr>
        <w:t xml:space="preserve">מוקד ההזמנות רושם: לקוח, אתר וכתובת, אלמנט מיועד, סוג בטון וסביבת חשיפה, סומך, כמות, קצב יציקה, צורך במשאבה, שעת התחלה ודרישות מיוחדות (בטון חשוף, בטון אטום, השהיה).</w:t>
      </w:r>
    </w:p>
    <w:p>
      <w:pPr>
        <w:bidi/>
        <w:spacing w:after="100" w:before="60" w:line="300"/>
      </w:pPr>
      <w:r>
        <w:rPr>
          <w:rFonts w:ascii="Arial" w:cs="Arial" w:eastAsia="Arial" w:hAnsi="Arial"/>
          <w:sz w:val="22"/>
          <w:szCs w:val="22"/>
          <w:rtl/>
        </w:rPr>
        <w:t xml:space="preserve">הזמנה שאינה תואמת תערובת מאושרת אינה מועברת לייצור עד לאישור הטכנולוג.</w:t>
      </w:r>
    </w:p>
    <w:p>
      <w:pPr>
        <w:bidi/>
        <w:spacing w:after="100" w:before="60" w:line="300"/>
      </w:pPr>
      <w:r>
        <w:rPr>
          <w:rFonts w:ascii="Arial" w:cs="Arial" w:eastAsia="Arial" w:hAnsi="Arial"/>
          <w:sz w:val="22"/>
          <w:szCs w:val="22"/>
          <w:rtl/>
        </w:rPr>
        <w:t xml:space="preserve">יום לפני יציקות גדולות (מעל 100 מ"ק, לפי החלטת מנהל המפעל) מתאמים טלפונית עם מנהל העבודה באתר את הקצב, הגישה ותנאי מזג האוויר.</w:t>
      </w:r>
    </w:p>
    <w:p>
      <w:pPr>
        <w:pStyle w:val="Heading3"/>
        <w:keepNext/>
        <w:bidi/>
        <w:spacing w:after="60" w:before="160" w:line="300"/>
      </w:pPr>
      <w:r>
        <w:rPr>
          <w:rFonts w:ascii="Arial" w:cs="Arial" w:eastAsia="Arial" w:hAnsi="Arial"/>
          <w:b/>
          <w:bCs/>
          <w:color w:val="C8102E"/>
          <w:sz w:val="23"/>
          <w:szCs w:val="23"/>
          <w:rtl/>
        </w:rPr>
        <w:t xml:space="preserve">6.3 בדיקות לפני תחילת ייצור</w:t>
      </w:r>
    </w:p>
    <w:p>
      <w:pPr>
        <w:pStyle w:val="ListParagraph"/>
        <w:numPr>
          <w:ilvl w:val="0"/>
          <w:numId w:val="2"/>
        </w:numPr>
        <w:bidi/>
        <w:spacing w:after="60" w:line="290"/>
      </w:pPr>
      <w:r>
        <w:rPr>
          <w:rFonts w:ascii="Arial" w:cs="Arial" w:eastAsia="Arial" w:hAnsi="Arial"/>
          <w:sz w:val="22"/>
          <w:szCs w:val="22"/>
          <w:rtl/>
        </w:rPr>
        <w:t xml:space="preserve">בדיקת אפס במאזניים בתחילת כל משמרת.</w:t>
      </w:r>
    </w:p>
    <w:p>
      <w:pPr>
        <w:pStyle w:val="ListParagraph"/>
        <w:numPr>
          <w:ilvl w:val="0"/>
          <w:numId w:val="2"/>
        </w:numPr>
        <w:bidi/>
        <w:spacing w:after="60" w:line="290"/>
      </w:pPr>
      <w:r>
        <w:rPr>
          <w:rFonts w:ascii="Arial" w:cs="Arial" w:eastAsia="Arial" w:hAnsi="Arial"/>
          <w:sz w:val="22"/>
          <w:szCs w:val="22"/>
          <w:rtl/>
        </w:rPr>
        <w:t xml:space="preserve">מדידת רטיבות חול: לפי חיישן רטיבות בתא, ובנוסף בדיקת ייבוש בתנור לפחות פעם ביום ובכל שינוי מקור או לאחר גשם. תיקון כמות המים במחשב לפי הרטיבות.</w:t>
      </w:r>
    </w:p>
    <w:p>
      <w:pPr>
        <w:pStyle w:val="ListParagraph"/>
        <w:numPr>
          <w:ilvl w:val="0"/>
          <w:numId w:val="2"/>
        </w:numPr>
        <w:bidi/>
        <w:spacing w:after="60" w:line="290"/>
      </w:pPr>
      <w:r>
        <w:rPr>
          <w:rFonts w:ascii="Arial" w:cs="Arial" w:eastAsia="Arial" w:hAnsi="Arial"/>
          <w:sz w:val="22"/>
          <w:szCs w:val="22"/>
          <w:rtl/>
        </w:rPr>
        <w:t xml:space="preserve">וידוא מלאי מספק של צמנט, אגרגטים ומוספים לכל ההזמנות של היום, ושאין החלפה של מקור חומר ללא הודעה לטכנולוג.</w:t>
      </w:r>
    </w:p>
    <w:p>
      <w:pPr>
        <w:pStyle w:val="ListParagraph"/>
        <w:numPr>
          <w:ilvl w:val="0"/>
          <w:numId w:val="2"/>
        </w:numPr>
        <w:bidi/>
        <w:spacing w:after="60" w:line="290"/>
      </w:pPr>
      <w:r>
        <w:rPr>
          <w:rFonts w:ascii="Arial" w:cs="Arial" w:eastAsia="Arial" w:hAnsi="Arial"/>
          <w:sz w:val="22"/>
          <w:szCs w:val="22"/>
          <w:rtl/>
        </w:rPr>
        <w:t xml:space="preserve">ניקוי המערבל ופתחי הפריקה.</w:t>
      </w:r>
    </w:p>
    <w:p>
      <w:pPr>
        <w:pStyle w:val="Heading3"/>
        <w:keepNext/>
        <w:bidi/>
        <w:spacing w:after="60" w:before="160" w:line="300"/>
      </w:pPr>
      <w:r>
        <w:rPr>
          <w:rFonts w:ascii="Arial" w:cs="Arial" w:eastAsia="Arial" w:hAnsi="Arial"/>
          <w:b/>
          <w:bCs/>
          <w:color w:val="C8102E"/>
          <w:sz w:val="23"/>
          <w:szCs w:val="23"/>
          <w:rtl/>
        </w:rPr>
        <w:t xml:space="preserve">6.4 שקילה וערבול</w:t>
      </w:r>
    </w:p>
    <w:p>
      <w:pPr>
        <w:bidi/>
        <w:spacing w:after="100" w:before="60" w:line="300"/>
      </w:pPr>
      <w:r>
        <w:rPr>
          <w:rFonts w:ascii="Arial" w:cs="Arial" w:eastAsia="Arial" w:hAnsi="Arial"/>
          <w:sz w:val="22"/>
          <w:szCs w:val="22"/>
          <w:rtl/>
        </w:rPr>
        <w:t xml:space="preserve">השקילה מתבצעת אוטומטית לפי המתכון. סטיות שקילה מותרות לפי ת"י 118: צמנט, מים ואגרגטים עד ±3%, מוספים עד ±5%. חריגה מעבר לכך עוצרת את המנה ומדווחת לטכנולוג.</w:t>
      </w:r>
    </w:p>
    <w:p>
      <w:pPr>
        <w:bidi/>
        <w:spacing w:after="100" w:before="60" w:line="300"/>
      </w:pPr>
      <w:r>
        <w:rPr>
          <w:rFonts w:ascii="Arial" w:cs="Arial" w:eastAsia="Arial" w:hAnsi="Arial"/>
          <w:sz w:val="22"/>
          <w:szCs w:val="22"/>
          <w:rtl/>
        </w:rPr>
        <w:t xml:space="preserve">זמן הערבול לפי הוראות יצרן המערבל ולא פחות מהמינימום שנקבע בבדיקת אחידות. אין לקצר את זמן הערבול כדי להאיץ קצב.</w:t>
      </w:r>
    </w:p>
    <w:p>
      <w:pPr>
        <w:bidi/>
        <w:spacing w:after="100" w:before="60" w:line="300"/>
      </w:pPr>
      <w:r>
        <w:rPr>
          <w:rFonts w:ascii="Arial" w:cs="Arial" w:eastAsia="Arial" w:hAnsi="Arial"/>
          <w:sz w:val="22"/>
          <w:szCs w:val="22"/>
          <w:rtl/>
        </w:rPr>
        <w:t xml:space="preserve">הבקר עוקב אחרי צריכת ההספק של המערבל (מד וואט/אמפר) ובמצלמה, כאינדיקציה לעבידות. המנה הראשונה של כל תערובת ביום נבדקת לסומך במפעל.</w:t>
      </w:r>
    </w:p>
    <w:p>
      <w:pPr>
        <w:pStyle w:val="Heading3"/>
        <w:keepNext/>
        <w:bidi/>
        <w:spacing w:after="60" w:before="160" w:line="300"/>
      </w:pPr>
      <w:r>
        <w:rPr>
          <w:rFonts w:ascii="Arial" w:cs="Arial" w:eastAsia="Arial" w:hAnsi="Arial"/>
          <w:b/>
          <w:bCs/>
          <w:color w:val="C8102E"/>
          <w:sz w:val="23"/>
          <w:szCs w:val="23"/>
          <w:rtl/>
        </w:rPr>
        <w:t xml:space="preserve">6.5 טעינה ותעודת משלוח</w:t>
      </w:r>
    </w:p>
    <w:p>
      <w:pPr>
        <w:bidi/>
        <w:spacing w:after="100" w:before="60" w:line="300"/>
      </w:pPr>
      <w:r>
        <w:rPr>
          <w:rFonts w:ascii="Arial" w:cs="Arial" w:eastAsia="Arial" w:hAnsi="Arial"/>
          <w:sz w:val="22"/>
          <w:szCs w:val="22"/>
          <w:rtl/>
        </w:rPr>
        <w:t xml:space="preserve">לפני הטעינה הנהג מוודא שהתוף ריק ונקי משאריות מים ובטון.</w:t>
      </w:r>
    </w:p>
    <w:p>
      <w:pPr>
        <w:bidi/>
        <w:spacing w:after="100" w:before="60" w:line="300"/>
      </w:pPr>
      <w:r>
        <w:rPr>
          <w:rFonts w:ascii="Arial" w:cs="Arial" w:eastAsia="Arial" w:hAnsi="Arial"/>
          <w:sz w:val="22"/>
          <w:szCs w:val="22"/>
          <w:rtl/>
        </w:rPr>
        <w:t xml:space="preserve">תעודת המשלוח כוללת לפחות: שם המפעל, מספר תעודה, תאריך ושעת טעינה, מספר מערבל, לקוח ואתר, קוד תערובת, סוג בטון, סביבת חשיפה, דרגת סומך, גודל אגרגט מרבי, סוג צמנט ומוספים, כמות במ"ק.</w:t>
      </w:r>
    </w:p>
    <w:p>
      <w:pPr>
        <w:bidi/>
        <w:spacing w:after="100" w:before="60" w:line="300"/>
      </w:pPr>
      <w:r>
        <w:rPr>
          <w:rFonts w:ascii="Arial" w:cs="Arial" w:eastAsia="Arial" w:hAnsi="Arial"/>
          <w:sz w:val="22"/>
          <w:szCs w:val="22"/>
          <w:rtl/>
        </w:rPr>
        <w:t xml:space="preserve">זמן מרבי מתחילת הערבול ועד סיום הפריקה: 90 דקות, אלא אם המפרט קובע אחרת או שנעשה שימוש במוסף משהה מאושר.</w:t>
      </w:r>
    </w:p>
    <w:p>
      <w:pPr>
        <w:pStyle w:val="Heading3"/>
        <w:keepNext/>
        <w:bidi/>
        <w:spacing w:after="60" w:before="160" w:line="300"/>
      </w:pPr>
      <w:r>
        <w:rPr>
          <w:rFonts w:ascii="Arial" w:cs="Arial" w:eastAsia="Arial" w:hAnsi="Arial"/>
          <w:b/>
          <w:bCs/>
          <w:color w:val="C8102E"/>
          <w:sz w:val="23"/>
          <w:szCs w:val="23"/>
          <w:rtl/>
        </w:rPr>
        <w:t xml:space="preserve">6.6 הובלה ופריקה באתר</w:t>
      </w:r>
    </w:p>
    <w:p>
      <w:pPr>
        <w:bidi/>
        <w:spacing w:after="100" w:before="60" w:line="300"/>
      </w:pPr>
      <w:r>
        <w:rPr>
          <w:rFonts w:ascii="Arial" w:cs="Arial" w:eastAsia="Arial" w:hAnsi="Arial"/>
          <w:sz w:val="22"/>
          <w:szCs w:val="22"/>
          <w:rtl/>
        </w:rPr>
        <w:t xml:space="preserve">בזמן ההובלה התוף מסתובב במהירות ערבול איטית. אסור לעצור את הסיבוב לאורך זמן.</w:t>
      </w:r>
    </w:p>
    <w:p>
      <w:pPr>
        <w:bidi/>
        <w:spacing w:after="100" w:before="60" w:line="300"/>
      </w:pPr>
      <w:r>
        <w:rPr>
          <w:rFonts w:ascii="Arial" w:cs="Arial" w:eastAsia="Arial" w:hAnsi="Arial"/>
          <w:sz w:val="22"/>
          <w:szCs w:val="22"/>
          <w:rtl/>
        </w:rPr>
        <w:t xml:space="preserve">אסור בהחלט להוסיף מים לבטון באתר. תוספת מוסף מפלסטק באתר מותרת רק אם התערובת תוכננה לכך, בכמות שנקבעה מראש, וכשהפעולה נרשמת על גבי תעודת המשלוח.</w:t>
      </w:r>
    </w:p>
    <w:p>
      <w:pPr>
        <w:bidi/>
        <w:spacing w:after="100" w:before="60" w:line="300"/>
      </w:pPr>
      <w:r>
        <w:rPr>
          <w:rFonts w:ascii="Arial" w:cs="Arial" w:eastAsia="Arial" w:hAnsi="Arial"/>
          <w:sz w:val="22"/>
          <w:szCs w:val="22"/>
          <w:rtl/>
        </w:rPr>
        <w:t xml:space="preserve">באתר מתבצעת בדיקת סומך כשהמפרט או הלקוח דורשים. דגימת קוביות לבדיקת חוזק מבוצעת בידי מעבדה מוסמכת לפי ת"י 26, והקוביות נאשפרות בתנאים התקניים.</w:t>
      </w:r>
    </w:p>
    <w:p>
      <w:pPr>
        <w:bidi/>
        <w:spacing w:after="100" w:before="60" w:line="300"/>
      </w:pPr>
      <w:r>
        <w:rPr>
          <w:rFonts w:ascii="Arial" w:cs="Arial" w:eastAsia="Arial" w:hAnsi="Arial"/>
          <w:sz w:val="22"/>
          <w:szCs w:val="22"/>
          <w:rtl/>
        </w:rPr>
        <w:t xml:space="preserve">הלקוח חותם על התעודה ורושם את שעת סיום הפריקה. הערות הלקוח (עיכוב, עבידות לא מתאימה) נרשמות על התעודה ומועברות לטכנולוג באותו יום.</w:t>
      </w:r>
    </w:p>
    <w:p>
      <w:pPr>
        <w:pStyle w:val="Heading3"/>
        <w:keepNext/>
        <w:bidi/>
        <w:spacing w:after="60" w:before="160" w:line="300"/>
      </w:pPr>
      <w:r>
        <w:rPr>
          <w:rFonts w:ascii="Arial" w:cs="Arial" w:eastAsia="Arial" w:hAnsi="Arial"/>
          <w:b/>
          <w:bCs/>
          <w:color w:val="C8102E"/>
          <w:sz w:val="23"/>
          <w:szCs w:val="23"/>
          <w:rtl/>
        </w:rPr>
        <w:t xml:space="preserve">6.7 בטון מוחזר</w:t>
      </w:r>
    </w:p>
    <w:p>
      <w:pPr>
        <w:bidi/>
        <w:spacing w:after="100" w:before="60" w:line="300"/>
      </w:pPr>
      <w:r>
        <w:rPr>
          <w:rFonts w:ascii="Arial" w:cs="Arial" w:eastAsia="Arial" w:hAnsi="Arial"/>
          <w:sz w:val="22"/>
          <w:szCs w:val="22"/>
          <w:rtl/>
        </w:rPr>
        <w:t xml:space="preserve">בטון שחזר מהאתר אינו מוחזר לייצור של אלמנטים קונסטרוקטיביים. הוא נרשם ביומן בטון מוחזר (כמות, סיבה, מקור) ומופנה למחזור (מתקן שטיפה והפרדה) או לשימוש לא קונסטרוקטיבי שאושר בידי מנהל המפעל.</w:t>
      </w:r>
    </w:p>
    <w:p>
      <w:pPr>
        <w:pStyle w:val="Heading3"/>
        <w:keepNext/>
        <w:bidi/>
        <w:spacing w:after="60" w:before="160" w:line="300"/>
      </w:pPr>
      <w:r>
        <w:rPr>
          <w:rFonts w:ascii="Arial" w:cs="Arial" w:eastAsia="Arial" w:hAnsi="Arial"/>
          <w:b/>
          <w:bCs/>
          <w:color w:val="C8102E"/>
          <w:sz w:val="23"/>
          <w:szCs w:val="23"/>
          <w:rtl/>
        </w:rPr>
        <w:t xml:space="preserve">6.8 עבודה במזג אוויר קיצוני</w:t>
      </w:r>
    </w:p>
    <w:p>
      <w:pPr>
        <w:pStyle w:val="ListParagraph"/>
        <w:numPr>
          <w:ilvl w:val="0"/>
          <w:numId w:val="2"/>
        </w:numPr>
        <w:bidi/>
        <w:spacing w:after="60" w:line="290"/>
      </w:pPr>
      <w:r>
        <w:rPr>
          <w:rFonts w:ascii="Arial" w:cs="Arial" w:eastAsia="Arial" w:hAnsi="Arial"/>
          <w:sz w:val="22"/>
          <w:szCs w:val="22"/>
          <w:rtl/>
        </w:rPr>
        <w:t xml:space="preserve">מזג אוויר חם (מעל 30 מעלות או רוח מייבשת): שימוש במים קרים או בקרח, הצללת ערמות אגרגט והרטבתן, מוסף משהה לפי הצורך, ותיאום עם האתר ליציקה בשעות קרירות. טמפרטורת בטון טרי מרבית לפי המפרט, ובהיעדר דרישה 32 מעלות.</w:t>
      </w:r>
    </w:p>
    <w:p>
      <w:pPr>
        <w:pStyle w:val="ListParagraph"/>
        <w:numPr>
          <w:ilvl w:val="0"/>
          <w:numId w:val="2"/>
        </w:numPr>
        <w:bidi/>
        <w:spacing w:after="60" w:line="290"/>
      </w:pPr>
      <w:r>
        <w:rPr>
          <w:rFonts w:ascii="Arial" w:cs="Arial" w:eastAsia="Arial" w:hAnsi="Arial"/>
          <w:sz w:val="22"/>
          <w:szCs w:val="22"/>
          <w:rtl/>
        </w:rPr>
        <w:t xml:space="preserve">מזג אוויר קר (מתחת ל-5 מעלות): מוסף מאיץ לפי אישור הטכנולוג, והנחיה לאתר על הגנה ואשפרה.</w:t>
      </w:r>
    </w:p>
    <w:p>
      <w:pPr>
        <w:pStyle w:val="Heading3"/>
        <w:keepNext/>
        <w:bidi/>
        <w:spacing w:after="60" w:before="160" w:line="300"/>
      </w:pPr>
      <w:r>
        <w:rPr>
          <w:rFonts w:ascii="Arial" w:cs="Arial" w:eastAsia="Arial" w:hAnsi="Arial"/>
          <w:b/>
          <w:bCs/>
          <w:color w:val="C8102E"/>
          <w:sz w:val="23"/>
          <w:szCs w:val="23"/>
          <w:rtl/>
        </w:rPr>
        <w:t xml:space="preserve">6.9 בקרת ייצור והערכת התאמה</w:t>
      </w:r>
    </w:p>
    <w:p>
      <w:pPr>
        <w:bidi/>
        <w:spacing w:after="100" w:before="60" w:line="300"/>
      </w:pPr>
      <w:r>
        <w:rPr>
          <w:rFonts w:ascii="Arial" w:cs="Arial" w:eastAsia="Arial" w:hAnsi="Arial"/>
          <w:sz w:val="22"/>
          <w:szCs w:val="22"/>
          <w:rtl/>
        </w:rPr>
        <w:t xml:space="preserve">תוצאות כל הבדיקות מוזנות למערכת הממוחשבת. הטכנולוג מנתח מדי שבוע את תוצאות החוזק לכל משפחת תערובות: ממוצע, סטיית תקן ומגמות.</w:t>
      </w:r>
    </w:p>
    <w:p>
      <w:pPr>
        <w:bidi/>
        <w:spacing w:after="100" w:before="60" w:line="300"/>
      </w:pPr>
      <w:r>
        <w:rPr>
          <w:rFonts w:ascii="Arial" w:cs="Arial" w:eastAsia="Arial" w:hAnsi="Arial"/>
          <w:sz w:val="22"/>
          <w:szCs w:val="22"/>
          <w:rtl/>
        </w:rPr>
        <w:t xml:space="preserve">קריטריוני התאמה לחוזק לפי ת"י 118 (ייצור רציף, לאחר שהצטברו לפחות 35 תוצאות): ממוצע של כל 15 תוצאות עוקבות לפחות החוזק האופייני ועוד 1.48 סטיות תקן, וכל תוצאה בודדת לפחות החוזק האופייני פחות 4 מגפ"ס. בייצור התחלתי: ממוצע של כל 3 תוצאות עוקבות לפחות החוזק האופייני ועוד 4 מגפ"ס, וכל תוצאה בודדת לפחות החוזק האופייני פחות 4 מגפ"ס.</w:t>
      </w:r>
    </w:p>
    <w:p>
      <w:pPr>
        <w:bidi/>
        <w:spacing w:after="100" w:before="60" w:line="300"/>
      </w:pPr>
      <w:r>
        <w:rPr>
          <w:rFonts w:ascii="Arial" w:cs="Arial" w:eastAsia="Arial" w:hAnsi="Arial"/>
          <w:sz w:val="22"/>
          <w:szCs w:val="22"/>
          <w:rtl/>
        </w:rPr>
        <w:t xml:space="preserve">מגמת ירידה (שלוש תוצאות רצופות מתחת לחוזק המטרה) מחייבת בדיקת סיבה לפני שמתקבלת תוצאה שאינה עומדת בדרישה.</w:t>
      </w:r>
    </w:p>
    <w:p>
      <w:pPr>
        <w:bidi/>
        <w:spacing w:after="100" w:before="60" w:line="300"/>
      </w:pPr>
      <w:r>
        <w:rPr>
          <w:rFonts w:ascii="Arial" w:cs="Arial" w:eastAsia="Arial" w:hAnsi="Arial"/>
          <w:sz w:val="22"/>
          <w:szCs w:val="22"/>
          <w:rtl/>
        </w:rPr>
        <w:t xml:space="preserve">תוצאה שאינה עומדת בקריטריון מטופלת לפי נוהל QA-06, ומדווחת ללקוח לפי החלטת מנהל האיכות.</w:t>
      </w:r>
    </w:p>
    <w:p>
      <w:pPr>
        <w:pStyle w:val="Heading2"/>
        <w:keepNext/>
        <w:bidi/>
        <w:spacing w:after="100" w:before="240" w:line="300"/>
      </w:pPr>
      <w:r>
        <w:rPr>
          <w:rFonts w:ascii="Arial" w:cs="Arial" w:eastAsia="Arial" w:hAnsi="Arial"/>
          <w:b/>
          <w:bCs/>
          <w:color w:val="1F3A5F"/>
          <w:sz w:val="26"/>
          <w:szCs w:val="26"/>
          <w:rtl/>
        </w:rPr>
        <w:t xml:space="preserve">7. טבלת בקרות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600"/>
        <w:gridCol w:w="1900"/>
        <w:gridCol w:w="1538"/>
      </w:tblGrid>
      <w:tr>
        <w:trPr>
          <w:tblHeader/>
        </w:trPr>
        <w:tc>
          <w:tcPr>
            <w:tcW w:type="dxa" w:w="17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נושא הבקרה</w:t>
            </w:r>
          </w:p>
        </w:tc>
        <w:tc>
          <w:tcPr>
            <w:tcW w:type="dxa" w:w="19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שיטה</w:t>
            </w:r>
          </w:p>
        </w:tc>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תדירות</w:t>
            </w:r>
          </w:p>
        </w:tc>
        <w:tc>
          <w:tcPr>
            <w:tcW w:type="dxa" w:w="19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קריטריון</w:t>
            </w:r>
          </w:p>
        </w:tc>
        <w:tc>
          <w:tcPr>
            <w:tcW w:type="dxa" w:w="15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אחראי</w:t>
            </w:r>
          </w:p>
        </w:tc>
      </w:tr>
      <w:tr>
        <w:trPr>
          <w:cantSplit/>
        </w:trPr>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חוזק לחיצה</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קוביות 100 או 150 מ"מ, ת"י 26</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ת"י 118: בייצור התחלתי דגימה לכל 200 מ"ק או 3 ביום; בייצור רציף לכל 400 מ"ק או 1 ביום ייצור, הגבוה מביניהם</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קריטריוני התאמה בסעיף 6.9</w:t>
            </w:r>
          </w:p>
        </w:tc>
        <w:tc>
          <w:tcPr>
            <w:tcW w:type="dxa" w:w="15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w:t>
            </w:r>
          </w:p>
        </w:tc>
      </w:tr>
      <w:tr>
        <w:trPr>
          <w:cantSplit/>
        </w:trPr>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סומך</w:t>
            </w:r>
          </w:p>
        </w:tc>
        <w:tc>
          <w:tcPr>
            <w:tcW w:type="dxa" w:w="19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קונוס אברמס</w:t>
            </w:r>
          </w:p>
        </w:tc>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 ראשונה של כל תערובת ביום ובכל דגימת קוביות</w:t>
            </w:r>
          </w:p>
        </w:tc>
        <w:tc>
          <w:tcPr>
            <w:tcW w:type="dxa" w:w="19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בתחום דרגת הסומך שהוזמנה</w:t>
            </w:r>
          </w:p>
        </w:tc>
        <w:tc>
          <w:tcPr>
            <w:tcW w:type="dxa" w:w="15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 / בקר</w:t>
            </w:r>
          </w:p>
        </w:tc>
      </w:tr>
      <w:tr>
        <w:trPr>
          <w:cantSplit/>
        </w:trPr>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טמפרטורת בטון טרי</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מדחום</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בכל דגימה ובימים חמים או קרים</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מפרט; ברירת מחדל 5 עד 32 מעלות</w:t>
            </w:r>
          </w:p>
        </w:tc>
        <w:tc>
          <w:tcPr>
            <w:tcW w:type="dxa" w:w="15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w:t>
            </w:r>
          </w:p>
        </w:tc>
      </w:tr>
      <w:tr>
        <w:trPr>
          <w:cantSplit/>
        </w:trPr>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רטיבות חול</w:t>
            </w:r>
          </w:p>
        </w:tc>
        <w:tc>
          <w:tcPr>
            <w:tcW w:type="dxa" w:w="19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חיישן וייבוש בתנור</w:t>
            </w:r>
          </w:p>
        </w:tc>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רציף, ובתנור לפחות פעם ביום</w:t>
            </w:r>
          </w:p>
        </w:tc>
        <w:tc>
          <w:tcPr>
            <w:tcW w:type="dxa" w:w="19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תיקון מים במחשב</w:t>
            </w:r>
          </w:p>
        </w:tc>
        <w:tc>
          <w:tcPr>
            <w:tcW w:type="dxa" w:w="15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בקר / לבורנט</w:t>
            </w:r>
          </w:p>
        </w:tc>
      </w:tr>
      <w:tr>
        <w:trPr>
          <w:cantSplit/>
        </w:trPr>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דיוק מאזניים</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בדיקת אפס; כיול במשקולות</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אפס בכל משמרת; כיול מלא אחת לשנה בידי גוף מוסמך</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סטייה בתחום הסבולת</w:t>
            </w:r>
          </w:p>
        </w:tc>
        <w:tc>
          <w:tcPr>
            <w:tcW w:type="dxa" w:w="15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המפעל</w:t>
            </w:r>
          </w:p>
        </w:tc>
      </w:tr>
      <w:tr>
        <w:trPr>
          <w:cantSplit/>
        </w:trPr>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מכשירי מעבדה (מכבש, תבניות, מדחומים)</w:t>
            </w:r>
          </w:p>
        </w:tc>
        <w:tc>
          <w:tcPr>
            <w:tcW w:type="dxa" w:w="19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כיול</w:t>
            </w:r>
          </w:p>
        </w:tc>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מכבש: אחת לשנה; תבניות: אחת לחצי שנה</w:t>
            </w:r>
          </w:p>
        </w:tc>
        <w:tc>
          <w:tcPr>
            <w:tcW w:type="dxa" w:w="19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תעודת כיול בתוקף</w:t>
            </w:r>
          </w:p>
        </w:tc>
        <w:tc>
          <w:tcPr>
            <w:tcW w:type="dxa" w:w="15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 ראשי</w:t>
            </w:r>
          </w:p>
        </w:tc>
      </w:tr>
      <w:tr>
        <w:trPr>
          <w:cantSplit/>
        </w:trPr>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אחידות מערבל</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בדיקת אחידות לפי יצרן</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אחת לשנה ולאחר תיקון מהותי</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בתחום הוראות היצרן</w:t>
            </w:r>
          </w:p>
        </w:tc>
        <w:tc>
          <w:tcPr>
            <w:tcW w:type="dxa" w:w="15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טכנולוג</w:t>
            </w:r>
          </w:p>
        </w:tc>
      </w:tr>
    </w:tbl>
    <w:p>
      <w:pPr>
        <w:pStyle w:val="Heading2"/>
        <w:keepNext/>
        <w:bidi/>
        <w:spacing w:after="100" w:before="240" w:line="300"/>
      </w:pPr>
      <w:r>
        <w:rPr>
          <w:rFonts w:ascii="Arial" w:cs="Arial" w:eastAsia="Arial" w:hAnsi="Arial"/>
          <w:b/>
          <w:bCs/>
          <w:color w:val="1F3A5F"/>
          <w:sz w:val="26"/>
          <w:szCs w:val="26"/>
          <w:rtl/>
        </w:rPr>
        <w:t xml:space="preserve">8. רשומות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tblHeader/>
        </w:trPr>
        <w:tc>
          <w:tcPr>
            <w:tcW w:type="dxa" w:w="56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רשומה</w:t>
            </w:r>
          </w:p>
        </w:tc>
        <w:tc>
          <w:tcPr>
            <w:tcW w:type="dxa" w:w="4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תקופת שמירה</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יומן ייצור ממוחשב</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תעודות משלוח חתומות</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יומן רטיבות</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תוצאות בדיקות מעבדה</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תעודות כיול</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יומן שינויי מתכונים</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יומן בטון מוחזר</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דוח הערכת התאמה חודשי</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bl>
    <w:p>
      <w:pPr>
        <w:pStyle w:val="Heading2"/>
        <w:keepNext/>
        <w:bidi/>
        <w:spacing w:after="100" w:before="240" w:line="300"/>
      </w:pPr>
      <w:r>
        <w:rPr>
          <w:rFonts w:ascii="Arial" w:cs="Arial" w:eastAsia="Arial" w:hAnsi="Arial"/>
          <w:b/>
          <w:bCs/>
          <w:color w:val="1F3A5F"/>
          <w:sz w:val="26"/>
          <w:szCs w:val="26"/>
          <w:rtl/>
        </w:rPr>
        <w:t xml:space="preserve">9. מה חשוב לזכור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102E" w:sz="12"/>
              <w:left w:val="single" w:color="B7C4D4" w:sz="4"/>
              <w:bottom w:val="single" w:color="B7C4D4" w:sz="4"/>
              <w:right w:val="single" w:color="B7C4D4" w:sz="4"/>
            </w:tcBorders>
            <w:shd w:fill="EAF0F7" w:color="auto" w:val="clear"/>
            <w:tcMar>
              <w:top w:type="dxa" w:w="100"/>
              <w:left w:type="dxa" w:w="160"/>
              <w:bottom w:type="dxa" w:w="100"/>
              <w:right w:type="dxa" w:w="160"/>
            </w:tcMar>
          </w:tcPr>
          <w:p>
            <w:pPr>
              <w:bidi/>
              <w:spacing w:after="100" w:before="0" w:line="300"/>
            </w:pPr>
            <w:r>
              <w:rPr>
                <w:rFonts w:ascii="Arial" w:cs="Arial" w:eastAsia="Arial" w:hAnsi="Arial"/>
                <w:b/>
                <w:bCs/>
                <w:color w:val="C8102E"/>
                <w:sz w:val="22"/>
                <w:szCs w:val="22"/>
                <w:rtl/>
              </w:rPr>
              <w:t xml:space="preserve">לעובד בשטח ובייצור</w:t>
            </w:r>
          </w:p>
          <w:p>
            <w:pPr>
              <w:pStyle w:val="ListParagraph"/>
              <w:numPr>
                <w:ilvl w:val="0"/>
                <w:numId w:val="2"/>
              </w:numPr>
              <w:bidi/>
              <w:spacing w:after="60" w:line="290"/>
            </w:pPr>
            <w:r>
              <w:rPr>
                <w:rFonts w:ascii="Arial" w:cs="Arial" w:eastAsia="Arial" w:hAnsi="Arial"/>
                <w:sz w:val="22"/>
                <w:szCs w:val="22"/>
                <w:rtl/>
              </w:rPr>
              <w:t xml:space="preserve">רק תערובת מאושרת יוצאת מהמפעל. אין "לאלתר" מתכון.</w:t>
            </w:r>
          </w:p>
          <w:p>
            <w:pPr>
              <w:pStyle w:val="ListParagraph"/>
              <w:numPr>
                <w:ilvl w:val="0"/>
                <w:numId w:val="2"/>
              </w:numPr>
              <w:bidi/>
              <w:spacing w:after="60" w:line="290"/>
            </w:pPr>
            <w:r>
              <w:rPr>
                <w:rFonts w:ascii="Arial" w:cs="Arial" w:eastAsia="Arial" w:hAnsi="Arial"/>
                <w:sz w:val="22"/>
                <w:szCs w:val="22"/>
                <w:rtl/>
              </w:rPr>
              <w:t xml:space="preserve">אסור להוסיף מים לבטון אחרי הערבול, לא במפעל ולא באתר.</w:t>
            </w:r>
          </w:p>
          <w:p>
            <w:pPr>
              <w:pStyle w:val="ListParagraph"/>
              <w:numPr>
                <w:ilvl w:val="0"/>
                <w:numId w:val="2"/>
              </w:numPr>
              <w:bidi/>
              <w:spacing w:after="60" w:line="290"/>
            </w:pPr>
            <w:r>
              <w:rPr>
                <w:rFonts w:ascii="Arial" w:cs="Arial" w:eastAsia="Arial" w:hAnsi="Arial"/>
                <w:sz w:val="22"/>
                <w:szCs w:val="22"/>
                <w:rtl/>
              </w:rPr>
              <w:t xml:space="preserve">90 דקות מהערבול ועד סוף הפריקה, אלא אם נקבע אחרת.</w:t>
            </w:r>
          </w:p>
          <w:p>
            <w:pPr>
              <w:pStyle w:val="ListParagraph"/>
              <w:numPr>
                <w:ilvl w:val="0"/>
                <w:numId w:val="2"/>
              </w:numPr>
              <w:bidi/>
              <w:spacing w:after="60" w:line="290"/>
            </w:pPr>
            <w:r>
              <w:rPr>
                <w:rFonts w:ascii="Arial" w:cs="Arial" w:eastAsia="Arial" w:hAnsi="Arial"/>
                <w:sz w:val="22"/>
                <w:szCs w:val="22"/>
                <w:rtl/>
              </w:rPr>
              <w:t xml:space="preserve">בודקים רטיבות חול כל יום, ובכל פעם שמשהו משתנה.</w:t>
            </w:r>
          </w:p>
          <w:p>
            <w:pPr>
              <w:pStyle w:val="ListParagraph"/>
              <w:numPr>
                <w:ilvl w:val="0"/>
                <w:numId w:val="2"/>
              </w:numPr>
              <w:bidi/>
              <w:spacing w:after="60" w:line="290"/>
            </w:pPr>
            <w:r>
              <w:rPr>
                <w:rFonts w:ascii="Arial" w:cs="Arial" w:eastAsia="Arial" w:hAnsi="Arial"/>
                <w:sz w:val="22"/>
                <w:szCs w:val="22"/>
                <w:rtl/>
              </w:rPr>
              <w:t xml:space="preserve">כל חריגה מדווחים מיד לטכנולוג. חריגה שלא דווחה היא הבעיה הגדולה.</w:t>
            </w:r>
          </w:p>
        </w:tc>
      </w:tr>
    </w:tbl>
    <w:p>
      <w:pPr>
        <w:pStyle w:val="Heading2"/>
        <w:keepNext/>
        <w:bidi/>
        <w:spacing w:after="100" w:before="240" w:line="300"/>
      </w:pPr>
      <w:r>
        <w:rPr>
          <w:rFonts w:ascii="Arial" w:cs="Arial" w:eastAsia="Arial" w:hAnsi="Arial"/>
          <w:b/>
          <w:bCs/>
          <w:color w:val="1F3A5F"/>
          <w:sz w:val="26"/>
          <w:szCs w:val="26"/>
          <w:rtl/>
        </w:rPr>
        <w:t xml:space="preserve">10. שאלות לבדיקת הבנה</w:t>
      </w:r>
    </w:p>
    <w:p>
      <w:pPr>
        <w:bidi/>
        <w:spacing w:after="100" w:before="60" w:line="300"/>
      </w:pPr>
      <w:r>
        <w:rPr>
          <w:rFonts w:ascii="Arial" w:cs="Arial" w:eastAsia="Arial" w:hAnsi="Arial"/>
          <w:sz w:val="22"/>
          <w:szCs w:val="22"/>
          <w:rtl/>
        </w:rPr>
        <w:t xml:space="preserve">1. נהג מערבל מבקש להוסיף מים כי הבטון "קשה". מה עושים?</w:t>
      </w:r>
    </w:p>
    <w:p>
      <w:pPr>
        <w:bidi/>
        <w:spacing w:after="100" w:before="60" w:line="300"/>
      </w:pPr>
      <w:r>
        <w:rPr>
          <w:rFonts w:ascii="Arial" w:cs="Arial" w:eastAsia="Arial" w:hAnsi="Arial"/>
          <w:sz w:val="22"/>
          <w:szCs w:val="22"/>
          <w:rtl/>
        </w:rPr>
        <w:t xml:space="preserve">2. מהם הפרטים שחייבים להופיע בתעודת משלוח?</w:t>
      </w:r>
    </w:p>
    <w:p>
      <w:pPr>
        <w:bidi/>
        <w:spacing w:after="100" w:before="60" w:line="300"/>
      </w:pPr>
      <w:r>
        <w:rPr>
          <w:rFonts w:ascii="Arial" w:cs="Arial" w:eastAsia="Arial" w:hAnsi="Arial"/>
          <w:sz w:val="22"/>
          <w:szCs w:val="22"/>
          <w:rtl/>
        </w:rPr>
        <w:t xml:space="preserve">3. מה עושים כשהחול הרטוב מהגשם של הלילה?</w:t>
      </w:r>
    </w:p>
    <w:p>
      <w:pPr>
        <w:sectPr>
          <w:headerReference w:type="default" r:id="rId9"/>
          <w:footerReference w:type="default" r:id="rId10"/>
          <w:pgSz w:w="11906" w:h="16838" w:orient="portrait"/>
          <w:pgMar w:top="1134" w:right="1134" w:bottom="1134" w:left="1134" w:header="567" w:footer="567" w:gutter="0"/>
          <w:pgNumType/>
          <w:docGrid w:linePitch="360"/>
        </w:sectPr>
      </w:pPr>
    </w:p>
    <w:p>
      <w:pPr>
        <w:bidi/>
        <w:spacing w:after="0" w:before="0" w:line="300"/>
      </w:pPr>
      <w:r>
        <w:rPr>
          <w:rFonts w:ascii="Arial" w:cs="Arial" w:eastAsia="Arial" w:hAnsi="Arial"/>
          <w:color w:val="666666"/>
          <w:sz w:val="20"/>
          <w:szCs w:val="20"/>
          <w:rtl/>
        </w:rPr>
        <w:t xml:space="preserve">נוהל QA-02</w:t>
      </w:r>
    </w:p>
    <w:p>
      <w:pPr>
        <w:pStyle w:val="Heading1"/>
        <w:bidi/>
        <w:spacing w:after="200" w:before="0" w:line="300"/>
      </w:pPr>
      <w:r>
        <w:rPr>
          <w:rFonts w:ascii="Arial" w:cs="Arial" w:eastAsia="Arial" w:hAnsi="Arial"/>
          <w:b/>
          <w:bCs/>
          <w:color w:val="1F3A5F"/>
          <w:sz w:val="32"/>
          <w:szCs w:val="32"/>
          <w:rtl/>
        </w:rPr>
        <w:t xml:space="preserve">תהליך ייצור אגרגטים לבטון, בקרת איכות והבטחת איכות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tblHeader/>
        </w:trPr>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מספר נוהל</w:t>
            </w:r>
          </w:p>
        </w:tc>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מהדורה</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נכתב בידי</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אושר בידי</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QA-02</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1</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האיכות</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המפעל / סמנכ"ל תפעול</w:t>
            </w:r>
          </w:p>
        </w:tc>
      </w:tr>
    </w:tbl>
    <w:p>
      <w:pPr>
        <w:pStyle w:val="Heading2"/>
        <w:keepNext/>
        <w:bidi/>
        <w:spacing w:after="100" w:before="240" w:line="300"/>
      </w:pPr>
      <w:r>
        <w:rPr>
          <w:rFonts w:ascii="Arial" w:cs="Arial" w:eastAsia="Arial" w:hAnsi="Arial"/>
          <w:b/>
          <w:bCs/>
          <w:color w:val="1F3A5F"/>
          <w:sz w:val="26"/>
          <w:szCs w:val="26"/>
          <w:rtl/>
        </w:rPr>
        <w:t xml:space="preserve">1. מטרה</w:t>
      </w:r>
    </w:p>
    <w:p>
      <w:pPr>
        <w:bidi/>
        <w:spacing w:after="100" w:before="60" w:line="300"/>
      </w:pPr>
      <w:r>
        <w:rPr>
          <w:rFonts w:ascii="Arial" w:cs="Arial" w:eastAsia="Arial" w:hAnsi="Arial"/>
          <w:sz w:val="22"/>
          <w:szCs w:val="22"/>
          <w:rtl/>
        </w:rPr>
        <w:t xml:space="preserve">להגדיר את תהליך הפקת האגרגטים במחצבה ובמגרסה, מהחציבה ועד המסירה למפעל הבטון, ואת הבדיקות שמבטיחות התאמה לת"י 3 ולדרישות התערובות.</w:t>
      </w:r>
    </w:p>
    <w:p>
      <w:pPr>
        <w:pStyle w:val="Heading2"/>
        <w:keepNext/>
        <w:bidi/>
        <w:spacing w:after="100" w:before="240" w:line="300"/>
      </w:pPr>
      <w:r>
        <w:rPr>
          <w:rFonts w:ascii="Arial" w:cs="Arial" w:eastAsia="Arial" w:hAnsi="Arial"/>
          <w:b/>
          <w:bCs/>
          <w:color w:val="1F3A5F"/>
          <w:sz w:val="26"/>
          <w:szCs w:val="26"/>
          <w:rtl/>
        </w:rPr>
        <w:t xml:space="preserve">2. תחולה</w:t>
      </w:r>
    </w:p>
    <w:p>
      <w:pPr>
        <w:bidi/>
        <w:spacing w:after="100" w:before="60" w:line="300"/>
      </w:pPr>
      <w:r>
        <w:rPr>
          <w:rFonts w:ascii="Arial" w:cs="Arial" w:eastAsia="Arial" w:hAnsi="Arial"/>
          <w:sz w:val="22"/>
          <w:szCs w:val="22"/>
          <w:rtl/>
        </w:rPr>
        <w:t xml:space="preserve">חל על אתרי החציבה והגריסה של החברה, על כל מוצרי האגרגט (חול מחצבה, שומשום, עדש, פוליה, אגוזית, אגרגט מעורב) ועל העובדים: מנהל המחצבה, מנהל המגרסה, מפעילי מגרסה, טרקטוריסטים, לבורנטים ומנהל האיכות.</w:t>
      </w:r>
    </w:p>
    <w:p>
      <w:pPr>
        <w:pStyle w:val="Heading2"/>
        <w:keepNext/>
        <w:bidi/>
        <w:spacing w:after="100" w:before="240" w:line="300"/>
      </w:pPr>
      <w:r>
        <w:rPr>
          <w:rFonts w:ascii="Arial" w:cs="Arial" w:eastAsia="Arial" w:hAnsi="Arial"/>
          <w:b/>
          <w:bCs/>
          <w:color w:val="1F3A5F"/>
          <w:sz w:val="26"/>
          <w:szCs w:val="26"/>
          <w:rtl/>
        </w:rPr>
        <w:t xml:space="preserve">3. מסמכים ישימים</w:t>
      </w:r>
    </w:p>
    <w:p>
      <w:pPr>
        <w:pStyle w:val="ListParagraph"/>
        <w:numPr>
          <w:ilvl w:val="0"/>
          <w:numId w:val="2"/>
        </w:numPr>
        <w:bidi/>
        <w:spacing w:after="60" w:line="290"/>
      </w:pPr>
      <w:r>
        <w:rPr>
          <w:rFonts w:ascii="Arial" w:cs="Arial" w:eastAsia="Arial" w:hAnsi="Arial"/>
          <w:sz w:val="22"/>
          <w:szCs w:val="22"/>
          <w:rtl/>
        </w:rPr>
        <w:t xml:space="preserve">ת"י 3 – אגרגטים מעיצוב טבעי לבטון</w:t>
      </w:r>
    </w:p>
    <w:p>
      <w:pPr>
        <w:pStyle w:val="ListParagraph"/>
        <w:numPr>
          <w:ilvl w:val="0"/>
          <w:numId w:val="2"/>
        </w:numPr>
        <w:bidi/>
        <w:spacing w:after="60" w:line="290"/>
      </w:pPr>
      <w:r>
        <w:rPr>
          <w:rFonts w:ascii="Arial" w:cs="Arial" w:eastAsia="Arial" w:hAnsi="Arial"/>
          <w:sz w:val="22"/>
          <w:szCs w:val="22"/>
          <w:rtl/>
        </w:rPr>
        <w:t xml:space="preserve">ת"י 118 – בטון: דרישות, ביצועים, ייצור והתאמה</w:t>
      </w:r>
    </w:p>
    <w:p>
      <w:pPr>
        <w:pStyle w:val="ListParagraph"/>
        <w:numPr>
          <w:ilvl w:val="0"/>
          <w:numId w:val="2"/>
        </w:numPr>
        <w:bidi/>
        <w:spacing w:after="60" w:line="290"/>
      </w:pPr>
      <w:r>
        <w:rPr>
          <w:rFonts w:ascii="Arial" w:cs="Arial" w:eastAsia="Arial" w:hAnsi="Arial"/>
          <w:sz w:val="22"/>
          <w:szCs w:val="22"/>
          <w:rtl/>
        </w:rPr>
        <w:t xml:space="preserve">שיטות הבדיקה המוזכרות בת"י 3 (דירוג, תכולת דקים, שווה ערך חול, שחיקה בלוס אנג'לס, ספיגות וצפיפות, מקדם צורה, ריאקטיביות אלקלית)</w:t>
      </w:r>
    </w:p>
    <w:p>
      <w:pPr>
        <w:pStyle w:val="ListParagraph"/>
        <w:numPr>
          <w:ilvl w:val="0"/>
          <w:numId w:val="2"/>
        </w:numPr>
        <w:bidi/>
        <w:spacing w:after="60" w:line="290"/>
      </w:pPr>
      <w:r>
        <w:rPr>
          <w:rFonts w:ascii="Arial" w:cs="Arial" w:eastAsia="Arial" w:hAnsi="Arial"/>
          <w:sz w:val="22"/>
          <w:szCs w:val="22"/>
          <w:rtl/>
        </w:rPr>
        <w:t xml:space="preserve">תקנות הבטיחות בעבודה (חציבה) והנחיות לעבודה עם חומרי נפץ</w:t>
      </w:r>
    </w:p>
    <w:p>
      <w:pPr>
        <w:pStyle w:val="ListParagraph"/>
        <w:numPr>
          <w:ilvl w:val="0"/>
          <w:numId w:val="2"/>
        </w:numPr>
        <w:bidi/>
        <w:spacing w:after="60" w:line="290"/>
      </w:pPr>
      <w:r>
        <w:rPr>
          <w:rFonts w:ascii="Arial" w:cs="Arial" w:eastAsia="Arial" w:hAnsi="Arial"/>
          <w:sz w:val="22"/>
          <w:szCs w:val="22"/>
          <w:rtl/>
        </w:rPr>
        <w:t xml:space="preserve">תנאי רישיון הכרייה ורישיון העסק; הנחיות המשרד להגנת הסביבה לאבק ולרעש</w:t>
      </w:r>
    </w:p>
    <w:p>
      <w:pPr>
        <w:pStyle w:val="ListParagraph"/>
        <w:numPr>
          <w:ilvl w:val="0"/>
          <w:numId w:val="2"/>
        </w:numPr>
        <w:bidi/>
        <w:spacing w:after="60" w:line="290"/>
      </w:pPr>
      <w:r>
        <w:rPr>
          <w:rFonts w:ascii="Arial" w:cs="Arial" w:eastAsia="Arial" w:hAnsi="Arial"/>
          <w:sz w:val="22"/>
          <w:szCs w:val="22"/>
          <w:rtl/>
        </w:rPr>
        <w:t xml:space="preserve">ISO 9001:2015</w:t>
      </w:r>
    </w:p>
    <w:p>
      <w:pPr>
        <w:pStyle w:val="Heading2"/>
        <w:keepNext/>
        <w:bidi/>
        <w:spacing w:after="100" w:before="240" w:line="300"/>
      </w:pPr>
      <w:r>
        <w:rPr>
          <w:rFonts w:ascii="Arial" w:cs="Arial" w:eastAsia="Arial" w:hAnsi="Arial"/>
          <w:b/>
          <w:bCs/>
          <w:color w:val="1F3A5F"/>
          <w:sz w:val="26"/>
          <w:szCs w:val="26"/>
          <w:rtl/>
        </w:rPr>
        <w:t xml:space="preserve">4. הגדרות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מונח</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הגדרה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אגרגט גס</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אגרגט שרובו נשאר על נפה 4.75 מ"מ (עדש, פוליה, אגוזית).</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אגרגט דק</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אגרגט שרובו עובר נפה 4.75 מ"מ (חול מחצבה, חול טבעי).</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דירוג</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התפלגות גדלי הגרגרים, נקבעת בניפוי ומוצגת כעקומה מול גבולות התקן.</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דקים</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חומר העובר נפה 0.075 מ"מ. עודף דקים מגדיל את דרישת המים ומחליש את הבטון.</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שווה ערך חול</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בדיקה המבחינה בין דקים אבניים לבין חרסית מזיקה.</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ערמה מאושרת</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ערמת מוצר שנבדקה ונמצאה תואמת, מסומנת בשלט מוצר וסטטוס.</w:t>
            </w:r>
          </w:p>
        </w:tc>
      </w:tr>
    </w:tbl>
    <w:p>
      <w:pPr>
        <w:pStyle w:val="Heading2"/>
        <w:keepNext/>
        <w:bidi/>
        <w:spacing w:after="100" w:before="240" w:line="300"/>
      </w:pPr>
      <w:r>
        <w:rPr>
          <w:rFonts w:ascii="Arial" w:cs="Arial" w:eastAsia="Arial" w:hAnsi="Arial"/>
          <w:b/>
          <w:bCs/>
          <w:color w:val="1F3A5F"/>
          <w:sz w:val="26"/>
          <w:szCs w:val="26"/>
          <w:rtl/>
        </w:rPr>
        <w:t xml:space="preserve">5. אחריות וסמכויות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בעל תפקיד</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אחריות</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מנהל המחצבה</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תכנון החזית והפיצוצים, הפרדת חומר לא מתאים (שכבות חרסית, אדמה), בטיחות האתר.</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מנהל המגרסה</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הפעלה וכיוון המגרסות והנפות, תחזוקה, עמידה בתכנית הייצור.</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מפעיל מגרסה</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הפעלה שוטפת, ניטור מסועים ונפות, דיווח על נפה קרועה או סתומה.</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לבורנט</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דגימה ובדיקות לפי תכנית הבקרה, סימון סטטוס ערמות.</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מנהל האיכות</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ניתוח תוצאות, שחרור או הקפאה של מוצר, טיפול באי-התאמות, קשר עם מפעלי הבטון.</w:t>
            </w:r>
          </w:p>
        </w:tc>
      </w:tr>
    </w:tbl>
    <w:p>
      <w:pPr>
        <w:pStyle w:val="Heading2"/>
        <w:keepNext/>
        <w:bidi/>
        <w:spacing w:after="100" w:before="240" w:line="300"/>
      </w:pPr>
      <w:r>
        <w:rPr>
          <w:rFonts w:ascii="Arial" w:cs="Arial" w:eastAsia="Arial" w:hAnsi="Arial"/>
          <w:b/>
          <w:bCs/>
          <w:color w:val="1F3A5F"/>
          <w:sz w:val="26"/>
          <w:szCs w:val="26"/>
          <w:rtl/>
        </w:rPr>
        <w:t xml:space="preserve">6. שיטת העבודה</w:t>
      </w:r>
    </w:p>
    <w:p>
      <w:pPr>
        <w:pStyle w:val="Heading3"/>
        <w:keepNext/>
        <w:bidi/>
        <w:spacing w:after="60" w:before="160" w:line="300"/>
      </w:pPr>
      <w:r>
        <w:rPr>
          <w:rFonts w:ascii="Arial" w:cs="Arial" w:eastAsia="Arial" w:hAnsi="Arial"/>
          <w:b/>
          <w:bCs/>
          <w:color w:val="C8102E"/>
          <w:sz w:val="23"/>
          <w:szCs w:val="23"/>
          <w:rtl/>
        </w:rPr>
        <w:t xml:space="preserve">6.1 תכנון חזית החציבה</w:t>
      </w:r>
    </w:p>
    <w:p>
      <w:pPr>
        <w:bidi/>
        <w:spacing w:after="100" w:before="60" w:line="300"/>
      </w:pPr>
      <w:r>
        <w:rPr>
          <w:rFonts w:ascii="Arial" w:cs="Arial" w:eastAsia="Arial" w:hAnsi="Arial"/>
          <w:sz w:val="22"/>
          <w:szCs w:val="22"/>
          <w:rtl/>
        </w:rPr>
        <w:t xml:space="preserve">לפני כל קידום חזית מאפיינים את הסלע (קשיות, שכבות חרסית, קרסט). חומר שאינו מתאים (אדמה, חרסית, סלע מתפורר) מוסר ומופרד לערמת פסולת, ואינו נכנס למגרסה.</w:t>
      </w:r>
    </w:p>
    <w:p>
      <w:pPr>
        <w:bidi/>
        <w:spacing w:after="100" w:before="60" w:line="300"/>
      </w:pPr>
      <w:r>
        <w:rPr>
          <w:rFonts w:ascii="Arial" w:cs="Arial" w:eastAsia="Arial" w:hAnsi="Arial"/>
          <w:sz w:val="22"/>
          <w:szCs w:val="22"/>
          <w:rtl/>
        </w:rPr>
        <w:t xml:space="preserve">פיצוץ מבוצע בידי מפוצץ מורשה לפי תכנית פיצוץ, עם אזור הרחקה, שילוט ותיאום. אסור להתקרב לחזית לפני אישור המפוצץ.</w:t>
      </w:r>
    </w:p>
    <w:p>
      <w:pPr>
        <w:pStyle w:val="Heading3"/>
        <w:keepNext/>
        <w:bidi/>
        <w:spacing w:after="60" w:before="160" w:line="300"/>
      </w:pPr>
      <w:r>
        <w:rPr>
          <w:rFonts w:ascii="Arial" w:cs="Arial" w:eastAsia="Arial" w:hAnsi="Arial"/>
          <w:b/>
          <w:bCs/>
          <w:color w:val="C8102E"/>
          <w:sz w:val="23"/>
          <w:szCs w:val="23"/>
          <w:rtl/>
        </w:rPr>
        <w:t xml:space="preserve">6.2 גריסה ראשונית ושניונית</w:t>
      </w:r>
    </w:p>
    <w:p>
      <w:pPr>
        <w:bidi/>
        <w:spacing w:after="100" w:before="60" w:line="300"/>
      </w:pPr>
      <w:r>
        <w:rPr>
          <w:rFonts w:ascii="Arial" w:cs="Arial" w:eastAsia="Arial" w:hAnsi="Arial"/>
          <w:sz w:val="22"/>
          <w:szCs w:val="22"/>
          <w:rtl/>
        </w:rPr>
        <w:t xml:space="preserve">גריסה ראשונית במגרסת לסת: הטרקטוריסט מזין סלע בגודל שהמגרסה מסוגלת לקבל, בלי בולדרים גדולים ובלי ברזל או עץ.</w:t>
      </w:r>
    </w:p>
    <w:p>
      <w:pPr>
        <w:bidi/>
        <w:spacing w:after="100" w:before="60" w:line="300"/>
      </w:pPr>
      <w:r>
        <w:rPr>
          <w:rFonts w:ascii="Arial" w:cs="Arial" w:eastAsia="Arial" w:hAnsi="Arial"/>
          <w:sz w:val="22"/>
          <w:szCs w:val="22"/>
          <w:rtl/>
        </w:rPr>
        <w:t xml:space="preserve">לפני הגריסה השניונית מפרידים דקים ואדמה בנפת סקלפר. החומר הדק מופנה לערמה נפרדת ואינו משמש לבטון בלי בדיקה ואישור.</w:t>
      </w:r>
    </w:p>
    <w:p>
      <w:pPr>
        <w:bidi/>
        <w:spacing w:after="100" w:before="60" w:line="300"/>
      </w:pPr>
      <w:r>
        <w:rPr>
          <w:rFonts w:ascii="Arial" w:cs="Arial" w:eastAsia="Arial" w:hAnsi="Arial"/>
          <w:sz w:val="22"/>
          <w:szCs w:val="22"/>
          <w:rtl/>
        </w:rPr>
        <w:t xml:space="preserve">גריסה שניונית ושלישונית (קונוס או מגרסת הקשה אנכית VSI) קובעת את צורת הגרגר. מכוונים את פתח המגרסה לפי המוצר, ובודקים מקדם צורה לאחר כל שינוי כיוון.</w:t>
      </w:r>
    </w:p>
    <w:p>
      <w:pPr>
        <w:pStyle w:val="Heading3"/>
        <w:keepNext/>
        <w:bidi/>
        <w:spacing w:after="60" w:before="160" w:line="300"/>
      </w:pPr>
      <w:r>
        <w:rPr>
          <w:rFonts w:ascii="Arial" w:cs="Arial" w:eastAsia="Arial" w:hAnsi="Arial"/>
          <w:b/>
          <w:bCs/>
          <w:color w:val="C8102E"/>
          <w:sz w:val="23"/>
          <w:szCs w:val="23"/>
          <w:rtl/>
        </w:rPr>
        <w:t xml:space="preserve">6.3 ניפוי ושטיפה</w:t>
      </w:r>
    </w:p>
    <w:p>
      <w:pPr>
        <w:bidi/>
        <w:spacing w:after="100" w:before="60" w:line="300"/>
      </w:pPr>
      <w:r>
        <w:rPr>
          <w:rFonts w:ascii="Arial" w:cs="Arial" w:eastAsia="Arial" w:hAnsi="Arial"/>
          <w:sz w:val="22"/>
          <w:szCs w:val="22"/>
          <w:rtl/>
        </w:rPr>
        <w:t xml:space="preserve">הנפות מפרידות לפי המוצרים. מפעיל המגרסה בודק את רשתות הנפה בתחילת כל משמרת. רשת קרועה גורמת לגרגרים גדולים במוצר דק, ורשת סתומה מכניסה דקים למוצר גס.</w:t>
      </w:r>
    </w:p>
    <w:p>
      <w:pPr>
        <w:bidi/>
        <w:spacing w:after="100" w:before="60" w:line="300"/>
      </w:pPr>
      <w:r>
        <w:rPr>
          <w:rFonts w:ascii="Arial" w:cs="Arial" w:eastAsia="Arial" w:hAnsi="Arial"/>
          <w:sz w:val="22"/>
          <w:szCs w:val="22"/>
          <w:rtl/>
        </w:rPr>
        <w:t xml:space="preserve">מוצר שדורש שטיפה (למשל חול מחצבה עם עודף דקים) עובר מכונת שטיפה וסייקלון. מי השטיפה מטופלים במערכת שיקוע ומוחזרים לשימוש.</w:t>
      </w:r>
    </w:p>
    <w:p>
      <w:pPr>
        <w:pStyle w:val="Heading3"/>
        <w:keepNext/>
        <w:bidi/>
        <w:spacing w:after="60" w:before="160" w:line="300"/>
      </w:pPr>
      <w:r>
        <w:rPr>
          <w:rFonts w:ascii="Arial" w:cs="Arial" w:eastAsia="Arial" w:hAnsi="Arial"/>
          <w:b/>
          <w:bCs/>
          <w:color w:val="C8102E"/>
          <w:sz w:val="23"/>
          <w:szCs w:val="23"/>
          <w:rtl/>
        </w:rPr>
        <w:t xml:space="preserve">6.4 אחסון ערמות</w:t>
      </w:r>
    </w:p>
    <w:p>
      <w:pPr>
        <w:pStyle w:val="ListParagraph"/>
        <w:numPr>
          <w:ilvl w:val="0"/>
          <w:numId w:val="2"/>
        </w:numPr>
        <w:bidi/>
        <w:spacing w:after="60" w:line="290"/>
      </w:pPr>
      <w:r>
        <w:rPr>
          <w:rFonts w:ascii="Arial" w:cs="Arial" w:eastAsia="Arial" w:hAnsi="Arial"/>
          <w:sz w:val="22"/>
          <w:szCs w:val="22"/>
          <w:rtl/>
        </w:rPr>
        <w:t xml:space="preserve">כל מוצר מאוחסן בערמה נפרדת עם קירות הפרדה או מרחק מספיק כדי למנוע ערבוב.</w:t>
      </w:r>
    </w:p>
    <w:p>
      <w:pPr>
        <w:pStyle w:val="ListParagraph"/>
        <w:numPr>
          <w:ilvl w:val="0"/>
          <w:numId w:val="2"/>
        </w:numPr>
        <w:bidi/>
        <w:spacing w:after="60" w:line="290"/>
      </w:pPr>
      <w:r>
        <w:rPr>
          <w:rFonts w:ascii="Arial" w:cs="Arial" w:eastAsia="Arial" w:hAnsi="Arial"/>
          <w:sz w:val="22"/>
          <w:szCs w:val="22"/>
          <w:rtl/>
        </w:rPr>
        <w:t xml:space="preserve">לכל ערמה שלט: שם המוצר, גודל, וסטטוס (מאושר / בבדיקה / מוקפא).</w:t>
      </w:r>
    </w:p>
    <w:p>
      <w:pPr>
        <w:pStyle w:val="ListParagraph"/>
        <w:numPr>
          <w:ilvl w:val="0"/>
          <w:numId w:val="2"/>
        </w:numPr>
        <w:bidi/>
        <w:spacing w:after="60" w:line="290"/>
      </w:pPr>
      <w:r>
        <w:rPr>
          <w:rFonts w:ascii="Arial" w:cs="Arial" w:eastAsia="Arial" w:hAnsi="Arial"/>
          <w:sz w:val="22"/>
          <w:szCs w:val="22"/>
          <w:rtl/>
        </w:rPr>
        <w:t xml:space="preserve">בונים את הערמה בשכבות ולא בקונוס גבוה, כדי למנוע הפרדת גרגרים (סגרגציה).</w:t>
      </w:r>
    </w:p>
    <w:p>
      <w:pPr>
        <w:pStyle w:val="ListParagraph"/>
        <w:numPr>
          <w:ilvl w:val="0"/>
          <w:numId w:val="2"/>
        </w:numPr>
        <w:bidi/>
        <w:spacing w:after="60" w:line="290"/>
      </w:pPr>
      <w:r>
        <w:rPr>
          <w:rFonts w:ascii="Arial" w:cs="Arial" w:eastAsia="Arial" w:hAnsi="Arial"/>
          <w:sz w:val="22"/>
          <w:szCs w:val="22"/>
          <w:rtl/>
        </w:rPr>
        <w:t xml:space="preserve">משטח הערמה מהודק או סלול, כדי שהטרקטור לא יאסוף אדמה מהקרקע.</w:t>
      </w:r>
    </w:p>
    <w:p>
      <w:pPr>
        <w:pStyle w:val="ListParagraph"/>
        <w:numPr>
          <w:ilvl w:val="0"/>
          <w:numId w:val="2"/>
        </w:numPr>
        <w:bidi/>
        <w:spacing w:after="60" w:line="290"/>
      </w:pPr>
      <w:r>
        <w:rPr>
          <w:rFonts w:ascii="Arial" w:cs="Arial" w:eastAsia="Arial" w:hAnsi="Arial"/>
          <w:sz w:val="22"/>
          <w:szCs w:val="22"/>
          <w:rtl/>
        </w:rPr>
        <w:t xml:space="preserve">אבק: הרטבה וכיסוי מסועים לפי תנאי הרישיון.</w:t>
      </w:r>
    </w:p>
    <w:p>
      <w:pPr>
        <w:pStyle w:val="Heading3"/>
        <w:keepNext/>
        <w:bidi/>
        <w:spacing w:after="60" w:before="160" w:line="300"/>
      </w:pPr>
      <w:r>
        <w:rPr>
          <w:rFonts w:ascii="Arial" w:cs="Arial" w:eastAsia="Arial" w:hAnsi="Arial"/>
          <w:b/>
          <w:bCs/>
          <w:color w:val="C8102E"/>
          <w:sz w:val="23"/>
          <w:szCs w:val="23"/>
          <w:rtl/>
        </w:rPr>
        <w:t xml:space="preserve">6.5 שחרור מוצר ומשלוח</w:t>
      </w:r>
    </w:p>
    <w:p>
      <w:pPr>
        <w:bidi/>
        <w:spacing w:after="100" w:before="60" w:line="300"/>
      </w:pPr>
      <w:r>
        <w:rPr>
          <w:rFonts w:ascii="Arial" w:cs="Arial" w:eastAsia="Arial" w:hAnsi="Arial"/>
          <w:sz w:val="22"/>
          <w:szCs w:val="22"/>
          <w:rtl/>
        </w:rPr>
        <w:t xml:space="preserve">מוצר נשלח למפעל הבטון רק מערמה בסטטוס "מאושר". כל משלוח מלווה בתעודת משלוח עם שם המוצר, הכמות, הערמה והתאריך.</w:t>
      </w:r>
    </w:p>
    <w:p>
      <w:pPr>
        <w:bidi/>
        <w:spacing w:after="100" w:before="60" w:line="300"/>
      </w:pPr>
      <w:r>
        <w:rPr>
          <w:rFonts w:ascii="Arial" w:cs="Arial" w:eastAsia="Arial" w:hAnsi="Arial"/>
          <w:sz w:val="22"/>
          <w:szCs w:val="22"/>
          <w:rtl/>
        </w:rPr>
        <w:t xml:space="preserve">אחת לחודש מנהל האיכות מפיק דוח איכות לכל מוצר, ומעביר אותו למפעלי הבטון ולטכנולוג.</w:t>
      </w:r>
    </w:p>
    <w:p>
      <w:pPr>
        <w:bidi/>
        <w:spacing w:after="100" w:before="60" w:line="300"/>
      </w:pPr>
      <w:r>
        <w:rPr>
          <w:rFonts w:ascii="Arial" w:cs="Arial" w:eastAsia="Arial" w:hAnsi="Arial"/>
          <w:sz w:val="22"/>
          <w:szCs w:val="22"/>
          <w:rtl/>
        </w:rPr>
        <w:t xml:space="preserve">שינוי במקור הסלע, בחזית או במערך הגריסה מדווח מראש לטכנולוג הבטון, משום שהוא עלול לשנות את דרישת המים של התערובות.</w:t>
      </w:r>
    </w:p>
    <w:p>
      <w:pPr>
        <w:pStyle w:val="Heading2"/>
        <w:keepNext/>
        <w:bidi/>
        <w:spacing w:after="100" w:before="240" w:line="300"/>
      </w:pPr>
      <w:r>
        <w:rPr>
          <w:rFonts w:ascii="Arial" w:cs="Arial" w:eastAsia="Arial" w:hAnsi="Arial"/>
          <w:b/>
          <w:bCs/>
          <w:color w:val="1F3A5F"/>
          <w:sz w:val="26"/>
          <w:szCs w:val="26"/>
          <w:rtl/>
        </w:rPr>
        <w:t xml:space="preserve">7. טבלת בקרות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2238"/>
        <w:gridCol w:w="1600"/>
      </w:tblGrid>
      <w:tr>
        <w:trPr>
          <w:tblHeader/>
        </w:trPr>
        <w:tc>
          <w:tcPr>
            <w:tcW w:type="dxa" w:w="18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בדיקה</w:t>
            </w:r>
          </w:p>
        </w:tc>
        <w:tc>
          <w:tcPr>
            <w:tcW w:type="dxa" w:w="18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תכונה שנבדקת</w:t>
            </w:r>
          </w:p>
        </w:tc>
        <w:tc>
          <w:tcPr>
            <w:tcW w:type="dxa" w:w="22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תדירות (מינימום)</w:t>
            </w:r>
          </w:p>
        </w:tc>
        <w:tc>
          <w:tcPr>
            <w:tcW w:type="dxa" w:w="22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קריטריון</w:t>
            </w:r>
          </w:p>
        </w:tc>
        <w:tc>
          <w:tcPr>
            <w:tcW w:type="dxa" w:w="1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אחראי</w:t>
            </w:r>
          </w:p>
        </w:tc>
      </w:tr>
      <w:tr>
        <w:trPr>
          <w:cantSplit/>
        </w:trPr>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דירוג (ניפוי)</w:t>
            </w:r>
          </w:p>
        </w:tc>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התפלגות גדלים</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פעם ביום לכל מוצר בייצור</w:t>
            </w:r>
          </w:p>
        </w:tc>
        <w:tc>
          <w:tcPr>
            <w:tcW w:type="dxa" w:w="22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בתוך גבולות ת"י 3 וגבולות הייצור הפנימיים</w:t>
            </w:r>
          </w:p>
        </w:tc>
        <w:tc>
          <w:tcPr>
            <w:tcW w:type="dxa" w:w="1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w:t>
            </w:r>
          </w:p>
        </w:tc>
      </w:tr>
      <w:tr>
        <w:trPr>
          <w:cantSplit/>
        </w:trPr>
        <w:tc>
          <w:tcPr>
            <w:tcW w:type="dxa" w:w="1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תכולת דקים (0.075 מ"מ)</w:t>
            </w:r>
          </w:p>
        </w:tc>
        <w:tc>
          <w:tcPr>
            <w:tcW w:type="dxa" w:w="1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חומר עדין</w:t>
            </w:r>
          </w:p>
        </w:tc>
        <w:tc>
          <w:tcPr>
            <w:tcW w:type="dxa" w:w="22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פעם ביום לכל מוצר</w:t>
            </w:r>
          </w:p>
        </w:tc>
        <w:tc>
          <w:tcPr>
            <w:tcW w:type="dxa" w:w="22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ת"י 3 לסוג האגרגט</w:t>
            </w:r>
          </w:p>
        </w:tc>
        <w:tc>
          <w:tcPr>
            <w:tcW w:type="dxa" w:w="1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w:t>
            </w:r>
          </w:p>
        </w:tc>
      </w:tr>
      <w:tr>
        <w:trPr>
          <w:cantSplit/>
        </w:trPr>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שווה ערך חול</w:t>
            </w:r>
          </w:p>
        </w:tc>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חרסית מזיקה באגרגט דק</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פעם בשבוע ובכל שינוי חזית</w:t>
            </w:r>
          </w:p>
        </w:tc>
        <w:tc>
          <w:tcPr>
            <w:tcW w:type="dxa" w:w="22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ת"י 3</w:t>
            </w:r>
          </w:p>
        </w:tc>
        <w:tc>
          <w:tcPr>
            <w:tcW w:type="dxa" w:w="1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w:t>
            </w:r>
          </w:p>
        </w:tc>
      </w:tr>
      <w:tr>
        <w:trPr>
          <w:cantSplit/>
        </w:trPr>
        <w:tc>
          <w:tcPr>
            <w:tcW w:type="dxa" w:w="1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צפיפות וספיגות</w:t>
            </w:r>
          </w:p>
        </w:tc>
        <w:tc>
          <w:tcPr>
            <w:tcW w:type="dxa" w:w="1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ספיגת מים</w:t>
            </w:r>
          </w:p>
        </w:tc>
        <w:tc>
          <w:tcPr>
            <w:tcW w:type="dxa" w:w="22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פעם בחודש</w:t>
            </w:r>
          </w:p>
        </w:tc>
        <w:tc>
          <w:tcPr>
            <w:tcW w:type="dxa" w:w="22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ת"י 3</w:t>
            </w:r>
          </w:p>
        </w:tc>
        <w:tc>
          <w:tcPr>
            <w:tcW w:type="dxa" w:w="1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מעבדה מוסמכת</w:t>
            </w:r>
          </w:p>
        </w:tc>
      </w:tr>
      <w:tr>
        <w:trPr>
          <w:cantSplit/>
        </w:trPr>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מקדם צורה (שטוחות)</w:t>
            </w:r>
          </w:p>
        </w:tc>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צורת גרגר</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פעם בחודש ולאחר כיוון מגרסה</w:t>
            </w:r>
          </w:p>
        </w:tc>
        <w:tc>
          <w:tcPr>
            <w:tcW w:type="dxa" w:w="22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ת"י 3</w:t>
            </w:r>
          </w:p>
        </w:tc>
        <w:tc>
          <w:tcPr>
            <w:tcW w:type="dxa" w:w="1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w:t>
            </w:r>
          </w:p>
        </w:tc>
      </w:tr>
      <w:tr>
        <w:trPr>
          <w:cantSplit/>
        </w:trPr>
        <w:tc>
          <w:tcPr>
            <w:tcW w:type="dxa" w:w="1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שחיקה בלוס אנג'לס</w:t>
            </w:r>
          </w:p>
        </w:tc>
        <w:tc>
          <w:tcPr>
            <w:tcW w:type="dxa" w:w="1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חוזק הסלע</w:t>
            </w:r>
          </w:p>
        </w:tc>
        <w:tc>
          <w:tcPr>
            <w:tcW w:type="dxa" w:w="22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פעם ברבעון ובכל שינוי חזית</w:t>
            </w:r>
          </w:p>
        </w:tc>
        <w:tc>
          <w:tcPr>
            <w:tcW w:type="dxa" w:w="22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ת"י 3</w:t>
            </w:r>
          </w:p>
        </w:tc>
        <w:tc>
          <w:tcPr>
            <w:tcW w:type="dxa" w:w="1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מעבדה מוסמכת</w:t>
            </w:r>
          </w:p>
        </w:tc>
      </w:tr>
      <w:tr>
        <w:trPr>
          <w:cantSplit/>
        </w:trPr>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כלורידים וסולפטים</w:t>
            </w:r>
          </w:p>
        </w:tc>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מלחים מזיקים</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פעם ברבעון</w:t>
            </w:r>
          </w:p>
        </w:tc>
        <w:tc>
          <w:tcPr>
            <w:tcW w:type="dxa" w:w="22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ת"י 3</w:t>
            </w:r>
          </w:p>
        </w:tc>
        <w:tc>
          <w:tcPr>
            <w:tcW w:type="dxa" w:w="1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מעבדה מוסמכת</w:t>
            </w:r>
          </w:p>
        </w:tc>
      </w:tr>
      <w:tr>
        <w:trPr>
          <w:cantSplit/>
        </w:trPr>
        <w:tc>
          <w:tcPr>
            <w:tcW w:type="dxa" w:w="1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ריאקטיביות אלקלית (ASR)</w:t>
            </w:r>
          </w:p>
        </w:tc>
        <w:tc>
          <w:tcPr>
            <w:tcW w:type="dxa" w:w="1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תגובה עם אלקלי הצמנט</w:t>
            </w:r>
          </w:p>
        </w:tc>
        <w:tc>
          <w:tcPr>
            <w:tcW w:type="dxa" w:w="22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פעם בשנה ובכל חזית חדשה</w:t>
            </w:r>
          </w:p>
        </w:tc>
        <w:tc>
          <w:tcPr>
            <w:tcW w:type="dxa" w:w="22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לא ריאקטיבי, או אמצעי מניעה מאושרים</w:t>
            </w:r>
          </w:p>
        </w:tc>
        <w:tc>
          <w:tcPr>
            <w:tcW w:type="dxa" w:w="1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מעבדה מוסמכת</w:t>
            </w:r>
          </w:p>
        </w:tc>
      </w:tr>
    </w:tbl>
    <w:p>
      <w:pPr>
        <w:pStyle w:val="Heading2"/>
        <w:keepNext/>
        <w:bidi/>
        <w:spacing w:after="100" w:before="240" w:line="300"/>
      </w:pPr>
      <w:r>
        <w:rPr>
          <w:rFonts w:ascii="Arial" w:cs="Arial" w:eastAsia="Arial" w:hAnsi="Arial"/>
          <w:b/>
          <w:bCs/>
          <w:color w:val="1F3A5F"/>
          <w:sz w:val="26"/>
          <w:szCs w:val="26"/>
          <w:rtl/>
        </w:rPr>
        <w:t xml:space="preserve">8. רשומות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tblHeader/>
        </w:trPr>
        <w:tc>
          <w:tcPr>
            <w:tcW w:type="dxa" w:w="56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רשומה</w:t>
            </w:r>
          </w:p>
        </w:tc>
        <w:tc>
          <w:tcPr>
            <w:tcW w:type="dxa" w:w="4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תקופת שמירה</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יומן ייצור מגרסה</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תוצאות בדיקות ועקומות דירוג</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יומן סטטוס ערמות</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תעודות משלוח</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דוח איכות חודשי למוצר</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תכניות פיצוץ ויומן מפוצץ</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bl>
    <w:p>
      <w:pPr>
        <w:pStyle w:val="Heading2"/>
        <w:keepNext/>
        <w:bidi/>
        <w:spacing w:after="100" w:before="240" w:line="300"/>
      </w:pPr>
      <w:r>
        <w:rPr>
          <w:rFonts w:ascii="Arial" w:cs="Arial" w:eastAsia="Arial" w:hAnsi="Arial"/>
          <w:b/>
          <w:bCs/>
          <w:color w:val="1F3A5F"/>
          <w:sz w:val="26"/>
          <w:szCs w:val="26"/>
          <w:rtl/>
        </w:rPr>
        <w:t xml:space="preserve">9. מה חשוב לזכור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102E" w:sz="12"/>
              <w:left w:val="single" w:color="B7C4D4" w:sz="4"/>
              <w:bottom w:val="single" w:color="B7C4D4" w:sz="4"/>
              <w:right w:val="single" w:color="B7C4D4" w:sz="4"/>
            </w:tcBorders>
            <w:shd w:fill="EAF0F7" w:color="auto" w:val="clear"/>
            <w:tcMar>
              <w:top w:type="dxa" w:w="100"/>
              <w:left w:type="dxa" w:w="160"/>
              <w:bottom w:type="dxa" w:w="100"/>
              <w:right w:type="dxa" w:w="160"/>
            </w:tcMar>
          </w:tcPr>
          <w:p>
            <w:pPr>
              <w:bidi/>
              <w:spacing w:after="100" w:before="0" w:line="300"/>
            </w:pPr>
            <w:r>
              <w:rPr>
                <w:rFonts w:ascii="Arial" w:cs="Arial" w:eastAsia="Arial" w:hAnsi="Arial"/>
                <w:b/>
                <w:bCs/>
                <w:color w:val="C8102E"/>
                <w:sz w:val="22"/>
                <w:szCs w:val="22"/>
                <w:rtl/>
              </w:rPr>
              <w:t xml:space="preserve">לעובד בשטח ובייצור</w:t>
            </w:r>
          </w:p>
          <w:p>
            <w:pPr>
              <w:pStyle w:val="ListParagraph"/>
              <w:numPr>
                <w:ilvl w:val="0"/>
                <w:numId w:val="2"/>
              </w:numPr>
              <w:bidi/>
              <w:spacing w:after="60" w:line="290"/>
            </w:pPr>
            <w:r>
              <w:rPr>
                <w:rFonts w:ascii="Arial" w:cs="Arial" w:eastAsia="Arial" w:hAnsi="Arial"/>
                <w:sz w:val="22"/>
                <w:szCs w:val="22"/>
                <w:rtl/>
              </w:rPr>
              <w:t xml:space="preserve">אדמה וחרסית לא נכנסות למגרסה. מה שנכנס לבטון יוצא משם.</w:t>
            </w:r>
          </w:p>
          <w:p>
            <w:pPr>
              <w:pStyle w:val="ListParagraph"/>
              <w:numPr>
                <w:ilvl w:val="0"/>
                <w:numId w:val="2"/>
              </w:numPr>
              <w:bidi/>
              <w:spacing w:after="60" w:line="290"/>
            </w:pPr>
            <w:r>
              <w:rPr>
                <w:rFonts w:ascii="Arial" w:cs="Arial" w:eastAsia="Arial" w:hAnsi="Arial"/>
                <w:sz w:val="22"/>
                <w:szCs w:val="22"/>
                <w:rtl/>
              </w:rPr>
              <w:t xml:space="preserve">רשת נפה קרועה היא תקלת איכות. מדווחים מיד.</w:t>
            </w:r>
          </w:p>
          <w:p>
            <w:pPr>
              <w:pStyle w:val="ListParagraph"/>
              <w:numPr>
                <w:ilvl w:val="0"/>
                <w:numId w:val="2"/>
              </w:numPr>
              <w:bidi/>
              <w:spacing w:after="60" w:line="290"/>
            </w:pPr>
            <w:r>
              <w:rPr>
                <w:rFonts w:ascii="Arial" w:cs="Arial" w:eastAsia="Arial" w:hAnsi="Arial"/>
                <w:sz w:val="22"/>
                <w:szCs w:val="22"/>
                <w:rtl/>
              </w:rPr>
              <w:t xml:space="preserve">כל ערמה עם שלט וסטטוס. אין ערבוב בין ערמות.</w:t>
            </w:r>
          </w:p>
          <w:p>
            <w:pPr>
              <w:pStyle w:val="ListParagraph"/>
              <w:numPr>
                <w:ilvl w:val="0"/>
                <w:numId w:val="2"/>
              </w:numPr>
              <w:bidi/>
              <w:spacing w:after="60" w:line="290"/>
            </w:pPr>
            <w:r>
              <w:rPr>
                <w:rFonts w:ascii="Arial" w:cs="Arial" w:eastAsia="Arial" w:hAnsi="Arial"/>
                <w:sz w:val="22"/>
                <w:szCs w:val="22"/>
                <w:rtl/>
              </w:rPr>
              <w:t xml:space="preserve">שולחים למפעל רק מערמה מאושרת.</w:t>
            </w:r>
          </w:p>
        </w:tc>
      </w:tr>
    </w:tbl>
    <w:p>
      <w:pPr>
        <w:pStyle w:val="Heading2"/>
        <w:keepNext/>
        <w:bidi/>
        <w:spacing w:after="100" w:before="240" w:line="300"/>
      </w:pPr>
      <w:r>
        <w:rPr>
          <w:rFonts w:ascii="Arial" w:cs="Arial" w:eastAsia="Arial" w:hAnsi="Arial"/>
          <w:b/>
          <w:bCs/>
          <w:color w:val="1F3A5F"/>
          <w:sz w:val="26"/>
          <w:szCs w:val="26"/>
          <w:rtl/>
        </w:rPr>
        <w:t xml:space="preserve">10. שאלות לבדיקת הבנה</w:t>
      </w:r>
    </w:p>
    <w:p>
      <w:pPr>
        <w:bidi/>
        <w:spacing w:after="100" w:before="60" w:line="300"/>
      </w:pPr>
      <w:r>
        <w:rPr>
          <w:rFonts w:ascii="Arial" w:cs="Arial" w:eastAsia="Arial" w:hAnsi="Arial"/>
          <w:sz w:val="22"/>
          <w:szCs w:val="22"/>
          <w:rtl/>
        </w:rPr>
        <w:t xml:space="preserve">1. גילית שרשת בנפה קרועה. מה המשמעות לאיכות ומה עושים?</w:t>
      </w:r>
    </w:p>
    <w:p>
      <w:pPr>
        <w:bidi/>
        <w:spacing w:after="100" w:before="60" w:line="300"/>
      </w:pPr>
      <w:r>
        <w:rPr>
          <w:rFonts w:ascii="Arial" w:cs="Arial" w:eastAsia="Arial" w:hAnsi="Arial"/>
          <w:sz w:val="22"/>
          <w:szCs w:val="22"/>
          <w:rtl/>
        </w:rPr>
        <w:t xml:space="preserve">2. למה בונים ערמה בשכבות ולא בקונוס גבוה?</w:t>
      </w:r>
    </w:p>
    <w:p>
      <w:pPr>
        <w:bidi/>
        <w:spacing w:after="100" w:before="60" w:line="300"/>
      </w:pPr>
      <w:r>
        <w:rPr>
          <w:rFonts w:ascii="Arial" w:cs="Arial" w:eastAsia="Arial" w:hAnsi="Arial"/>
          <w:sz w:val="22"/>
          <w:szCs w:val="22"/>
          <w:rtl/>
        </w:rPr>
        <w:t xml:space="preserve">3. מתי חייבים לבדוק שווה ערך חול מחוץ לתדירות הרגילה?</w:t>
      </w:r>
    </w:p>
    <w:p>
      <w:pPr>
        <w:sectPr>
          <w:headerReference w:type="default" r:id="rId11"/>
          <w:footerReference w:type="default" r:id="rId12"/>
          <w:pgSz w:w="11906" w:h="16838" w:orient="portrait"/>
          <w:pgMar w:top="1134" w:right="1134" w:bottom="1134" w:left="1134" w:header="567" w:footer="567" w:gutter="0"/>
          <w:pgNumType/>
          <w:docGrid w:linePitch="360"/>
        </w:sectPr>
      </w:pPr>
    </w:p>
    <w:p>
      <w:pPr>
        <w:bidi/>
        <w:spacing w:after="0" w:before="0" w:line="300"/>
      </w:pPr>
      <w:r>
        <w:rPr>
          <w:rFonts w:ascii="Arial" w:cs="Arial" w:eastAsia="Arial" w:hAnsi="Arial"/>
          <w:color w:val="666666"/>
          <w:sz w:val="20"/>
          <w:szCs w:val="20"/>
          <w:rtl/>
        </w:rPr>
        <w:t xml:space="preserve">נוהל QA-03</w:t>
      </w:r>
    </w:p>
    <w:p>
      <w:pPr>
        <w:pStyle w:val="Heading1"/>
        <w:bidi/>
        <w:spacing w:after="200" w:before="0" w:line="300"/>
      </w:pPr>
      <w:r>
        <w:rPr>
          <w:rFonts w:ascii="Arial" w:cs="Arial" w:eastAsia="Arial" w:hAnsi="Arial"/>
          <w:b/>
          <w:bCs/>
          <w:color w:val="1F3A5F"/>
          <w:sz w:val="32"/>
          <w:szCs w:val="32"/>
          <w:rtl/>
        </w:rPr>
        <w:t xml:space="preserve">תהליך ייצור מוספים לבטון, בקרת איכות והבטחת איכות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tblHeader/>
        </w:trPr>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מספר נוהל</w:t>
            </w:r>
          </w:p>
        </w:tc>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מהדורה</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נכתב בידי</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אושר בידי</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QA-03</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1</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האיכות</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המפעל / סמנכ"ל תפעול</w:t>
            </w:r>
          </w:p>
        </w:tc>
      </w:tr>
    </w:tbl>
    <w:p>
      <w:pPr>
        <w:pStyle w:val="Heading2"/>
        <w:keepNext/>
        <w:bidi/>
        <w:spacing w:after="100" w:before="240" w:line="300"/>
      </w:pPr>
      <w:r>
        <w:rPr>
          <w:rFonts w:ascii="Arial" w:cs="Arial" w:eastAsia="Arial" w:hAnsi="Arial"/>
          <w:b/>
          <w:bCs/>
          <w:color w:val="1F3A5F"/>
          <w:sz w:val="26"/>
          <w:szCs w:val="26"/>
          <w:rtl/>
        </w:rPr>
        <w:t xml:space="preserve">1. מטרה</w:t>
      </w:r>
    </w:p>
    <w:p>
      <w:pPr>
        <w:bidi/>
        <w:spacing w:after="100" w:before="60" w:line="300"/>
      </w:pPr>
      <w:r>
        <w:rPr>
          <w:rFonts w:ascii="Arial" w:cs="Arial" w:eastAsia="Arial" w:hAnsi="Arial"/>
          <w:sz w:val="22"/>
          <w:szCs w:val="22"/>
          <w:rtl/>
        </w:rPr>
        <w:t xml:space="preserve">להגדיר את ייצור המוספים הכימיים לבטון (מפחיתי מים, מפלסטקים, משהים, מאיצים ומאווררים), מקליטת חומרי הגלם ועד אספקת המוצר הארוז, ואת הבקרות שמבטיחות אחידות בין מנות ועמידה בת"י 896.</w:t>
      </w:r>
    </w:p>
    <w:p>
      <w:pPr>
        <w:pStyle w:val="Heading2"/>
        <w:keepNext/>
        <w:bidi/>
        <w:spacing w:after="100" w:before="240" w:line="300"/>
      </w:pPr>
      <w:r>
        <w:rPr>
          <w:rFonts w:ascii="Arial" w:cs="Arial" w:eastAsia="Arial" w:hAnsi="Arial"/>
          <w:b/>
          <w:bCs/>
          <w:color w:val="1F3A5F"/>
          <w:sz w:val="26"/>
          <w:szCs w:val="26"/>
          <w:rtl/>
        </w:rPr>
        <w:t xml:space="preserve">2. תחולה</w:t>
      </w:r>
    </w:p>
    <w:p>
      <w:pPr>
        <w:bidi/>
        <w:spacing w:after="100" w:before="60" w:line="300"/>
      </w:pPr>
      <w:r>
        <w:rPr>
          <w:rFonts w:ascii="Arial" w:cs="Arial" w:eastAsia="Arial" w:hAnsi="Arial"/>
          <w:sz w:val="22"/>
          <w:szCs w:val="22"/>
          <w:rtl/>
        </w:rPr>
        <w:t xml:space="preserve">חל על מפעל המוספים, על כל המוצרים בקטלוג ועל העובדים: מנהל המפעל, כימאי/מנהל פיתוח, מפעילי ריאקטור וערבול, לבורנט, מחסנאי ומנהל האיכות.</w:t>
      </w:r>
    </w:p>
    <w:p>
      <w:pPr>
        <w:pStyle w:val="Heading2"/>
        <w:keepNext/>
        <w:bidi/>
        <w:spacing w:after="100" w:before="240" w:line="300"/>
      </w:pPr>
      <w:r>
        <w:rPr>
          <w:rFonts w:ascii="Arial" w:cs="Arial" w:eastAsia="Arial" w:hAnsi="Arial"/>
          <w:b/>
          <w:bCs/>
          <w:color w:val="1F3A5F"/>
          <w:sz w:val="26"/>
          <w:szCs w:val="26"/>
          <w:rtl/>
        </w:rPr>
        <w:t xml:space="preserve">3. מסמכים ישימים</w:t>
      </w:r>
    </w:p>
    <w:p>
      <w:pPr>
        <w:pStyle w:val="ListParagraph"/>
        <w:numPr>
          <w:ilvl w:val="0"/>
          <w:numId w:val="2"/>
        </w:numPr>
        <w:bidi/>
        <w:spacing w:after="60" w:line="290"/>
      </w:pPr>
      <w:r>
        <w:rPr>
          <w:rFonts w:ascii="Arial" w:cs="Arial" w:eastAsia="Arial" w:hAnsi="Arial"/>
          <w:sz w:val="22"/>
          <w:szCs w:val="22"/>
          <w:rtl/>
        </w:rPr>
        <w:t xml:space="preserve">ת"י 896 – מוספים לבטון, לטיט ולדייס (מבוסס EN 934-2)</w:t>
      </w:r>
    </w:p>
    <w:p>
      <w:pPr>
        <w:pStyle w:val="ListParagraph"/>
        <w:numPr>
          <w:ilvl w:val="0"/>
          <w:numId w:val="2"/>
        </w:numPr>
        <w:bidi/>
        <w:spacing w:after="60" w:line="290"/>
      </w:pPr>
      <w:r>
        <w:rPr>
          <w:rFonts w:ascii="Arial" w:cs="Arial" w:eastAsia="Arial" w:hAnsi="Arial"/>
          <w:sz w:val="22"/>
          <w:szCs w:val="22"/>
          <w:rtl/>
        </w:rPr>
        <w:t xml:space="preserve">ת"י 118 – בטון: דרישות, ביצועים, ייצור והתאמה</w:t>
      </w:r>
    </w:p>
    <w:p>
      <w:pPr>
        <w:pStyle w:val="ListParagraph"/>
        <w:numPr>
          <w:ilvl w:val="0"/>
          <w:numId w:val="2"/>
        </w:numPr>
        <w:bidi/>
        <w:spacing w:after="60" w:line="290"/>
      </w:pPr>
      <w:r>
        <w:rPr>
          <w:rFonts w:ascii="Arial" w:cs="Arial" w:eastAsia="Arial" w:hAnsi="Arial"/>
          <w:sz w:val="22"/>
          <w:szCs w:val="22"/>
          <w:rtl/>
        </w:rPr>
        <w:t xml:space="preserve">חוק החומרים המסוכנים, התשנ"ג-1993, והיתר הרעלים של המפעל</w:t>
      </w:r>
    </w:p>
    <w:p>
      <w:pPr>
        <w:pStyle w:val="ListParagraph"/>
        <w:numPr>
          <w:ilvl w:val="0"/>
          <w:numId w:val="2"/>
        </w:numPr>
        <w:bidi/>
        <w:spacing w:after="60" w:line="290"/>
      </w:pPr>
      <w:r>
        <w:rPr>
          <w:rFonts w:ascii="Arial" w:cs="Arial" w:eastAsia="Arial" w:hAnsi="Arial"/>
          <w:sz w:val="22"/>
          <w:szCs w:val="22"/>
          <w:rtl/>
        </w:rPr>
        <w:t xml:space="preserve">תקנות הבטיחות בעבודה (גיליון בטיחות, סיווג, אריזה, תיווך וסימון של תכשירים), התשנ"ח-1998</w:t>
      </w:r>
    </w:p>
    <w:p>
      <w:pPr>
        <w:pStyle w:val="ListParagraph"/>
        <w:numPr>
          <w:ilvl w:val="0"/>
          <w:numId w:val="2"/>
        </w:numPr>
        <w:bidi/>
        <w:spacing w:after="60" w:line="290"/>
      </w:pPr>
      <w:r>
        <w:rPr>
          <w:rFonts w:ascii="Arial" w:cs="Arial" w:eastAsia="Arial" w:hAnsi="Arial"/>
          <w:sz w:val="22"/>
          <w:szCs w:val="22"/>
          <w:rtl/>
        </w:rPr>
        <w:t xml:space="preserve">ISO 9001:2015; ISO 14001:2015</w:t>
      </w:r>
    </w:p>
    <w:p>
      <w:pPr>
        <w:pStyle w:val="Heading2"/>
        <w:keepNext/>
        <w:bidi/>
        <w:spacing w:after="100" w:before="240" w:line="300"/>
      </w:pPr>
      <w:r>
        <w:rPr>
          <w:rFonts w:ascii="Arial" w:cs="Arial" w:eastAsia="Arial" w:hAnsi="Arial"/>
          <w:b/>
          <w:bCs/>
          <w:color w:val="1F3A5F"/>
          <w:sz w:val="26"/>
          <w:szCs w:val="26"/>
          <w:rtl/>
        </w:rPr>
        <w:t xml:space="preserve">4. הגדרות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מונח</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הגדרה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מוסף</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חומר המוסף לבטון בכמות של עד 5% ממשקל הצמנט כדי לשנות תכונה של הבטון הטרי או הקשוי.</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מפלסטק (סופר-פלסטסייזר)</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מוסף מפחית מים בשיעור גבוה, בדרך כלל על בסיס פוליקרבוקסילט אתר (PCE) או נפתלן.</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פורמולציה</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המתכון המאושר של המוצר: חומרי גלם, אחוזים, סדר הוספה, זמני ערבול וטמפרטורות.</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מנה (אצווה)</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כמות מוצר שיוצרה בתהליך אחד ברצף, ומקבלת מספר מנה ייחודי לעקיבות.</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תכולת מוצקים</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אחוז החומר היבש במוסף. זה מדד הייצור העיקרי לאחידות הריכוז.</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דוגמת ייחוס</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דוגמה של מוצר מאושר שמולה משווים כל מנה חדשה בבדיקת ביצועים.</w:t>
            </w:r>
          </w:p>
        </w:tc>
      </w:tr>
    </w:tbl>
    <w:p>
      <w:pPr>
        <w:pStyle w:val="Heading2"/>
        <w:keepNext/>
        <w:bidi/>
        <w:spacing w:after="100" w:before="240" w:line="300"/>
      </w:pPr>
      <w:r>
        <w:rPr>
          <w:rFonts w:ascii="Arial" w:cs="Arial" w:eastAsia="Arial" w:hAnsi="Arial"/>
          <w:b/>
          <w:bCs/>
          <w:color w:val="1F3A5F"/>
          <w:sz w:val="26"/>
          <w:szCs w:val="26"/>
          <w:rtl/>
        </w:rPr>
        <w:t xml:space="preserve">5. אחריות וסמכויות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בעל תפקיד</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אחריות</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כימאי / מנהל פיתוח</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פיתוח ואישור פורמולציות, קביעת גבולות קבלה לכל מוצר, אישור כל שינוי בחומר גלם.</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מנהל המפעל</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תכנון ייצור, תקינות ציוד, בטיחות והיתר רעלים.</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מפעיל ריאקטור / ערבול</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ייצור לפי כרטיס מנה, שקילה, רישום, דגימה בסוף המנה.</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לבורנט</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בדיקות חומרי גלם ומוצר, בדיקות ביצועים בטיט או בבטון, הוצאת תעודת אנליזה.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מנהל האיכות</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שחרור מנה למכירה, טיפול באי-התאמה ובתלונות, שמירת דוגמאות.</w:t>
            </w:r>
          </w:p>
        </w:tc>
      </w:tr>
    </w:tbl>
    <w:p>
      <w:pPr>
        <w:pStyle w:val="Heading2"/>
        <w:keepNext/>
        <w:bidi/>
        <w:spacing w:after="100" w:before="240" w:line="300"/>
      </w:pPr>
      <w:r>
        <w:rPr>
          <w:rFonts w:ascii="Arial" w:cs="Arial" w:eastAsia="Arial" w:hAnsi="Arial"/>
          <w:b/>
          <w:bCs/>
          <w:color w:val="1F3A5F"/>
          <w:sz w:val="26"/>
          <w:szCs w:val="26"/>
          <w:rtl/>
        </w:rPr>
        <w:t xml:space="preserve">6. שיטת העבודה</w:t>
      </w:r>
    </w:p>
    <w:p>
      <w:pPr>
        <w:pStyle w:val="Heading3"/>
        <w:keepNext/>
        <w:bidi/>
        <w:spacing w:after="60" w:before="160" w:line="300"/>
      </w:pPr>
      <w:r>
        <w:rPr>
          <w:rFonts w:ascii="Arial" w:cs="Arial" w:eastAsia="Arial" w:hAnsi="Arial"/>
          <w:b/>
          <w:bCs/>
          <w:color w:val="C8102E"/>
          <w:sz w:val="23"/>
          <w:szCs w:val="23"/>
          <w:rtl/>
        </w:rPr>
        <w:t xml:space="preserve">6.1 חומרי גלם</w:t>
      </w:r>
    </w:p>
    <w:p>
      <w:pPr>
        <w:bidi/>
        <w:spacing w:after="100" w:before="60" w:line="300"/>
      </w:pPr>
      <w:r>
        <w:rPr>
          <w:rFonts w:ascii="Arial" w:cs="Arial" w:eastAsia="Arial" w:hAnsi="Arial"/>
          <w:sz w:val="22"/>
          <w:szCs w:val="22"/>
          <w:rtl/>
        </w:rPr>
        <w:t xml:space="preserve">חומרי הגלם (פולימרים, ליגנוסולפונטים, סוכרים, מלחים, חומרים משמרים, מים) נרכשים מספקים מאושרים בלבד, ולכל משלוח מצורפת תעודת אנליזה (CoA).</w:t>
      </w:r>
    </w:p>
    <w:p>
      <w:pPr>
        <w:bidi/>
        <w:spacing w:after="100" w:before="60" w:line="300"/>
      </w:pPr>
      <w:r>
        <w:rPr>
          <w:rFonts w:ascii="Arial" w:cs="Arial" w:eastAsia="Arial" w:hAnsi="Arial"/>
          <w:sz w:val="22"/>
          <w:szCs w:val="22"/>
          <w:rtl/>
        </w:rPr>
        <w:t xml:space="preserve">בקבלה: בדיקת התאמה לתעודה, ובדיקת צפיפות, pH ותכולת מוצקים במשלוח. חומר שלא נבדק מסומן "בהסגר" ואינו נכנס לייצור.</w:t>
      </w:r>
    </w:p>
    <w:p>
      <w:pPr>
        <w:bidi/>
        <w:spacing w:after="100" w:before="60" w:line="300"/>
      </w:pPr>
      <w:r>
        <w:rPr>
          <w:rFonts w:ascii="Arial" w:cs="Arial" w:eastAsia="Arial" w:hAnsi="Arial"/>
          <w:sz w:val="22"/>
          <w:szCs w:val="22"/>
          <w:rtl/>
        </w:rPr>
        <w:t xml:space="preserve">חומרים מסוכנים מאוחסנים לפי גיליון הבטיחות (SDS): מאצרה, הפרדה בין חומצות לבסיסים, אוורור ושילוט.</w:t>
      </w:r>
    </w:p>
    <w:p>
      <w:pPr>
        <w:pStyle w:val="Heading3"/>
        <w:keepNext/>
        <w:bidi/>
        <w:spacing w:after="60" w:before="160" w:line="300"/>
      </w:pPr>
      <w:r>
        <w:rPr>
          <w:rFonts w:ascii="Arial" w:cs="Arial" w:eastAsia="Arial" w:hAnsi="Arial"/>
          <w:b/>
          <w:bCs/>
          <w:color w:val="C8102E"/>
          <w:sz w:val="23"/>
          <w:szCs w:val="23"/>
          <w:rtl/>
        </w:rPr>
        <w:t xml:space="preserve">6.2 הכנת כרטיס מנה</w:t>
      </w:r>
    </w:p>
    <w:p>
      <w:pPr>
        <w:bidi/>
        <w:spacing w:after="100" w:before="60" w:line="300"/>
      </w:pPr>
      <w:r>
        <w:rPr>
          <w:rFonts w:ascii="Arial" w:cs="Arial" w:eastAsia="Arial" w:hAnsi="Arial"/>
          <w:sz w:val="22"/>
          <w:szCs w:val="22"/>
          <w:rtl/>
        </w:rPr>
        <w:t xml:space="preserve">לכל מנה מונפק כרטיס מנה מהפורמולציה המאושרת, ובו: מוצר, מספר מנה, כמות, חומרי גלם ומספרי המנה שלהם, סדר הוספה, זמני ערבול וטמפרטורות.</w:t>
      </w:r>
    </w:p>
    <w:p>
      <w:pPr>
        <w:bidi/>
        <w:spacing w:after="100" w:before="60" w:line="300"/>
      </w:pPr>
      <w:r>
        <w:rPr>
          <w:rFonts w:ascii="Arial" w:cs="Arial" w:eastAsia="Arial" w:hAnsi="Arial"/>
          <w:sz w:val="22"/>
          <w:szCs w:val="22"/>
          <w:rtl/>
        </w:rPr>
        <w:t xml:space="preserve">המפעיל בודק שהמכל או הריאקטור נקי ומתאים למוצר. במעבר בין משפחות מוצרים (למשל מנפתלן ל-PCE) חובה לשטוף, משום ששאריות פוגעות בביצועים.</w:t>
      </w:r>
    </w:p>
    <w:p>
      <w:pPr>
        <w:pStyle w:val="Heading3"/>
        <w:keepNext/>
        <w:bidi/>
        <w:spacing w:after="60" w:before="160" w:line="300"/>
      </w:pPr>
      <w:r>
        <w:rPr>
          <w:rFonts w:ascii="Arial" w:cs="Arial" w:eastAsia="Arial" w:hAnsi="Arial"/>
          <w:b/>
          <w:bCs/>
          <w:color w:val="C8102E"/>
          <w:sz w:val="23"/>
          <w:szCs w:val="23"/>
          <w:rtl/>
        </w:rPr>
        <w:t xml:space="preserve">6.3 ייצור</w:t>
      </w:r>
    </w:p>
    <w:p>
      <w:pPr>
        <w:bidi/>
        <w:spacing w:after="100" w:before="60" w:line="300"/>
      </w:pPr>
      <w:r>
        <w:rPr>
          <w:rFonts w:ascii="Arial" w:cs="Arial" w:eastAsia="Arial" w:hAnsi="Arial"/>
          <w:sz w:val="22"/>
          <w:szCs w:val="22"/>
          <w:rtl/>
        </w:rPr>
        <w:t xml:space="preserve">שקילה בכל חומר לפי הכרטיס, בסטייה מותרת של ±1% (לפי החלטת הכימאי). המפעיל רושם את המשקל בפועל וחותם.</w:t>
      </w:r>
    </w:p>
    <w:p>
      <w:pPr>
        <w:bidi/>
        <w:spacing w:after="100" w:before="60" w:line="300"/>
      </w:pPr>
      <w:r>
        <w:rPr>
          <w:rFonts w:ascii="Arial" w:cs="Arial" w:eastAsia="Arial" w:hAnsi="Arial"/>
          <w:sz w:val="22"/>
          <w:szCs w:val="22"/>
          <w:rtl/>
        </w:rPr>
        <w:t xml:space="preserve">ערבול בזמן ובמהירות שנקבעו. בתהליכים שבהם יש תגובה כימית (פולימריזציה, נטרול), מנטרים טמפרטורה ו-pH לאורך כל התהליך ורושמים כל 15 דקות.</w:t>
      </w:r>
    </w:p>
    <w:p>
      <w:pPr>
        <w:bidi/>
        <w:spacing w:after="100" w:before="60" w:line="300"/>
      </w:pPr>
      <w:r>
        <w:rPr>
          <w:rFonts w:ascii="Arial" w:cs="Arial" w:eastAsia="Arial" w:hAnsi="Arial"/>
          <w:sz w:val="22"/>
          <w:szCs w:val="22"/>
          <w:rtl/>
        </w:rPr>
        <w:t xml:space="preserve">בסוף התהליך נלקחת דוגמה למעבדה. המנה נשארת במכל עד לשחרור.</w:t>
      </w:r>
    </w:p>
    <w:p>
      <w:pPr>
        <w:pStyle w:val="Heading3"/>
        <w:keepNext/>
        <w:bidi/>
        <w:spacing w:after="60" w:before="160" w:line="300"/>
      </w:pPr>
      <w:r>
        <w:rPr>
          <w:rFonts w:ascii="Arial" w:cs="Arial" w:eastAsia="Arial" w:hAnsi="Arial"/>
          <w:b/>
          <w:bCs/>
          <w:color w:val="C8102E"/>
          <w:sz w:val="23"/>
          <w:szCs w:val="23"/>
          <w:rtl/>
        </w:rPr>
        <w:t xml:space="preserve">6.4 בדיקות ושחרור</w:t>
      </w:r>
    </w:p>
    <w:p>
      <w:pPr>
        <w:bidi/>
        <w:spacing w:after="100" w:before="60" w:line="300"/>
      </w:pPr>
      <w:r>
        <w:rPr>
          <w:rFonts w:ascii="Arial" w:cs="Arial" w:eastAsia="Arial" w:hAnsi="Arial"/>
          <w:sz w:val="22"/>
          <w:szCs w:val="22"/>
          <w:rtl/>
        </w:rPr>
        <w:t xml:space="preserve">הלבורנט בודק את מאפייני המנה מול גבולות הקבלה של המוצר (ראו טבלת הבקרות).</w:t>
      </w:r>
    </w:p>
    <w:p>
      <w:pPr>
        <w:bidi/>
        <w:spacing w:after="100" w:before="60" w:line="300"/>
      </w:pPr>
      <w:r>
        <w:rPr>
          <w:rFonts w:ascii="Arial" w:cs="Arial" w:eastAsia="Arial" w:hAnsi="Arial"/>
          <w:sz w:val="22"/>
          <w:szCs w:val="22"/>
          <w:rtl/>
        </w:rPr>
        <w:t xml:space="preserve">בדיקת ביצועים בטיט או בבטון מול דוגמת הייחוס: הפחתת מים או התפשטות, זמן התקשות, ובמאווררים גם תכולת אוויר. הבדיקה נעשית בכל מנה של מוצר חדש, ובהמשך לפי התדירות שנקבעה.</w:t>
      </w:r>
    </w:p>
    <w:p>
      <w:pPr>
        <w:bidi/>
        <w:spacing w:after="100" w:before="60" w:line="300"/>
      </w:pPr>
      <w:r>
        <w:rPr>
          <w:rFonts w:ascii="Arial" w:cs="Arial" w:eastAsia="Arial" w:hAnsi="Arial"/>
          <w:sz w:val="22"/>
          <w:szCs w:val="22"/>
          <w:rtl/>
        </w:rPr>
        <w:t xml:space="preserve">מנהל האיכות משחרר את המנה ומוציא תעודת אנליזה. מנה שלא עומדת בדרישות מסומנת "מוקפא" ומטופלת לפי החלטת הכימאי: תיקון ריכוז, ערבוב מחדש או השמדה. כל טיפול מתועד.</w:t>
      </w:r>
    </w:p>
    <w:p>
      <w:pPr>
        <w:pStyle w:val="Heading3"/>
        <w:keepNext/>
        <w:bidi/>
        <w:spacing w:after="60" w:before="160" w:line="300"/>
      </w:pPr>
      <w:r>
        <w:rPr>
          <w:rFonts w:ascii="Arial" w:cs="Arial" w:eastAsia="Arial" w:hAnsi="Arial"/>
          <w:b/>
          <w:bCs/>
          <w:color w:val="C8102E"/>
          <w:sz w:val="23"/>
          <w:szCs w:val="23"/>
          <w:rtl/>
        </w:rPr>
        <w:t xml:space="preserve">6.5 אריזה, סימון ואחסון</w:t>
      </w:r>
    </w:p>
    <w:p>
      <w:pPr>
        <w:bidi/>
        <w:spacing w:after="100" w:before="60" w:line="300"/>
      </w:pPr>
      <w:r>
        <w:rPr>
          <w:rFonts w:ascii="Arial" w:cs="Arial" w:eastAsia="Arial" w:hAnsi="Arial"/>
          <w:sz w:val="22"/>
          <w:szCs w:val="22"/>
          <w:rtl/>
        </w:rPr>
        <w:t xml:space="preserve">האריזה (חביות 200 ליטר, מכלי IBC של 1000 ליטר או מכלית) נקייה ומתאימה. התווית כוללת: שם מוצר, מספר מנה, תאריך ייצור, תאריך תפוגה, כמות, סיווג סיכון, הוראות אחסון ושם היצרן.</w:t>
      </w:r>
    </w:p>
    <w:p>
      <w:pPr>
        <w:bidi/>
        <w:spacing w:after="100" w:before="60" w:line="300"/>
      </w:pPr>
      <w:r>
        <w:rPr>
          <w:rFonts w:ascii="Arial" w:cs="Arial" w:eastAsia="Arial" w:hAnsi="Arial"/>
          <w:sz w:val="22"/>
          <w:szCs w:val="22"/>
          <w:rtl/>
        </w:rPr>
        <w:t xml:space="preserve">מאחסנים בטמפרטורה של 5 עד 35 מעלות (או לפי הגיליון הטכני), בצל ובמאצרה. מוספים מסוימים נפגעים מקפיאה.</w:t>
      </w:r>
    </w:p>
    <w:p>
      <w:pPr>
        <w:bidi/>
        <w:spacing w:after="100" w:before="60" w:line="300"/>
      </w:pPr>
      <w:r>
        <w:rPr>
          <w:rFonts w:ascii="Arial" w:cs="Arial" w:eastAsia="Arial" w:hAnsi="Arial"/>
          <w:sz w:val="22"/>
          <w:szCs w:val="22"/>
          <w:rtl/>
        </w:rPr>
        <w:t xml:space="preserve">מכל מנה שומרים דוגמה של 1 ליטר עד שישה חודשים אחרי תאריך התפוגה, לצורך בירור תלונות.</w:t>
      </w:r>
    </w:p>
    <w:p>
      <w:pPr>
        <w:pStyle w:val="Heading3"/>
        <w:keepNext/>
        <w:bidi/>
        <w:spacing w:after="60" w:before="160" w:line="300"/>
      </w:pPr>
      <w:r>
        <w:rPr>
          <w:rFonts w:ascii="Arial" w:cs="Arial" w:eastAsia="Arial" w:hAnsi="Arial"/>
          <w:b/>
          <w:bCs/>
          <w:color w:val="C8102E"/>
          <w:sz w:val="23"/>
          <w:szCs w:val="23"/>
          <w:rtl/>
        </w:rPr>
        <w:t xml:space="preserve">6.6 שינויים ועקיבות</w:t>
      </w:r>
    </w:p>
    <w:p>
      <w:pPr>
        <w:bidi/>
        <w:spacing w:after="100" w:before="60" w:line="300"/>
      </w:pPr>
      <w:r>
        <w:rPr>
          <w:rFonts w:ascii="Arial" w:cs="Arial" w:eastAsia="Arial" w:hAnsi="Arial"/>
          <w:sz w:val="22"/>
          <w:szCs w:val="22"/>
          <w:rtl/>
        </w:rPr>
        <w:t xml:space="preserve">שינוי בספק חומר גלם, בפורמולציה או בתהליך מחייב אישור הכימאי, בדיקת ביצועים מלאה והודעה מוקדמת למפעלי הבטון.</w:t>
      </w:r>
    </w:p>
    <w:p>
      <w:pPr>
        <w:bidi/>
        <w:spacing w:after="100" w:before="60" w:line="300"/>
      </w:pPr>
      <w:r>
        <w:rPr>
          <w:rFonts w:ascii="Arial" w:cs="Arial" w:eastAsia="Arial" w:hAnsi="Arial"/>
          <w:sz w:val="22"/>
          <w:szCs w:val="22"/>
          <w:rtl/>
        </w:rPr>
        <w:t xml:space="preserve">מכל מנה של מוצר אפשר לשחזר את מנות חומר הגלם, את המפעיל, את הציוד ואת תוצאות הבדיקה.</w:t>
      </w:r>
    </w:p>
    <w:p>
      <w:pPr>
        <w:pStyle w:val="Heading2"/>
        <w:keepNext/>
        <w:bidi/>
        <w:spacing w:after="100" w:before="240" w:line="300"/>
      </w:pPr>
      <w:r>
        <w:rPr>
          <w:rFonts w:ascii="Arial" w:cs="Arial" w:eastAsia="Arial" w:hAnsi="Arial"/>
          <w:b/>
          <w:bCs/>
          <w:color w:val="1F3A5F"/>
          <w:sz w:val="26"/>
          <w:szCs w:val="26"/>
          <w:rtl/>
        </w:rPr>
        <w:t xml:space="preserve">7. טבלת בקרות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100"/>
        <w:gridCol w:w="2638"/>
        <w:gridCol w:w="1400"/>
      </w:tblGrid>
      <w:tr>
        <w:trPr>
          <w:tblHeader/>
        </w:trPr>
        <w:tc>
          <w:tcPr>
            <w:tcW w:type="dxa" w:w="2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בדיקה</w:t>
            </w:r>
          </w:p>
        </w:tc>
        <w:tc>
          <w:tcPr>
            <w:tcW w:type="dxa" w:w="15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שלב</w:t>
            </w:r>
          </w:p>
        </w:tc>
        <w:tc>
          <w:tcPr>
            <w:tcW w:type="dxa" w:w="21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תדירות</w:t>
            </w:r>
          </w:p>
        </w:tc>
        <w:tc>
          <w:tcPr>
            <w:tcW w:type="dxa" w:w="26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קריטריון</w:t>
            </w:r>
          </w:p>
        </w:tc>
        <w:tc>
          <w:tcPr>
            <w:tcW w:type="dxa" w:w="1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אחראי</w:t>
            </w:r>
          </w:p>
        </w:tc>
      </w:tr>
      <w:tr>
        <w:trPr>
          <w:cantSplit/>
        </w:trPr>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צפיפות, pH, מוצקים</w:t>
            </w:r>
          </w:p>
        </w:tc>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קבלת חומר גלם</w:t>
            </w:r>
          </w:p>
        </w:tc>
        <w:tc>
          <w:tcPr>
            <w:tcW w:type="dxa" w:w="21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כל משלוח</w:t>
            </w:r>
          </w:p>
        </w:tc>
        <w:tc>
          <w:tcPr>
            <w:tcW w:type="dxa" w:w="2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מפרט הספק</w:t>
            </w:r>
          </w:p>
        </w:tc>
        <w:tc>
          <w:tcPr>
            <w:tcW w:type="dxa" w:w="1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w:t>
            </w:r>
          </w:p>
        </w:tc>
      </w:tr>
      <w:tr>
        <w:trPr>
          <w:cantSplit/>
        </w:trPr>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מראה וצבע</w:t>
            </w:r>
          </w:p>
        </w:tc>
        <w:tc>
          <w:tcPr>
            <w:tcW w:type="dxa" w:w="15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מוצר</w:t>
            </w:r>
          </w:p>
        </w:tc>
        <w:tc>
          <w:tcPr>
            <w:tcW w:type="dxa" w:w="21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כל מנה</w:t>
            </w:r>
          </w:p>
        </w:tc>
        <w:tc>
          <w:tcPr>
            <w:tcW w:type="dxa" w:w="2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הומוגני, ללא שקיעה או הפרדה</w:t>
            </w:r>
          </w:p>
        </w:tc>
        <w:tc>
          <w:tcPr>
            <w:tcW w:type="dxa" w:w="1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w:t>
            </w:r>
          </w:p>
        </w:tc>
      </w:tr>
      <w:tr>
        <w:trPr>
          <w:cantSplit/>
        </w:trPr>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צפיפות</w:t>
            </w:r>
          </w:p>
        </w:tc>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מוצר</w:t>
            </w:r>
          </w:p>
        </w:tc>
        <w:tc>
          <w:tcPr>
            <w:tcW w:type="dxa" w:w="21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כל מנה</w:t>
            </w:r>
          </w:p>
        </w:tc>
        <w:tc>
          <w:tcPr>
            <w:tcW w:type="dxa" w:w="2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ערך נומינלי ±0.02 גרם לסמ"ק</w:t>
            </w:r>
          </w:p>
        </w:tc>
        <w:tc>
          <w:tcPr>
            <w:tcW w:type="dxa" w:w="1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w:t>
            </w:r>
          </w:p>
        </w:tc>
      </w:tr>
      <w:tr>
        <w:trPr>
          <w:cantSplit/>
        </w:trPr>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pH</w:t>
            </w:r>
          </w:p>
        </w:tc>
        <w:tc>
          <w:tcPr>
            <w:tcW w:type="dxa" w:w="15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מוצר</w:t>
            </w:r>
          </w:p>
        </w:tc>
        <w:tc>
          <w:tcPr>
            <w:tcW w:type="dxa" w:w="21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כל מנה</w:t>
            </w:r>
          </w:p>
        </w:tc>
        <w:tc>
          <w:tcPr>
            <w:tcW w:type="dxa" w:w="2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בתחום שהוגדר למוצר</w:t>
            </w:r>
          </w:p>
        </w:tc>
        <w:tc>
          <w:tcPr>
            <w:tcW w:type="dxa" w:w="1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w:t>
            </w:r>
          </w:p>
        </w:tc>
      </w:tr>
      <w:tr>
        <w:trPr>
          <w:cantSplit/>
        </w:trPr>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תכולת מוצקים</w:t>
            </w:r>
          </w:p>
        </w:tc>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מוצר</w:t>
            </w:r>
          </w:p>
        </w:tc>
        <w:tc>
          <w:tcPr>
            <w:tcW w:type="dxa" w:w="21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כל מנה</w:t>
            </w:r>
          </w:p>
        </w:tc>
        <w:tc>
          <w:tcPr>
            <w:tcW w:type="dxa" w:w="2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ערך נומינלי ±5% מהערך (לפי ת"י 896)</w:t>
            </w:r>
          </w:p>
        </w:tc>
        <w:tc>
          <w:tcPr>
            <w:tcW w:type="dxa" w:w="1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w:t>
            </w:r>
          </w:p>
        </w:tc>
      </w:tr>
      <w:tr>
        <w:trPr>
          <w:cantSplit/>
        </w:trPr>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תכולת כלורידים</w:t>
            </w:r>
          </w:p>
        </w:tc>
        <w:tc>
          <w:tcPr>
            <w:tcW w:type="dxa" w:w="15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מוצר</w:t>
            </w:r>
          </w:p>
        </w:tc>
        <w:tc>
          <w:tcPr>
            <w:tcW w:type="dxa" w:w="21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פעם בחודש לכל מוצר</w:t>
            </w:r>
          </w:p>
        </w:tc>
        <w:tc>
          <w:tcPr>
            <w:tcW w:type="dxa" w:w="2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הצהרת היצרן ות"י 896 (בדרך כלל עד 0.1%)</w:t>
            </w:r>
          </w:p>
        </w:tc>
        <w:tc>
          <w:tcPr>
            <w:tcW w:type="dxa" w:w="1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 / מעבדה מוסמכת</w:t>
            </w:r>
          </w:p>
        </w:tc>
      </w:tr>
      <w:tr>
        <w:trPr>
          <w:cantSplit/>
        </w:trPr>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בדיקת ביצועים בבטון</w:t>
            </w:r>
          </w:p>
        </w:tc>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מוצר</w:t>
            </w:r>
          </w:p>
        </w:tc>
        <w:tc>
          <w:tcPr>
            <w:tcW w:type="dxa" w:w="21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מוצר חדש: כל מנה; שוטף: פעם בחודש</w:t>
            </w:r>
          </w:p>
        </w:tc>
        <w:tc>
          <w:tcPr>
            <w:tcW w:type="dxa" w:w="2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ת"י 896 לסוג המוסף, מול דוגמת ייחוס</w:t>
            </w:r>
          </w:p>
        </w:tc>
        <w:tc>
          <w:tcPr>
            <w:tcW w:type="dxa" w:w="1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w:t>
            </w:r>
          </w:p>
        </w:tc>
      </w:tr>
      <w:tr>
        <w:trPr>
          <w:cantSplit/>
        </w:trPr>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כיול מאזניים ומדי pH</w:t>
            </w:r>
          </w:p>
        </w:tc>
        <w:tc>
          <w:tcPr>
            <w:tcW w:type="dxa" w:w="15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ציוד</w:t>
            </w:r>
          </w:p>
        </w:tc>
        <w:tc>
          <w:tcPr>
            <w:tcW w:type="dxa" w:w="21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מאזניים: אחת לשנה; מד pH: כל יום עבודה</w:t>
            </w:r>
          </w:p>
        </w:tc>
        <w:tc>
          <w:tcPr>
            <w:tcW w:type="dxa" w:w="2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תעודת כיול בתוקף</w:t>
            </w:r>
          </w:p>
        </w:tc>
        <w:tc>
          <w:tcPr>
            <w:tcW w:type="dxa" w:w="1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המפעל</w:t>
            </w:r>
          </w:p>
        </w:tc>
      </w:tr>
    </w:tbl>
    <w:p>
      <w:pPr>
        <w:pStyle w:val="Heading2"/>
        <w:keepNext/>
        <w:bidi/>
        <w:spacing w:after="100" w:before="240" w:line="300"/>
      </w:pPr>
      <w:r>
        <w:rPr>
          <w:rFonts w:ascii="Arial" w:cs="Arial" w:eastAsia="Arial" w:hAnsi="Arial"/>
          <w:b/>
          <w:bCs/>
          <w:color w:val="1F3A5F"/>
          <w:sz w:val="26"/>
          <w:szCs w:val="26"/>
          <w:rtl/>
        </w:rPr>
        <w:t xml:space="preserve">8. רשומות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tblHeader/>
        </w:trPr>
        <w:tc>
          <w:tcPr>
            <w:tcW w:type="dxa" w:w="56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רשומה</w:t>
            </w:r>
          </w:p>
        </w:tc>
        <w:tc>
          <w:tcPr>
            <w:tcW w:type="dxa" w:w="4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תקופת שמירה</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תעודות אנליזה של ספקים</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כרטיסי מנה חתומים</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תוצאות בדיקות ותעודות אנליזה למוצר</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יומן דוגמאות שמורות</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גיליונות בטיחות (SDS) מעודכנים</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יומן שינויים בפורמולציות</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bl>
    <w:p>
      <w:pPr>
        <w:pStyle w:val="Heading2"/>
        <w:keepNext/>
        <w:bidi/>
        <w:spacing w:after="100" w:before="240" w:line="300"/>
      </w:pPr>
      <w:r>
        <w:rPr>
          <w:rFonts w:ascii="Arial" w:cs="Arial" w:eastAsia="Arial" w:hAnsi="Arial"/>
          <w:b/>
          <w:bCs/>
          <w:color w:val="1F3A5F"/>
          <w:sz w:val="26"/>
          <w:szCs w:val="26"/>
          <w:rtl/>
        </w:rPr>
        <w:t xml:space="preserve">9. מה חשוב לזכור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102E" w:sz="12"/>
              <w:left w:val="single" w:color="B7C4D4" w:sz="4"/>
              <w:bottom w:val="single" w:color="B7C4D4" w:sz="4"/>
              <w:right w:val="single" w:color="B7C4D4" w:sz="4"/>
            </w:tcBorders>
            <w:shd w:fill="EAF0F7" w:color="auto" w:val="clear"/>
            <w:tcMar>
              <w:top w:type="dxa" w:w="100"/>
              <w:left w:type="dxa" w:w="160"/>
              <w:bottom w:type="dxa" w:w="100"/>
              <w:right w:type="dxa" w:w="160"/>
            </w:tcMar>
          </w:tcPr>
          <w:p>
            <w:pPr>
              <w:bidi/>
              <w:spacing w:after="100" w:before="0" w:line="300"/>
            </w:pPr>
            <w:r>
              <w:rPr>
                <w:rFonts w:ascii="Arial" w:cs="Arial" w:eastAsia="Arial" w:hAnsi="Arial"/>
                <w:b/>
                <w:bCs/>
                <w:color w:val="C8102E"/>
                <w:sz w:val="22"/>
                <w:szCs w:val="22"/>
                <w:rtl/>
              </w:rPr>
              <w:t xml:space="preserve">לעובד בשטח ובייצור</w:t>
            </w:r>
          </w:p>
          <w:p>
            <w:pPr>
              <w:pStyle w:val="ListParagraph"/>
              <w:numPr>
                <w:ilvl w:val="0"/>
                <w:numId w:val="2"/>
              </w:numPr>
              <w:bidi/>
              <w:spacing w:after="60" w:line="290"/>
            </w:pPr>
            <w:r>
              <w:rPr>
                <w:rFonts w:ascii="Arial" w:cs="Arial" w:eastAsia="Arial" w:hAnsi="Arial"/>
                <w:sz w:val="22"/>
                <w:szCs w:val="22"/>
                <w:rtl/>
              </w:rPr>
              <w:t xml:space="preserve">חומר גלם שלא נבדק לא נכנס לייצור.</w:t>
            </w:r>
          </w:p>
          <w:p>
            <w:pPr>
              <w:pStyle w:val="ListParagraph"/>
              <w:numPr>
                <w:ilvl w:val="0"/>
                <w:numId w:val="2"/>
              </w:numPr>
              <w:bidi/>
              <w:spacing w:after="60" w:line="290"/>
            </w:pPr>
            <w:r>
              <w:rPr>
                <w:rFonts w:ascii="Arial" w:cs="Arial" w:eastAsia="Arial" w:hAnsi="Arial"/>
                <w:sz w:val="22"/>
                <w:szCs w:val="22"/>
                <w:rtl/>
              </w:rPr>
              <w:t xml:space="preserve">שוטפים מכלים בכל מעבר בין משפחות מוצרים.</w:t>
            </w:r>
          </w:p>
          <w:p>
            <w:pPr>
              <w:pStyle w:val="ListParagraph"/>
              <w:numPr>
                <w:ilvl w:val="0"/>
                <w:numId w:val="2"/>
              </w:numPr>
              <w:bidi/>
              <w:spacing w:after="60" w:line="290"/>
            </w:pPr>
            <w:r>
              <w:rPr>
                <w:rFonts w:ascii="Arial" w:cs="Arial" w:eastAsia="Arial" w:hAnsi="Arial"/>
                <w:sz w:val="22"/>
                <w:szCs w:val="22"/>
                <w:rtl/>
              </w:rPr>
              <w:t xml:space="preserve">מנה לא יוצאת לפני שחרור של מנהל האיכות.</w:t>
            </w:r>
          </w:p>
          <w:p>
            <w:pPr>
              <w:pStyle w:val="ListParagraph"/>
              <w:numPr>
                <w:ilvl w:val="0"/>
                <w:numId w:val="2"/>
              </w:numPr>
              <w:bidi/>
              <w:spacing w:after="60" w:line="290"/>
            </w:pPr>
            <w:r>
              <w:rPr>
                <w:rFonts w:ascii="Arial" w:cs="Arial" w:eastAsia="Arial" w:hAnsi="Arial"/>
                <w:sz w:val="22"/>
                <w:szCs w:val="22"/>
                <w:rtl/>
              </w:rPr>
              <w:t xml:space="preserve">ציוד מגן אישי (משקפיים, כפפות, סינר) בכל עבודה עם כימיקלים. מכירים את גיליון הבטיחות.</w:t>
            </w:r>
          </w:p>
        </w:tc>
      </w:tr>
    </w:tbl>
    <w:p>
      <w:pPr>
        <w:pStyle w:val="Heading2"/>
        <w:keepNext/>
        <w:bidi/>
        <w:spacing w:after="100" w:before="240" w:line="300"/>
      </w:pPr>
      <w:r>
        <w:rPr>
          <w:rFonts w:ascii="Arial" w:cs="Arial" w:eastAsia="Arial" w:hAnsi="Arial"/>
          <w:b/>
          <w:bCs/>
          <w:color w:val="1F3A5F"/>
          <w:sz w:val="26"/>
          <w:szCs w:val="26"/>
          <w:rtl/>
        </w:rPr>
        <w:t xml:space="preserve">10. שאלות לבדיקת הבנה</w:t>
      </w:r>
    </w:p>
    <w:p>
      <w:pPr>
        <w:bidi/>
        <w:spacing w:after="100" w:before="60" w:line="300"/>
      </w:pPr>
      <w:r>
        <w:rPr>
          <w:rFonts w:ascii="Arial" w:cs="Arial" w:eastAsia="Arial" w:hAnsi="Arial"/>
          <w:sz w:val="22"/>
          <w:szCs w:val="22"/>
          <w:rtl/>
        </w:rPr>
        <w:t xml:space="preserve">1. למה חובה לשטוף מכל במעבר ממוצר על בסיס נפתלן למוצר PCE?</w:t>
      </w:r>
    </w:p>
    <w:p>
      <w:pPr>
        <w:bidi/>
        <w:spacing w:after="100" w:before="60" w:line="300"/>
      </w:pPr>
      <w:r>
        <w:rPr>
          <w:rFonts w:ascii="Arial" w:cs="Arial" w:eastAsia="Arial" w:hAnsi="Arial"/>
          <w:sz w:val="22"/>
          <w:szCs w:val="22"/>
          <w:rtl/>
        </w:rPr>
        <w:t xml:space="preserve">2. מה רשום על תווית של מוצר ארוז?</w:t>
      </w:r>
    </w:p>
    <w:p>
      <w:pPr>
        <w:bidi/>
        <w:spacing w:after="100" w:before="60" w:line="300"/>
      </w:pPr>
      <w:r>
        <w:rPr>
          <w:rFonts w:ascii="Arial" w:cs="Arial" w:eastAsia="Arial" w:hAnsi="Arial"/>
          <w:sz w:val="22"/>
          <w:szCs w:val="22"/>
          <w:rtl/>
        </w:rPr>
        <w:t xml:space="preserve">3. מנה יצאה עם תכולת מוצקים נמוכה מהגבול. מה קורה איתה?</w:t>
      </w:r>
    </w:p>
    <w:p>
      <w:pPr>
        <w:sectPr>
          <w:headerReference w:type="default" r:id="rId13"/>
          <w:footerReference w:type="default" r:id="rId14"/>
          <w:pgSz w:w="11906" w:h="16838" w:orient="portrait"/>
          <w:pgMar w:top="1134" w:right="1134" w:bottom="1134" w:left="1134" w:header="567" w:footer="567" w:gutter="0"/>
          <w:pgNumType/>
          <w:docGrid w:linePitch="360"/>
        </w:sectPr>
      </w:pPr>
    </w:p>
    <w:p>
      <w:pPr>
        <w:bidi/>
        <w:spacing w:after="0" w:before="0" w:line="300"/>
      </w:pPr>
      <w:r>
        <w:rPr>
          <w:rFonts w:ascii="Arial" w:cs="Arial" w:eastAsia="Arial" w:hAnsi="Arial"/>
          <w:color w:val="666666"/>
          <w:sz w:val="20"/>
          <w:szCs w:val="20"/>
          <w:rtl/>
        </w:rPr>
        <w:t xml:space="preserve">נוהל QA-04</w:t>
      </w:r>
    </w:p>
    <w:p>
      <w:pPr>
        <w:pStyle w:val="Heading1"/>
        <w:bidi/>
        <w:spacing w:after="200" w:before="0" w:line="300"/>
      </w:pPr>
      <w:r>
        <w:rPr>
          <w:rFonts w:ascii="Arial" w:cs="Arial" w:eastAsia="Arial" w:hAnsi="Arial"/>
          <w:b/>
          <w:bCs/>
          <w:color w:val="1F3A5F"/>
          <w:sz w:val="32"/>
          <w:szCs w:val="32"/>
          <w:rtl/>
        </w:rPr>
        <w:t xml:space="preserve">נוהל קבלת חומרי גלם במפעל הבטון</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tblHeader/>
        </w:trPr>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מספר נוהל</w:t>
            </w:r>
          </w:p>
        </w:tc>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מהדורה</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נכתב בידי</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אושר בידי</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QA-04</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1</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האיכות</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המפעל / סמנכ"ל תפעול</w:t>
            </w:r>
          </w:p>
        </w:tc>
      </w:tr>
    </w:tbl>
    <w:p>
      <w:pPr>
        <w:pStyle w:val="Heading2"/>
        <w:keepNext/>
        <w:bidi/>
        <w:spacing w:after="100" w:before="240" w:line="300"/>
      </w:pPr>
      <w:r>
        <w:rPr>
          <w:rFonts w:ascii="Arial" w:cs="Arial" w:eastAsia="Arial" w:hAnsi="Arial"/>
          <w:b/>
          <w:bCs/>
          <w:color w:val="1F3A5F"/>
          <w:sz w:val="26"/>
          <w:szCs w:val="26"/>
          <w:rtl/>
        </w:rPr>
        <w:t xml:space="preserve">1. מטרה</w:t>
      </w:r>
    </w:p>
    <w:p>
      <w:pPr>
        <w:bidi/>
        <w:spacing w:after="100" w:before="60" w:line="300"/>
      </w:pPr>
      <w:r>
        <w:rPr>
          <w:rFonts w:ascii="Arial" w:cs="Arial" w:eastAsia="Arial" w:hAnsi="Arial"/>
          <w:sz w:val="22"/>
          <w:szCs w:val="22"/>
          <w:rtl/>
        </w:rPr>
        <w:t xml:space="preserve">לוודא שכל חומר גלם שנכנס למפעל הבטון (צמנט, אגרגטים, מוספים, אפר פחם ומים) תואם להזמנה, לתקן ולמפרט, מגיע לתא או לסילו הנכון, ומתועד באופן שמאפשר עקיבות.</w:t>
      </w:r>
    </w:p>
    <w:p>
      <w:pPr>
        <w:pStyle w:val="Heading2"/>
        <w:keepNext/>
        <w:bidi/>
        <w:spacing w:after="100" w:before="240" w:line="300"/>
      </w:pPr>
      <w:r>
        <w:rPr>
          <w:rFonts w:ascii="Arial" w:cs="Arial" w:eastAsia="Arial" w:hAnsi="Arial"/>
          <w:b/>
          <w:bCs/>
          <w:color w:val="1F3A5F"/>
          <w:sz w:val="26"/>
          <w:szCs w:val="26"/>
          <w:rtl/>
        </w:rPr>
        <w:t xml:space="preserve">2. תחולה</w:t>
      </w:r>
    </w:p>
    <w:p>
      <w:pPr>
        <w:bidi/>
        <w:spacing w:after="100" w:before="60" w:line="300"/>
      </w:pPr>
      <w:r>
        <w:rPr>
          <w:rFonts w:ascii="Arial" w:cs="Arial" w:eastAsia="Arial" w:hAnsi="Arial"/>
          <w:sz w:val="22"/>
          <w:szCs w:val="22"/>
          <w:rtl/>
        </w:rPr>
        <w:t xml:space="preserve">חל על כל קבלות חומרי הגלם במפעלי הבטון, מספקים חיצוניים ומאתרי הייצור של החברה, ועל העובדים: מנהל המפעל, בקר, לבורנט, מחסנאי או שוקל, טרקטוריסט ומנהל האיכות.</w:t>
      </w:r>
    </w:p>
    <w:p>
      <w:pPr>
        <w:pStyle w:val="Heading2"/>
        <w:keepNext/>
        <w:bidi/>
        <w:spacing w:after="100" w:before="240" w:line="300"/>
      </w:pPr>
      <w:r>
        <w:rPr>
          <w:rFonts w:ascii="Arial" w:cs="Arial" w:eastAsia="Arial" w:hAnsi="Arial"/>
          <w:b/>
          <w:bCs/>
          <w:color w:val="1F3A5F"/>
          <w:sz w:val="26"/>
          <w:szCs w:val="26"/>
          <w:rtl/>
        </w:rPr>
        <w:t xml:space="preserve">3. מסמכים ישימים</w:t>
      </w:r>
    </w:p>
    <w:p>
      <w:pPr>
        <w:pStyle w:val="ListParagraph"/>
        <w:numPr>
          <w:ilvl w:val="0"/>
          <w:numId w:val="2"/>
        </w:numPr>
        <w:bidi/>
        <w:spacing w:after="60" w:line="290"/>
      </w:pPr>
      <w:r>
        <w:rPr>
          <w:rFonts w:ascii="Arial" w:cs="Arial" w:eastAsia="Arial" w:hAnsi="Arial"/>
          <w:sz w:val="22"/>
          <w:szCs w:val="22"/>
          <w:rtl/>
        </w:rPr>
        <w:t xml:space="preserve">ת"י 1 – צמנט; ת"י 3 – אגרגטים לבטון; ת"י 896 – מוספים לבטון; ת"י 1209 – אפר פחם לבטון</w:t>
      </w:r>
    </w:p>
    <w:p>
      <w:pPr>
        <w:pStyle w:val="ListParagraph"/>
        <w:numPr>
          <w:ilvl w:val="0"/>
          <w:numId w:val="2"/>
        </w:numPr>
        <w:bidi/>
        <w:spacing w:after="60" w:line="290"/>
      </w:pPr>
      <w:r>
        <w:rPr>
          <w:rFonts w:ascii="Arial" w:cs="Arial" w:eastAsia="Arial" w:hAnsi="Arial"/>
          <w:sz w:val="22"/>
          <w:szCs w:val="22"/>
          <w:rtl/>
        </w:rPr>
        <w:t xml:space="preserve">ת"י 118 – בטון (דרישות לחומרים המרכיבים ולמים לבטון)</w:t>
      </w:r>
    </w:p>
    <w:p>
      <w:pPr>
        <w:pStyle w:val="ListParagraph"/>
        <w:numPr>
          <w:ilvl w:val="0"/>
          <w:numId w:val="2"/>
        </w:numPr>
        <w:bidi/>
        <w:spacing w:after="60" w:line="290"/>
      </w:pPr>
      <w:r>
        <w:rPr>
          <w:rFonts w:ascii="Arial" w:cs="Arial" w:eastAsia="Arial" w:hAnsi="Arial"/>
          <w:sz w:val="22"/>
          <w:szCs w:val="22"/>
          <w:rtl/>
        </w:rPr>
        <w:t xml:space="preserve">ISO 9001:2015 סעיף 8.4 – בקרת תהליכים, מוצרים ושירותים ממקור חיצוני</w:t>
      </w:r>
    </w:p>
    <w:p>
      <w:pPr>
        <w:pStyle w:val="ListParagraph"/>
        <w:numPr>
          <w:ilvl w:val="0"/>
          <w:numId w:val="2"/>
        </w:numPr>
        <w:bidi/>
        <w:spacing w:after="60" w:line="290"/>
      </w:pPr>
      <w:r>
        <w:rPr>
          <w:rFonts w:ascii="Arial" w:cs="Arial" w:eastAsia="Arial" w:hAnsi="Arial"/>
          <w:sz w:val="22"/>
          <w:szCs w:val="22"/>
          <w:rtl/>
        </w:rPr>
        <w:t xml:space="preserve">נוהל QA-02 ונוהל QA-03 של החברה</w:t>
      </w:r>
    </w:p>
    <w:p>
      <w:pPr>
        <w:pStyle w:val="Heading2"/>
        <w:keepNext/>
        <w:bidi/>
        <w:spacing w:after="100" w:before="240" w:line="300"/>
      </w:pPr>
      <w:r>
        <w:rPr>
          <w:rFonts w:ascii="Arial" w:cs="Arial" w:eastAsia="Arial" w:hAnsi="Arial"/>
          <w:b/>
          <w:bCs/>
          <w:color w:val="1F3A5F"/>
          <w:sz w:val="26"/>
          <w:szCs w:val="26"/>
          <w:rtl/>
        </w:rPr>
        <w:t xml:space="preserve">4. הגדרות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מונח</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הגדרה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ספק מאושר</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ספק שמופיע ברשימת הספקים המאושרים, עבר הערכה ראשונית ונבחן אחת לשנה.</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תעודת התאמה</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מסמך של היצרן המעיד שהמשלוח עומד בתקן, כולל מספר מנה ותוצאות בדיקה.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הסגר</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חומר שהתקבל ולא אושר לשימוש, מסומן ומופרד עד להחלטה.</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דוגמה שמורה</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דוגמה מכל משלוח צמנט (או לפי תדירות שנקבעה) שנשמרת לבירור תלונות.</w:t>
            </w:r>
          </w:p>
        </w:tc>
      </w:tr>
    </w:tbl>
    <w:p>
      <w:pPr>
        <w:pStyle w:val="Heading2"/>
        <w:keepNext/>
        <w:bidi/>
        <w:spacing w:after="100" w:before="240" w:line="300"/>
      </w:pPr>
      <w:r>
        <w:rPr>
          <w:rFonts w:ascii="Arial" w:cs="Arial" w:eastAsia="Arial" w:hAnsi="Arial"/>
          <w:b/>
          <w:bCs/>
          <w:color w:val="1F3A5F"/>
          <w:sz w:val="26"/>
          <w:szCs w:val="26"/>
          <w:rtl/>
        </w:rPr>
        <w:t xml:space="preserve">5. אחריות וסמכויות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בעל תפקיד</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אחריות</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מנהל המפעל</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הזמנה מספק מאושר בלבד; החלטה על דחיית משלוח.</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מחסנאי / שוקל</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שקילה, בדיקת מסמכים, הכוונה לתא או לסילו, רישום.</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בקר</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אישור שהסילו או התא הנכון פנוי ומתאים; פתיחת קו פריקה.</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לבורנט</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בדיקה חזותית, דגימה ובדיקות לפי תכנית, שמירת דוגמאות.</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מנהל האיכות</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הערכת ספקים, טיפול באי-התאמות, החלטה על חומר בהסגר.</w:t>
            </w:r>
          </w:p>
        </w:tc>
      </w:tr>
    </w:tbl>
    <w:p>
      <w:pPr>
        <w:pStyle w:val="Heading2"/>
        <w:keepNext/>
        <w:bidi/>
        <w:spacing w:after="100" w:before="240" w:line="300"/>
      </w:pPr>
      <w:r>
        <w:rPr>
          <w:rFonts w:ascii="Arial" w:cs="Arial" w:eastAsia="Arial" w:hAnsi="Arial"/>
          <w:b/>
          <w:bCs/>
          <w:color w:val="1F3A5F"/>
          <w:sz w:val="26"/>
          <w:szCs w:val="26"/>
          <w:rtl/>
        </w:rPr>
        <w:t xml:space="preserve">6. שיטת העבודה</w:t>
      </w:r>
    </w:p>
    <w:p>
      <w:pPr>
        <w:pStyle w:val="Heading3"/>
        <w:keepNext/>
        <w:bidi/>
        <w:spacing w:after="60" w:before="160" w:line="300"/>
      </w:pPr>
      <w:r>
        <w:rPr>
          <w:rFonts w:ascii="Arial" w:cs="Arial" w:eastAsia="Arial" w:hAnsi="Arial"/>
          <w:b/>
          <w:bCs/>
          <w:color w:val="C8102E"/>
          <w:sz w:val="23"/>
          <w:szCs w:val="23"/>
          <w:rtl/>
        </w:rPr>
        <w:t xml:space="preserve">6.1 כללי לכל חומר</w:t>
      </w:r>
    </w:p>
    <w:p>
      <w:pPr>
        <w:pStyle w:val="ListParagraph"/>
        <w:numPr>
          <w:ilvl w:val="0"/>
          <w:numId w:val="2"/>
        </w:numPr>
        <w:bidi/>
        <w:spacing w:after="60" w:line="290"/>
      </w:pPr>
      <w:r>
        <w:rPr>
          <w:rFonts w:ascii="Arial" w:cs="Arial" w:eastAsia="Arial" w:hAnsi="Arial"/>
          <w:sz w:val="22"/>
          <w:szCs w:val="22"/>
          <w:rtl/>
        </w:rPr>
        <w:t xml:space="preserve">המשאית נכנסת לשקילה. השוקל בודק שהספק מאושר, שהחומר תואם להזמנה, ושתעודת המשלוח ותעודת ההתאמה מצורפות.</w:t>
      </w:r>
    </w:p>
    <w:p>
      <w:pPr>
        <w:pStyle w:val="ListParagraph"/>
        <w:numPr>
          <w:ilvl w:val="0"/>
          <w:numId w:val="2"/>
        </w:numPr>
        <w:bidi/>
        <w:spacing w:after="60" w:line="290"/>
      </w:pPr>
      <w:r>
        <w:rPr>
          <w:rFonts w:ascii="Arial" w:cs="Arial" w:eastAsia="Arial" w:hAnsi="Arial"/>
          <w:sz w:val="22"/>
          <w:szCs w:val="22"/>
          <w:rtl/>
        </w:rPr>
        <w:t xml:space="preserve">בודקים שהתעודה מתאימה לחומר בפועל: סוג החומר, היצרן, מספר המנה והכמות.</w:t>
      </w:r>
    </w:p>
    <w:p>
      <w:pPr>
        <w:pStyle w:val="ListParagraph"/>
        <w:numPr>
          <w:ilvl w:val="0"/>
          <w:numId w:val="2"/>
        </w:numPr>
        <w:bidi/>
        <w:spacing w:after="60" w:line="290"/>
      </w:pPr>
      <w:r>
        <w:rPr>
          <w:rFonts w:ascii="Arial" w:cs="Arial" w:eastAsia="Arial" w:hAnsi="Arial"/>
          <w:sz w:val="22"/>
          <w:szCs w:val="22"/>
          <w:rtl/>
        </w:rPr>
        <w:t xml:space="preserve">הפריקה מתבצעת רק אחרי שהבקר אישר את היעד (סילו או תא) והיעד מסומן בשם החומר.</w:t>
      </w:r>
    </w:p>
    <w:p>
      <w:pPr>
        <w:pStyle w:val="ListParagraph"/>
        <w:numPr>
          <w:ilvl w:val="0"/>
          <w:numId w:val="2"/>
        </w:numPr>
        <w:bidi/>
        <w:spacing w:after="60" w:line="290"/>
      </w:pPr>
      <w:r>
        <w:rPr>
          <w:rFonts w:ascii="Arial" w:cs="Arial" w:eastAsia="Arial" w:hAnsi="Arial"/>
          <w:sz w:val="22"/>
          <w:szCs w:val="22"/>
          <w:rtl/>
        </w:rPr>
        <w:t xml:space="preserve">חומר שלא עומד בבדיקה: עוצרים את הפריקה, מסמנים "הסגר", ומדווחים למנהל המפעל ולמנהל האיכות.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102E" w:sz="12"/>
              <w:left w:val="single" w:color="B7C4D4" w:sz="4"/>
              <w:bottom w:val="single" w:color="B7C4D4" w:sz="4"/>
              <w:right w:val="single" w:color="B7C4D4" w:sz="4"/>
            </w:tcBorders>
            <w:shd w:fill="FFF4D6" w:color="auto" w:val="clear"/>
            <w:tcMar>
              <w:top w:type="dxa" w:w="100"/>
              <w:left w:type="dxa" w:w="160"/>
              <w:bottom w:type="dxa" w:w="100"/>
              <w:right w:type="dxa" w:w="160"/>
            </w:tcMar>
          </w:tcPr>
          <w:p>
            <w:pPr>
              <w:bidi/>
              <w:spacing w:after="100" w:before="0" w:line="300"/>
            </w:pPr>
            <w:r>
              <w:rPr>
                <w:rFonts w:ascii="Arial" w:cs="Arial" w:eastAsia="Arial" w:hAnsi="Arial"/>
                <w:b/>
                <w:bCs/>
                <w:color w:val="C8102E"/>
                <w:sz w:val="22"/>
                <w:szCs w:val="22"/>
                <w:rtl/>
              </w:rPr>
              <w:t xml:space="preserve">שימו לב</w:t>
            </w:r>
          </w:p>
          <w:p>
            <w:pPr>
              <w:bidi/>
              <w:spacing w:after="0" w:before="0" w:line="300"/>
            </w:pPr>
            <w:r>
              <w:rPr>
                <w:rFonts w:ascii="Arial" w:cs="Arial" w:eastAsia="Arial" w:hAnsi="Arial"/>
                <w:sz w:val="22"/>
                <w:szCs w:val="22"/>
                <w:rtl/>
              </w:rPr>
              <w:t xml:space="preserve">הסיכון המרכזי בקבלה הוא פריקה לסילו הלא נכון (למשל אפר פחם לסילו צמנט). זו טעות שעלולה לגרום לכשל של יציקה שלמה, ולכן בודקים פעמיים לפני חיבור הצנרת.</w:t>
            </w:r>
          </w:p>
        </w:tc>
      </w:tr>
    </w:tbl>
    <w:p>
      <w:pPr>
        <w:bidi/>
        <w:spacing w:after="80" w:before="0" w:line="300"/>
      </w:pPr>
      <w:r>
        <w:rPr>
          <w:rFonts w:ascii="Arial" w:cs="Arial" w:eastAsia="Arial" w:hAnsi="Arial"/>
          <w:sz w:val="22"/>
          <w:szCs w:val="22"/>
          <w:rtl/>
        </w:rPr>
        <w:t xml:space="preserve"/>
      </w:r>
    </w:p>
    <w:p>
      <w:pPr>
        <w:pStyle w:val="Heading3"/>
        <w:keepNext/>
        <w:bidi/>
        <w:spacing w:after="60" w:before="160" w:line="300"/>
      </w:pPr>
      <w:r>
        <w:rPr>
          <w:rFonts w:ascii="Arial" w:cs="Arial" w:eastAsia="Arial" w:hAnsi="Arial"/>
          <w:b/>
          <w:bCs/>
          <w:color w:val="C8102E"/>
          <w:sz w:val="23"/>
          <w:szCs w:val="23"/>
          <w:rtl/>
        </w:rPr>
        <w:t xml:space="preserve">6.2 צמנט ואפר פחם (בתפזורת)</w:t>
      </w:r>
    </w:p>
    <w:p>
      <w:pPr>
        <w:bidi/>
        <w:spacing w:after="100" w:before="60" w:line="300"/>
      </w:pPr>
      <w:r>
        <w:rPr>
          <w:rFonts w:ascii="Arial" w:cs="Arial" w:eastAsia="Arial" w:hAnsi="Arial"/>
          <w:sz w:val="22"/>
          <w:szCs w:val="22"/>
          <w:rtl/>
        </w:rPr>
        <w:t xml:space="preserve">בודקים את סוג הצמנט שבתעודה (למשל CEM I 52.5N או CEM II/A-M 42.5N) מול השלט על הסילו.</w:t>
      </w:r>
    </w:p>
    <w:p>
      <w:pPr>
        <w:bidi/>
        <w:spacing w:after="100" w:before="60" w:line="300"/>
      </w:pPr>
      <w:r>
        <w:rPr>
          <w:rFonts w:ascii="Arial" w:cs="Arial" w:eastAsia="Arial" w:hAnsi="Arial"/>
          <w:sz w:val="22"/>
          <w:szCs w:val="22"/>
          <w:rtl/>
        </w:rPr>
        <w:t xml:space="preserve">בודקים שמכסי המכלית חתומים ושהחותמות שלמות.</w:t>
      </w:r>
    </w:p>
    <w:p>
      <w:pPr>
        <w:bidi/>
        <w:spacing w:after="100" w:before="60" w:line="300"/>
      </w:pPr>
      <w:r>
        <w:rPr>
          <w:rFonts w:ascii="Arial" w:cs="Arial" w:eastAsia="Arial" w:hAnsi="Arial"/>
          <w:sz w:val="22"/>
          <w:szCs w:val="22"/>
          <w:rtl/>
        </w:rPr>
        <w:t xml:space="preserve">הבקר מאשר שבסילו יש מקום פנוי לכל הכמות, כדי למנוע גלישה ופיצוץ של המסנן.</w:t>
      </w:r>
    </w:p>
    <w:p>
      <w:pPr>
        <w:bidi/>
        <w:spacing w:after="100" w:before="60" w:line="300"/>
      </w:pPr>
      <w:r>
        <w:rPr>
          <w:rFonts w:ascii="Arial" w:cs="Arial" w:eastAsia="Arial" w:hAnsi="Arial"/>
          <w:sz w:val="22"/>
          <w:szCs w:val="22"/>
          <w:rtl/>
        </w:rPr>
        <w:t xml:space="preserve">לוקחים דוגמה שמורה של 2 ק"ג לפחות לכל משלוח, בשקית או במכל אטום עם תווית (ספק, סוג, תאריך, מספר משלוח), ושומרים אותה 90 יום.</w:t>
      </w:r>
    </w:p>
    <w:p>
      <w:pPr>
        <w:bidi/>
        <w:spacing w:after="100" w:before="60" w:line="300"/>
      </w:pPr>
      <w:r>
        <w:rPr>
          <w:rFonts w:ascii="Arial" w:cs="Arial" w:eastAsia="Arial" w:hAnsi="Arial"/>
          <w:sz w:val="22"/>
          <w:szCs w:val="22"/>
          <w:rtl/>
        </w:rPr>
        <w:t xml:space="preserve">פעם בחודש: בדיקה אצל מעבדה מוסמכת של דוגמה מייצגת (זמן התקשות, חוזק טיט), להשוואה לתעודות היצרן.</w:t>
      </w:r>
    </w:p>
    <w:p>
      <w:pPr>
        <w:pStyle w:val="Heading3"/>
        <w:keepNext/>
        <w:bidi/>
        <w:spacing w:after="60" w:before="160" w:line="300"/>
      </w:pPr>
      <w:r>
        <w:rPr>
          <w:rFonts w:ascii="Arial" w:cs="Arial" w:eastAsia="Arial" w:hAnsi="Arial"/>
          <w:b/>
          <w:bCs/>
          <w:color w:val="C8102E"/>
          <w:sz w:val="23"/>
          <w:szCs w:val="23"/>
          <w:rtl/>
        </w:rPr>
        <w:t xml:space="preserve">6.3 אגרגטים</w:t>
      </w:r>
    </w:p>
    <w:p>
      <w:pPr>
        <w:bidi/>
        <w:spacing w:after="100" w:before="60" w:line="300"/>
      </w:pPr>
      <w:r>
        <w:rPr>
          <w:rFonts w:ascii="Arial" w:cs="Arial" w:eastAsia="Arial" w:hAnsi="Arial"/>
          <w:sz w:val="22"/>
          <w:szCs w:val="22"/>
          <w:rtl/>
        </w:rPr>
        <w:t xml:space="preserve">בדיקה חזותית לפני פריקה ובמהלכה: צבע אחיד, ללא אדמה, חרסית, צמחייה, פסולת או גרגרים בגודל חריג.</w:t>
      </w:r>
    </w:p>
    <w:p>
      <w:pPr>
        <w:bidi/>
        <w:spacing w:after="100" w:before="60" w:line="300"/>
      </w:pPr>
      <w:r>
        <w:rPr>
          <w:rFonts w:ascii="Arial" w:cs="Arial" w:eastAsia="Arial" w:hAnsi="Arial"/>
          <w:sz w:val="22"/>
          <w:szCs w:val="22"/>
          <w:rtl/>
        </w:rPr>
        <w:t xml:space="preserve">פורקים לתא הנכון בלבד, לפי שלט המוצר. אסור לפרוק "זמנית" בתא של מוצר אחר.</w:t>
      </w:r>
    </w:p>
    <w:p>
      <w:pPr>
        <w:bidi/>
        <w:spacing w:after="100" w:before="60" w:line="300"/>
      </w:pPr>
      <w:r>
        <w:rPr>
          <w:rFonts w:ascii="Arial" w:cs="Arial" w:eastAsia="Arial" w:hAnsi="Arial"/>
          <w:sz w:val="22"/>
          <w:szCs w:val="22"/>
          <w:rtl/>
        </w:rPr>
        <w:t xml:space="preserve">דגימה לבדיקת דירוג ודקים: פעם ביום לכל מוצר שהתקבל, ובכל ספק חדש או משלוח חשוד.</w:t>
      </w:r>
    </w:p>
    <w:p>
      <w:pPr>
        <w:bidi/>
        <w:spacing w:after="100" w:before="60" w:line="300"/>
      </w:pPr>
      <w:r>
        <w:rPr>
          <w:rFonts w:ascii="Arial" w:cs="Arial" w:eastAsia="Arial" w:hAnsi="Arial"/>
          <w:sz w:val="22"/>
          <w:szCs w:val="22"/>
          <w:rtl/>
        </w:rPr>
        <w:t xml:space="preserve">חול: בדיקת רטיבות אחרי הפריקה ועדכון הבקר.</w:t>
      </w:r>
    </w:p>
    <w:p>
      <w:pPr>
        <w:pStyle w:val="Heading3"/>
        <w:keepNext/>
        <w:bidi/>
        <w:spacing w:after="60" w:before="160" w:line="300"/>
      </w:pPr>
      <w:r>
        <w:rPr>
          <w:rFonts w:ascii="Arial" w:cs="Arial" w:eastAsia="Arial" w:hAnsi="Arial"/>
          <w:b/>
          <w:bCs/>
          <w:color w:val="C8102E"/>
          <w:sz w:val="23"/>
          <w:szCs w:val="23"/>
          <w:rtl/>
        </w:rPr>
        <w:t xml:space="preserve">6.4 מוספים</w:t>
      </w:r>
    </w:p>
    <w:p>
      <w:pPr>
        <w:bidi/>
        <w:spacing w:after="100" w:before="60" w:line="300"/>
      </w:pPr>
      <w:r>
        <w:rPr>
          <w:rFonts w:ascii="Arial" w:cs="Arial" w:eastAsia="Arial" w:hAnsi="Arial"/>
          <w:sz w:val="22"/>
          <w:szCs w:val="22"/>
          <w:rtl/>
        </w:rPr>
        <w:t xml:space="preserve">בודקים שם מוצר, מספר מנה ותאריך תפוגה מול ההזמנה ומול המכל במפעל.</w:t>
      </w:r>
    </w:p>
    <w:p>
      <w:pPr>
        <w:bidi/>
        <w:spacing w:after="100" w:before="60" w:line="300"/>
      </w:pPr>
      <w:r>
        <w:rPr>
          <w:rFonts w:ascii="Arial" w:cs="Arial" w:eastAsia="Arial" w:hAnsi="Arial"/>
          <w:sz w:val="22"/>
          <w:szCs w:val="22"/>
          <w:rtl/>
        </w:rPr>
        <w:t xml:space="preserve">לכל משלוח: בדיקת צפיפות ומראה, והשוואה לתעודת האנליזה.</w:t>
      </w:r>
    </w:p>
    <w:p>
      <w:pPr>
        <w:bidi/>
        <w:spacing w:after="100" w:before="60" w:line="300"/>
      </w:pPr>
      <w:r>
        <w:rPr>
          <w:rFonts w:ascii="Arial" w:cs="Arial" w:eastAsia="Arial" w:hAnsi="Arial"/>
          <w:sz w:val="22"/>
          <w:szCs w:val="22"/>
          <w:rtl/>
        </w:rPr>
        <w:t xml:space="preserve">פריקה למכל המסומן באותו מוצר בלבד. ערבוב בין מוספים שונים גורם לתגובה ולפגיעה בביצועים.</w:t>
      </w:r>
    </w:p>
    <w:p>
      <w:pPr>
        <w:bidi/>
        <w:spacing w:after="100" w:before="60" w:line="300"/>
      </w:pPr>
      <w:r>
        <w:rPr>
          <w:rFonts w:ascii="Arial" w:cs="Arial" w:eastAsia="Arial" w:hAnsi="Arial"/>
          <w:sz w:val="22"/>
          <w:szCs w:val="22"/>
          <w:rtl/>
        </w:rPr>
        <w:t xml:space="preserve">בודקים שהמוצר לא קפא ולא נחשף לחום קיצוני בהובלה.</w:t>
      </w:r>
    </w:p>
    <w:p>
      <w:pPr>
        <w:pStyle w:val="Heading3"/>
        <w:keepNext/>
        <w:bidi/>
        <w:spacing w:after="60" w:before="160" w:line="300"/>
      </w:pPr>
      <w:r>
        <w:rPr>
          <w:rFonts w:ascii="Arial" w:cs="Arial" w:eastAsia="Arial" w:hAnsi="Arial"/>
          <w:b/>
          <w:bCs/>
          <w:color w:val="C8102E"/>
          <w:sz w:val="23"/>
          <w:szCs w:val="23"/>
          <w:rtl/>
        </w:rPr>
        <w:t xml:space="preserve">6.5 מים</w:t>
      </w:r>
    </w:p>
    <w:p>
      <w:pPr>
        <w:bidi/>
        <w:spacing w:after="100" w:before="60" w:line="300"/>
      </w:pPr>
      <w:r>
        <w:rPr>
          <w:rFonts w:ascii="Arial" w:cs="Arial" w:eastAsia="Arial" w:hAnsi="Arial"/>
          <w:sz w:val="22"/>
          <w:szCs w:val="22"/>
          <w:rtl/>
        </w:rPr>
        <w:t xml:space="preserve">מי רשת עירונית מתאימים בלי בדיקה. מים ממקור אחר (קידוח) נבדקים לפני תחילת שימוש ולאחר מכן לפי תכנית, לפי דרישות ת"י 118 (כלורידים, סולפטים, אלקליים, מוצקים מרחפים). מים ממוחזרים ממתקן השטיפה מטופלים לפי נוהל QA-09.</w:t>
      </w:r>
    </w:p>
    <w:p>
      <w:pPr>
        <w:pStyle w:val="Heading3"/>
        <w:keepNext/>
        <w:bidi/>
        <w:spacing w:after="60" w:before="160" w:line="300"/>
      </w:pPr>
      <w:r>
        <w:rPr>
          <w:rFonts w:ascii="Arial" w:cs="Arial" w:eastAsia="Arial" w:hAnsi="Arial"/>
          <w:b/>
          <w:bCs/>
          <w:color w:val="C8102E"/>
          <w:sz w:val="23"/>
          <w:szCs w:val="23"/>
          <w:rtl/>
        </w:rPr>
        <w:t xml:space="preserve">6.6 הערכת ספקים</w:t>
      </w:r>
    </w:p>
    <w:p>
      <w:pPr>
        <w:bidi/>
        <w:spacing w:after="100" w:before="60" w:line="300"/>
      </w:pPr>
      <w:r>
        <w:rPr>
          <w:rFonts w:ascii="Arial" w:cs="Arial" w:eastAsia="Arial" w:hAnsi="Arial"/>
          <w:sz w:val="22"/>
          <w:szCs w:val="22"/>
          <w:rtl/>
        </w:rPr>
        <w:t xml:space="preserve">מנהל האיכות מעריך כל ספק אחת לשנה לפי: אחוז משלוחים לא תואמים, עמידה בזמנים, תגובה לתלונות ויציבות תוצאות הבדיקה. ספק שאינו עומד ברף שנקבע מקבל דרישה לפעולה מתקנת או מוצא מהרשימה.</w:t>
      </w:r>
    </w:p>
    <w:p>
      <w:pPr>
        <w:pStyle w:val="Heading2"/>
        <w:keepNext/>
        <w:bidi/>
        <w:spacing w:after="100" w:before="240" w:line="300"/>
      </w:pPr>
      <w:r>
        <w:rPr>
          <w:rFonts w:ascii="Arial" w:cs="Arial" w:eastAsia="Arial" w:hAnsi="Arial"/>
          <w:b/>
          <w:bCs/>
          <w:color w:val="1F3A5F"/>
          <w:sz w:val="26"/>
          <w:szCs w:val="26"/>
          <w:rtl/>
        </w:rPr>
        <w:t xml:space="preserve">7. טבלת בקרות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800"/>
        <w:gridCol w:w="2338"/>
        <w:gridCol w:w="1400"/>
      </w:tblGrid>
      <w:tr>
        <w:trPr>
          <w:tblHeader/>
        </w:trPr>
        <w:tc>
          <w:tcPr>
            <w:tcW w:type="dxa" w:w="15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חומר</w:t>
            </w:r>
          </w:p>
        </w:tc>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בדיקה בקבלה</w:t>
            </w:r>
          </w:p>
        </w:tc>
        <w:tc>
          <w:tcPr>
            <w:tcW w:type="dxa" w:w="18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תדירות</w:t>
            </w:r>
          </w:p>
        </w:tc>
        <w:tc>
          <w:tcPr>
            <w:tcW w:type="dxa" w:w="23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קריטריון</w:t>
            </w:r>
          </w:p>
        </w:tc>
        <w:tc>
          <w:tcPr>
            <w:tcW w:type="dxa" w:w="1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אחראי</w:t>
            </w:r>
          </w:p>
        </w:tc>
      </w:tr>
      <w:tr>
        <w:trPr>
          <w:cantSplit/>
        </w:trPr>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צמנט</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מסמכים, חותמות, סוג מול סילו, דוגמה שמורה</w:t>
            </w:r>
          </w:p>
        </w:tc>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כל משלוח</w:t>
            </w:r>
          </w:p>
        </w:tc>
        <w:tc>
          <w:tcPr>
            <w:tcW w:type="dxa" w:w="23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התאמה מלאה לתעודה ולת"י 1</w:t>
            </w:r>
          </w:p>
        </w:tc>
        <w:tc>
          <w:tcPr>
            <w:tcW w:type="dxa" w:w="1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שוקל / לבורנט</w:t>
            </w:r>
          </w:p>
        </w:tc>
      </w:tr>
      <w:tr>
        <w:trPr>
          <w:cantSplit/>
        </w:trPr>
        <w:tc>
          <w:tcPr>
            <w:tcW w:type="dxa" w:w="15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צמנט</w:t>
            </w:r>
          </w:p>
        </w:tc>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זמן התקשות וחוזק טיט</w:t>
            </w:r>
          </w:p>
        </w:tc>
        <w:tc>
          <w:tcPr>
            <w:tcW w:type="dxa" w:w="1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פעם בחודש</w:t>
            </w:r>
          </w:p>
        </w:tc>
        <w:tc>
          <w:tcPr>
            <w:tcW w:type="dxa" w:w="23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ת"י 1 לסוג הצמנט</w:t>
            </w:r>
          </w:p>
        </w:tc>
        <w:tc>
          <w:tcPr>
            <w:tcW w:type="dxa" w:w="1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מעבדה מוסמכת</w:t>
            </w:r>
          </w:p>
        </w:tc>
      </w:tr>
      <w:tr>
        <w:trPr>
          <w:cantSplit/>
        </w:trPr>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אפר פחם</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מסמכים, דוגמה שמורה</w:t>
            </w:r>
          </w:p>
        </w:tc>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כל משלוח</w:t>
            </w:r>
          </w:p>
        </w:tc>
        <w:tc>
          <w:tcPr>
            <w:tcW w:type="dxa" w:w="23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ת"י 1209</w:t>
            </w:r>
          </w:p>
        </w:tc>
        <w:tc>
          <w:tcPr>
            <w:tcW w:type="dxa" w:w="1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שוקל / לבורנט</w:t>
            </w:r>
          </w:p>
        </w:tc>
      </w:tr>
      <w:tr>
        <w:trPr>
          <w:cantSplit/>
        </w:trPr>
        <w:tc>
          <w:tcPr>
            <w:tcW w:type="dxa" w:w="15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אגרגטים</w:t>
            </w:r>
          </w:p>
        </w:tc>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בדיקה חזותית</w:t>
            </w:r>
          </w:p>
        </w:tc>
        <w:tc>
          <w:tcPr>
            <w:tcW w:type="dxa" w:w="1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כל משלוח</w:t>
            </w:r>
          </w:p>
        </w:tc>
        <w:tc>
          <w:tcPr>
            <w:tcW w:type="dxa" w:w="23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נקי, אחיד, תואם למוצר</w:t>
            </w:r>
          </w:p>
        </w:tc>
        <w:tc>
          <w:tcPr>
            <w:tcW w:type="dxa" w:w="1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שוקל / טרקטוריסט</w:t>
            </w:r>
          </w:p>
        </w:tc>
      </w:tr>
      <w:tr>
        <w:trPr>
          <w:cantSplit/>
        </w:trPr>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אגרגטים</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דירוג ודקים</w:t>
            </w:r>
          </w:p>
        </w:tc>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פעם ביום לכל מוצר</w:t>
            </w:r>
          </w:p>
        </w:tc>
        <w:tc>
          <w:tcPr>
            <w:tcW w:type="dxa" w:w="23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ת"י 3 ולגבולות הפנימיים</w:t>
            </w:r>
          </w:p>
        </w:tc>
        <w:tc>
          <w:tcPr>
            <w:tcW w:type="dxa" w:w="1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w:t>
            </w:r>
          </w:p>
        </w:tc>
      </w:tr>
      <w:tr>
        <w:trPr>
          <w:cantSplit/>
        </w:trPr>
        <w:tc>
          <w:tcPr>
            <w:tcW w:type="dxa" w:w="15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מוספים</w:t>
            </w:r>
          </w:p>
        </w:tc>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צפיפות ומראה</w:t>
            </w:r>
          </w:p>
        </w:tc>
        <w:tc>
          <w:tcPr>
            <w:tcW w:type="dxa" w:w="1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כל משלוח</w:t>
            </w:r>
          </w:p>
        </w:tc>
        <w:tc>
          <w:tcPr>
            <w:tcW w:type="dxa" w:w="23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תעודת האנליזה</w:t>
            </w:r>
          </w:p>
        </w:tc>
        <w:tc>
          <w:tcPr>
            <w:tcW w:type="dxa" w:w="1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w:t>
            </w:r>
          </w:p>
        </w:tc>
      </w:tr>
      <w:tr>
        <w:trPr>
          <w:cantSplit/>
        </w:trPr>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מים ממקור לא עירוני</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אנליזה כימית</w:t>
            </w:r>
          </w:p>
        </w:tc>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לפני תחילת שימוש ואחת לרבעון</w:t>
            </w:r>
          </w:p>
        </w:tc>
        <w:tc>
          <w:tcPr>
            <w:tcW w:type="dxa" w:w="23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ת"י 118</w:t>
            </w:r>
          </w:p>
        </w:tc>
        <w:tc>
          <w:tcPr>
            <w:tcW w:type="dxa" w:w="1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מעבדה מוסמכת</w:t>
            </w:r>
          </w:p>
        </w:tc>
      </w:tr>
    </w:tbl>
    <w:p>
      <w:pPr>
        <w:pStyle w:val="Heading2"/>
        <w:keepNext/>
        <w:bidi/>
        <w:spacing w:after="100" w:before="240" w:line="300"/>
      </w:pPr>
      <w:r>
        <w:rPr>
          <w:rFonts w:ascii="Arial" w:cs="Arial" w:eastAsia="Arial" w:hAnsi="Arial"/>
          <w:b/>
          <w:bCs/>
          <w:color w:val="1F3A5F"/>
          <w:sz w:val="26"/>
          <w:szCs w:val="26"/>
          <w:rtl/>
        </w:rPr>
        <w:t xml:space="preserve">8. רשומות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tblHeader/>
        </w:trPr>
        <w:tc>
          <w:tcPr>
            <w:tcW w:type="dxa" w:w="56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רשומה</w:t>
            </w:r>
          </w:p>
        </w:tc>
        <w:tc>
          <w:tcPr>
            <w:tcW w:type="dxa" w:w="4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תקופת שמירה</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תעודות משלוח ותעודות התאמה</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יומן קבלות ושקילות</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יומן דוגמאות שמורות</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תוצאות בדיקות קבלה</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דוחות חומר בהסגר</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רשימת ספקים מאושרים והערכות שנתיות</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bl>
    <w:p>
      <w:pPr>
        <w:pStyle w:val="Heading2"/>
        <w:keepNext/>
        <w:bidi/>
        <w:spacing w:after="100" w:before="240" w:line="300"/>
      </w:pPr>
      <w:r>
        <w:rPr>
          <w:rFonts w:ascii="Arial" w:cs="Arial" w:eastAsia="Arial" w:hAnsi="Arial"/>
          <w:b/>
          <w:bCs/>
          <w:color w:val="1F3A5F"/>
          <w:sz w:val="26"/>
          <w:szCs w:val="26"/>
          <w:rtl/>
        </w:rPr>
        <w:t xml:space="preserve">9. מה חשוב לזכור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102E" w:sz="12"/>
              <w:left w:val="single" w:color="B7C4D4" w:sz="4"/>
              <w:bottom w:val="single" w:color="B7C4D4" w:sz="4"/>
              <w:right w:val="single" w:color="B7C4D4" w:sz="4"/>
            </w:tcBorders>
            <w:shd w:fill="EAF0F7" w:color="auto" w:val="clear"/>
            <w:tcMar>
              <w:top w:type="dxa" w:w="100"/>
              <w:left w:type="dxa" w:w="160"/>
              <w:bottom w:type="dxa" w:w="100"/>
              <w:right w:type="dxa" w:w="160"/>
            </w:tcMar>
          </w:tcPr>
          <w:p>
            <w:pPr>
              <w:bidi/>
              <w:spacing w:after="100" w:before="0" w:line="300"/>
            </w:pPr>
            <w:r>
              <w:rPr>
                <w:rFonts w:ascii="Arial" w:cs="Arial" w:eastAsia="Arial" w:hAnsi="Arial"/>
                <w:b/>
                <w:bCs/>
                <w:color w:val="C8102E"/>
                <w:sz w:val="22"/>
                <w:szCs w:val="22"/>
                <w:rtl/>
              </w:rPr>
              <w:t xml:space="preserve">לעובד בשטח ובייצור</w:t>
            </w:r>
          </w:p>
          <w:p>
            <w:pPr>
              <w:pStyle w:val="ListParagraph"/>
              <w:numPr>
                <w:ilvl w:val="0"/>
                <w:numId w:val="2"/>
              </w:numPr>
              <w:bidi/>
              <w:spacing w:after="60" w:line="290"/>
            </w:pPr>
            <w:r>
              <w:rPr>
                <w:rFonts w:ascii="Arial" w:cs="Arial" w:eastAsia="Arial" w:hAnsi="Arial"/>
                <w:sz w:val="22"/>
                <w:szCs w:val="22"/>
                <w:rtl/>
              </w:rPr>
              <w:t xml:space="preserve">בודקים פעמיים את הסילו לפני שמחברים צנרת.</w:t>
            </w:r>
          </w:p>
          <w:p>
            <w:pPr>
              <w:pStyle w:val="ListParagraph"/>
              <w:numPr>
                <w:ilvl w:val="0"/>
                <w:numId w:val="2"/>
              </w:numPr>
              <w:bidi/>
              <w:spacing w:after="60" w:line="290"/>
            </w:pPr>
            <w:r>
              <w:rPr>
                <w:rFonts w:ascii="Arial" w:cs="Arial" w:eastAsia="Arial" w:hAnsi="Arial"/>
                <w:sz w:val="22"/>
                <w:szCs w:val="22"/>
                <w:rtl/>
              </w:rPr>
              <w:t xml:space="preserve">אין תעודה, אין פריקה.</w:t>
            </w:r>
          </w:p>
          <w:p>
            <w:pPr>
              <w:pStyle w:val="ListParagraph"/>
              <w:numPr>
                <w:ilvl w:val="0"/>
                <w:numId w:val="2"/>
              </w:numPr>
              <w:bidi/>
              <w:spacing w:after="60" w:line="290"/>
            </w:pPr>
            <w:r>
              <w:rPr>
                <w:rFonts w:ascii="Arial" w:cs="Arial" w:eastAsia="Arial" w:hAnsi="Arial"/>
                <w:sz w:val="22"/>
                <w:szCs w:val="22"/>
                <w:rtl/>
              </w:rPr>
              <w:t xml:space="preserve">חומר חשוד: עוצרים, מסמנים "הסגר" ומדווחים.</w:t>
            </w:r>
          </w:p>
          <w:p>
            <w:pPr>
              <w:pStyle w:val="ListParagraph"/>
              <w:numPr>
                <w:ilvl w:val="0"/>
                <w:numId w:val="2"/>
              </w:numPr>
              <w:bidi/>
              <w:spacing w:after="60" w:line="290"/>
            </w:pPr>
            <w:r>
              <w:rPr>
                <w:rFonts w:ascii="Arial" w:cs="Arial" w:eastAsia="Arial" w:hAnsi="Arial"/>
                <w:sz w:val="22"/>
                <w:szCs w:val="22"/>
                <w:rtl/>
              </w:rPr>
              <w:t xml:space="preserve">שומרים דוגמה מכל משלוח צמנט.</w:t>
            </w:r>
          </w:p>
        </w:tc>
      </w:tr>
    </w:tbl>
    <w:p>
      <w:pPr>
        <w:pStyle w:val="Heading2"/>
        <w:keepNext/>
        <w:bidi/>
        <w:spacing w:after="100" w:before="240" w:line="300"/>
      </w:pPr>
      <w:r>
        <w:rPr>
          <w:rFonts w:ascii="Arial" w:cs="Arial" w:eastAsia="Arial" w:hAnsi="Arial"/>
          <w:b/>
          <w:bCs/>
          <w:color w:val="1F3A5F"/>
          <w:sz w:val="26"/>
          <w:szCs w:val="26"/>
          <w:rtl/>
        </w:rPr>
        <w:t xml:space="preserve">10. שאלות לבדיקת הבנה</w:t>
      </w:r>
    </w:p>
    <w:p>
      <w:pPr>
        <w:bidi/>
        <w:spacing w:after="100" w:before="60" w:line="300"/>
      </w:pPr>
      <w:r>
        <w:rPr>
          <w:rFonts w:ascii="Arial" w:cs="Arial" w:eastAsia="Arial" w:hAnsi="Arial"/>
          <w:sz w:val="22"/>
          <w:szCs w:val="22"/>
          <w:rtl/>
        </w:rPr>
        <w:t xml:space="preserve">1. מכלית הגיעה עם צמנט מסוג שונה מזה שהוזמן. מה עושים?</w:t>
      </w:r>
    </w:p>
    <w:p>
      <w:pPr>
        <w:bidi/>
        <w:spacing w:after="100" w:before="60" w:line="300"/>
      </w:pPr>
      <w:r>
        <w:rPr>
          <w:rFonts w:ascii="Arial" w:cs="Arial" w:eastAsia="Arial" w:hAnsi="Arial"/>
          <w:sz w:val="22"/>
          <w:szCs w:val="22"/>
          <w:rtl/>
        </w:rPr>
        <w:t xml:space="preserve">2. למה שומרים דוגמה מכל משלוח צמנט?</w:t>
      </w:r>
    </w:p>
    <w:p>
      <w:pPr>
        <w:bidi/>
        <w:spacing w:after="100" w:before="60" w:line="300"/>
      </w:pPr>
      <w:r>
        <w:rPr>
          <w:rFonts w:ascii="Arial" w:cs="Arial" w:eastAsia="Arial" w:hAnsi="Arial"/>
          <w:sz w:val="22"/>
          <w:szCs w:val="22"/>
          <w:rtl/>
        </w:rPr>
        <w:t xml:space="preserve">3. במשלוח אגרגט רואים גושי חרסית. מה הצעד הראשון?</w:t>
      </w:r>
    </w:p>
    <w:p>
      <w:pPr>
        <w:sectPr>
          <w:headerReference w:type="default" r:id="rId15"/>
          <w:footerReference w:type="default" r:id="rId16"/>
          <w:pgSz w:w="11906" w:h="16838" w:orient="portrait"/>
          <w:pgMar w:top="1134" w:right="1134" w:bottom="1134" w:left="1134" w:header="567" w:footer="567" w:gutter="0"/>
          <w:pgNumType/>
          <w:docGrid w:linePitch="360"/>
        </w:sectPr>
      </w:pPr>
    </w:p>
    <w:p>
      <w:pPr>
        <w:bidi/>
        <w:spacing w:after="0" w:before="0" w:line="300"/>
      </w:pPr>
      <w:r>
        <w:rPr>
          <w:rFonts w:ascii="Arial" w:cs="Arial" w:eastAsia="Arial" w:hAnsi="Arial"/>
          <w:color w:val="666666"/>
          <w:sz w:val="20"/>
          <w:szCs w:val="20"/>
          <w:rtl/>
        </w:rPr>
        <w:t xml:space="preserve">נוהל QA-05</w:t>
      </w:r>
    </w:p>
    <w:p>
      <w:pPr>
        <w:pStyle w:val="Heading1"/>
        <w:bidi/>
        <w:spacing w:after="200" w:before="0" w:line="300"/>
      </w:pPr>
      <w:r>
        <w:rPr>
          <w:rFonts w:ascii="Arial" w:cs="Arial" w:eastAsia="Arial" w:hAnsi="Arial"/>
          <w:b/>
          <w:bCs/>
          <w:color w:val="1F3A5F"/>
          <w:sz w:val="32"/>
          <w:szCs w:val="32"/>
          <w:rtl/>
        </w:rPr>
        <w:t xml:space="preserve">נוהל ניהול וטיפול בתלונת לקוח</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tblHeader/>
        </w:trPr>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מספר נוהל</w:t>
            </w:r>
          </w:p>
        </w:tc>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מהדורה</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נכתב בידי</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אושר בידי</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QA-05</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1</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האיכות</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המפעל / סמנכ"ל תפעול</w:t>
            </w:r>
          </w:p>
        </w:tc>
      </w:tr>
    </w:tbl>
    <w:p>
      <w:pPr>
        <w:pStyle w:val="Heading2"/>
        <w:keepNext/>
        <w:bidi/>
        <w:spacing w:after="100" w:before="240" w:line="300"/>
      </w:pPr>
      <w:r>
        <w:rPr>
          <w:rFonts w:ascii="Arial" w:cs="Arial" w:eastAsia="Arial" w:hAnsi="Arial"/>
          <w:b/>
          <w:bCs/>
          <w:color w:val="1F3A5F"/>
          <w:sz w:val="26"/>
          <w:szCs w:val="26"/>
          <w:rtl/>
        </w:rPr>
        <w:t xml:space="preserve">1. מטרה</w:t>
      </w:r>
    </w:p>
    <w:p>
      <w:pPr>
        <w:bidi/>
        <w:spacing w:after="100" w:before="60" w:line="300"/>
      </w:pPr>
      <w:r>
        <w:rPr>
          <w:rFonts w:ascii="Arial" w:cs="Arial" w:eastAsia="Arial" w:hAnsi="Arial"/>
          <w:sz w:val="22"/>
          <w:szCs w:val="22"/>
          <w:rtl/>
        </w:rPr>
        <w:t xml:space="preserve">להבטיח שכל תלונה של לקוח נקלטת, מתועדת, נחקרת עד שורש הבעיה ונסגרת בתגובה מקצועית ובזמן, ושהלקחים מונעים הישנות.</w:t>
      </w:r>
    </w:p>
    <w:p>
      <w:pPr>
        <w:pStyle w:val="Heading2"/>
        <w:keepNext/>
        <w:bidi/>
        <w:spacing w:after="100" w:before="240" w:line="300"/>
      </w:pPr>
      <w:r>
        <w:rPr>
          <w:rFonts w:ascii="Arial" w:cs="Arial" w:eastAsia="Arial" w:hAnsi="Arial"/>
          <w:b/>
          <w:bCs/>
          <w:color w:val="1F3A5F"/>
          <w:sz w:val="26"/>
          <w:szCs w:val="26"/>
          <w:rtl/>
        </w:rPr>
        <w:t xml:space="preserve">2. תחולה</w:t>
      </w:r>
    </w:p>
    <w:p>
      <w:pPr>
        <w:bidi/>
        <w:spacing w:after="100" w:before="60" w:line="300"/>
      </w:pPr>
      <w:r>
        <w:rPr>
          <w:rFonts w:ascii="Arial" w:cs="Arial" w:eastAsia="Arial" w:hAnsi="Arial"/>
          <w:sz w:val="22"/>
          <w:szCs w:val="22"/>
          <w:rtl/>
        </w:rPr>
        <w:t xml:space="preserve">חל על כל תלונה בכתב או בעל פה שמתקבלת מלקוח, מתכנן, מפקח או גורם רשמי, בכל נושא: איכות הבטון או האגרגט או המוסף, זמני אספקה, שירות, חיוב או בטיחות. חל על כל העובדים, ובעיקר על מוקד ההזמנות, נציגי מכירות, טכנולוגים ומנהלי מפעלים.</w:t>
      </w:r>
    </w:p>
    <w:p>
      <w:pPr>
        <w:pStyle w:val="Heading2"/>
        <w:keepNext/>
        <w:bidi/>
        <w:spacing w:after="100" w:before="240" w:line="300"/>
      </w:pPr>
      <w:r>
        <w:rPr>
          <w:rFonts w:ascii="Arial" w:cs="Arial" w:eastAsia="Arial" w:hAnsi="Arial"/>
          <w:b/>
          <w:bCs/>
          <w:color w:val="1F3A5F"/>
          <w:sz w:val="26"/>
          <w:szCs w:val="26"/>
          <w:rtl/>
        </w:rPr>
        <w:t xml:space="preserve">3. מסמכים ישימים</w:t>
      </w:r>
    </w:p>
    <w:p>
      <w:pPr>
        <w:pStyle w:val="ListParagraph"/>
        <w:numPr>
          <w:ilvl w:val="0"/>
          <w:numId w:val="2"/>
        </w:numPr>
        <w:bidi/>
        <w:spacing w:after="60" w:line="290"/>
      </w:pPr>
      <w:r>
        <w:rPr>
          <w:rFonts w:ascii="Arial" w:cs="Arial" w:eastAsia="Arial" w:hAnsi="Arial"/>
          <w:sz w:val="22"/>
          <w:szCs w:val="22"/>
          <w:rtl/>
        </w:rPr>
        <w:t xml:space="preserve">ISO 9001:2015 סעיף 9.1.2 (שביעות רצון לקוח) וסעיף 10.2 (אי-התאמה ופעולה מתקנת)</w:t>
      </w:r>
    </w:p>
    <w:p>
      <w:pPr>
        <w:pStyle w:val="ListParagraph"/>
        <w:numPr>
          <w:ilvl w:val="0"/>
          <w:numId w:val="2"/>
        </w:numPr>
        <w:bidi/>
        <w:spacing w:after="60" w:line="290"/>
      </w:pPr>
      <w:r>
        <w:rPr>
          <w:rFonts w:ascii="Arial" w:cs="Arial" w:eastAsia="Arial" w:hAnsi="Arial"/>
          <w:sz w:val="22"/>
          <w:szCs w:val="22"/>
          <w:rtl/>
        </w:rPr>
        <w:t xml:space="preserve">ISO 10002 – ניהול איכות: שביעות רצון לקוח, הנחיות לטיפול בתלונות</w:t>
      </w:r>
    </w:p>
    <w:p>
      <w:pPr>
        <w:pStyle w:val="ListParagraph"/>
        <w:numPr>
          <w:ilvl w:val="0"/>
          <w:numId w:val="2"/>
        </w:numPr>
        <w:bidi/>
        <w:spacing w:after="60" w:line="290"/>
      </w:pPr>
      <w:r>
        <w:rPr>
          <w:rFonts w:ascii="Arial" w:cs="Arial" w:eastAsia="Arial" w:hAnsi="Arial"/>
          <w:sz w:val="22"/>
          <w:szCs w:val="22"/>
          <w:rtl/>
        </w:rPr>
        <w:t xml:space="preserve">נוהל QA-06 – תיקון בטון והתאמה לדרישות</w:t>
      </w:r>
    </w:p>
    <w:p>
      <w:pPr>
        <w:pStyle w:val="Heading2"/>
        <w:keepNext/>
        <w:bidi/>
        <w:spacing w:after="100" w:before="240" w:line="300"/>
      </w:pPr>
      <w:r>
        <w:rPr>
          <w:rFonts w:ascii="Arial" w:cs="Arial" w:eastAsia="Arial" w:hAnsi="Arial"/>
          <w:b/>
          <w:bCs/>
          <w:color w:val="1F3A5F"/>
          <w:sz w:val="26"/>
          <w:szCs w:val="26"/>
          <w:rtl/>
        </w:rPr>
        <w:t xml:space="preserve">4. הגדרות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מונח</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הגדרה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תלונה</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ביטוי של אי-שביעות רצון של לקוח לגבי מוצר או שירות, שמצופה עליו תגובה.</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תלונה קריטית</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תלונה שמעידה על סיכון לבטיחות המבנה או לאנשים, או על חוזק שאינו עומד בדרישות באלמנט נושא.</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פעולה מיידית (תיקון)</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פעולה שמטפלת בתוצאה, למשל החלפת משלוח או זיכוי.</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פעולה מתקנת</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פעולה שמסלקת את הגורם השורשי כדי שהבעיה לא תחזור.</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גורם שורשי</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הסיבה הבסיסית שבגללה התרחשה התקלה, מזוהה בשיטה כמו "5 למה" או דיאגרמת עצם דג.</w:t>
            </w:r>
          </w:p>
        </w:tc>
      </w:tr>
    </w:tbl>
    <w:p>
      <w:pPr>
        <w:pStyle w:val="Heading2"/>
        <w:keepNext/>
        <w:bidi/>
        <w:spacing w:after="100" w:before="240" w:line="300"/>
      </w:pPr>
      <w:r>
        <w:rPr>
          <w:rFonts w:ascii="Arial" w:cs="Arial" w:eastAsia="Arial" w:hAnsi="Arial"/>
          <w:b/>
          <w:bCs/>
          <w:color w:val="1F3A5F"/>
          <w:sz w:val="26"/>
          <w:szCs w:val="26"/>
          <w:rtl/>
        </w:rPr>
        <w:t xml:space="preserve">5. אחריות וסמכויות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בעל תפקיד</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אחריות</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כל עובד שקיבל תלונה</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רישום מיידי במערכת התלונות, או העברה לרכז התלונות באותו יום.</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רכז תלונות (מנהל האיכות)</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סיווג, מינוי אחראי טיפול, מעקב אחרי לוחות זמנים, סגירה.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טכנולוג / מנהל מפעל</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חקירה מקצועית, בדיקות, הצעת פעולה מתקנת.</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מנהל אזור / מכירות</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קשר עם הלקוח, תיאום ביקור באתר, מסירת התשובה.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הנהלה</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אישור פיצוי או זיכוי, וסקירת מגמות פעם ברבעון.</w:t>
            </w:r>
          </w:p>
        </w:tc>
      </w:tr>
    </w:tbl>
    <w:p>
      <w:pPr>
        <w:pStyle w:val="Heading2"/>
        <w:keepNext/>
        <w:bidi/>
        <w:spacing w:after="100" w:before="240" w:line="300"/>
      </w:pPr>
      <w:r>
        <w:rPr>
          <w:rFonts w:ascii="Arial" w:cs="Arial" w:eastAsia="Arial" w:hAnsi="Arial"/>
          <w:b/>
          <w:bCs/>
          <w:color w:val="1F3A5F"/>
          <w:sz w:val="26"/>
          <w:szCs w:val="26"/>
          <w:rtl/>
        </w:rPr>
        <w:t xml:space="preserve">6. שיטת העבודה</w:t>
      </w:r>
    </w:p>
    <w:p>
      <w:pPr>
        <w:pStyle w:val="Heading3"/>
        <w:keepNext/>
        <w:bidi/>
        <w:spacing w:after="60" w:before="160" w:line="300"/>
      </w:pPr>
      <w:r>
        <w:rPr>
          <w:rFonts w:ascii="Arial" w:cs="Arial" w:eastAsia="Arial" w:hAnsi="Arial"/>
          <w:b/>
          <w:bCs/>
          <w:color w:val="C8102E"/>
          <w:sz w:val="23"/>
          <w:szCs w:val="23"/>
          <w:rtl/>
        </w:rPr>
        <w:t xml:space="preserve">6.1 קליטה ורישום</w:t>
      </w:r>
    </w:p>
    <w:p>
      <w:pPr>
        <w:bidi/>
        <w:spacing w:after="100" w:before="60" w:line="300"/>
      </w:pPr>
      <w:r>
        <w:rPr>
          <w:rFonts w:ascii="Arial" w:cs="Arial" w:eastAsia="Arial" w:hAnsi="Arial"/>
          <w:sz w:val="22"/>
          <w:szCs w:val="22"/>
          <w:rtl/>
        </w:rPr>
        <w:t xml:space="preserve">כל תלונה נרשמת במערכת עם מספר רץ, תוך 24 שעות מקבלתה. נרשם: תאריך, שם הלקוח ואיש הקשר, אתר, תיאור התלונה במילות הלקוח, מספרי תעודות משלוח, אלמנט, תאריך יציקה ותמונות.</w:t>
      </w:r>
    </w:p>
    <w:p>
      <w:pPr>
        <w:bidi/>
        <w:spacing w:after="100" w:before="60" w:line="300"/>
      </w:pPr>
      <w:r>
        <w:rPr>
          <w:rFonts w:ascii="Arial" w:cs="Arial" w:eastAsia="Arial" w:hAnsi="Arial"/>
          <w:sz w:val="22"/>
          <w:szCs w:val="22"/>
          <w:rtl/>
        </w:rPr>
        <w:t xml:space="preserve">העובד שקיבל את התלונה מודה ללקוח, מאשר קבלה ומציין מי יחזור אליו ומתי. אין להודות באשמה או להבטיח פיצוי בשלב זה.</w:t>
      </w:r>
    </w:p>
    <w:p>
      <w:pPr>
        <w:pStyle w:val="Heading3"/>
        <w:keepNext/>
        <w:bidi/>
        <w:spacing w:after="60" w:before="160" w:line="300"/>
      </w:pPr>
      <w:r>
        <w:rPr>
          <w:rFonts w:ascii="Arial" w:cs="Arial" w:eastAsia="Arial" w:hAnsi="Arial"/>
          <w:b/>
          <w:bCs/>
          <w:color w:val="C8102E"/>
          <w:sz w:val="23"/>
          <w:szCs w:val="23"/>
          <w:rtl/>
        </w:rPr>
        <w:t xml:space="preserve">6.2 סיווג</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638"/>
        <w:gridCol w:w="2400"/>
        <w:gridCol w:w="2000"/>
      </w:tblGrid>
      <w:tr>
        <w:trPr>
          <w:tblHeader/>
        </w:trPr>
        <w:tc>
          <w:tcPr>
            <w:tcW w:type="dxa" w:w="1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דרגה</w:t>
            </w:r>
          </w:p>
        </w:tc>
        <w:tc>
          <w:tcPr>
            <w:tcW w:type="dxa" w:w="36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דוגמאות</w:t>
            </w:r>
          </w:p>
        </w:tc>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זמן תגובה ראשונית</w:t>
            </w:r>
          </w:p>
        </w:tc>
        <w:tc>
          <w:tcPr>
            <w:tcW w:type="dxa" w:w="2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זמן יעד לסגירה</w:t>
            </w:r>
          </w:p>
        </w:tc>
      </w:tr>
      <w:tr>
        <w:trPr>
          <w:cantSplit/>
        </w:trPr>
        <w:tc>
          <w:tcPr>
            <w:tcW w:type="dxa" w:w="1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קריטית</w:t>
            </w:r>
          </w:p>
        </w:tc>
        <w:tc>
          <w:tcPr>
            <w:tcW w:type="dxa" w:w="3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חוזק נמוך באלמנט נושא, בטון שלא התקשה, סיכון בטיחותי</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עד 4 שעות, ביקור באתר תוך 24 שעות</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תכנית שנקבעה מול הלקוח</w:t>
            </w:r>
          </w:p>
        </w:tc>
      </w:tr>
      <w:tr>
        <w:trPr>
          <w:cantSplit/>
        </w:trPr>
        <w:tc>
          <w:tcPr>
            <w:tcW w:type="dxa" w:w="1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רגילה – איכות</w:t>
            </w:r>
          </w:p>
        </w:tc>
        <w:tc>
          <w:tcPr>
            <w:tcW w:type="dxa" w:w="3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סדקים, כיסים, פני שטח, סומך לא מתאים</w:t>
            </w:r>
          </w:p>
        </w:tc>
        <w:tc>
          <w:tcPr>
            <w:tcW w:type="dxa" w:w="2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עד 2 ימי עבודה</w:t>
            </w:r>
          </w:p>
        </w:tc>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עד 30 יום</w:t>
            </w:r>
          </w:p>
        </w:tc>
      </w:tr>
      <w:tr>
        <w:trPr>
          <w:cantSplit/>
        </w:trPr>
        <w:tc>
          <w:tcPr>
            <w:tcW w:type="dxa" w:w="1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רגילה – שירות</w:t>
            </w:r>
          </w:p>
        </w:tc>
        <w:tc>
          <w:tcPr>
            <w:tcW w:type="dxa" w:w="3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עיכוב באספקה, התנהגות, חיוב</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עד 2 ימי עבודה</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עד 14 יום</w:t>
            </w:r>
          </w:p>
        </w:tc>
      </w:tr>
    </w:tbl>
    <w:p>
      <w:pPr>
        <w:bidi/>
        <w:spacing w:after="80" w:before="0" w:line="300"/>
      </w:pPr>
      <w:r>
        <w:rPr>
          <w:rFonts w:ascii="Arial" w:cs="Arial" w:eastAsia="Arial" w:hAnsi="Arial"/>
          <w:sz w:val="22"/>
          <w:szCs w:val="22"/>
          <w:rtl/>
        </w:rPr>
        <w:t xml:space="preserve"/>
      </w:r>
    </w:p>
    <w:p>
      <w:pPr>
        <w:pStyle w:val="Heading3"/>
        <w:keepNext/>
        <w:bidi/>
        <w:spacing w:after="60" w:before="160" w:line="300"/>
      </w:pPr>
      <w:r>
        <w:rPr>
          <w:rFonts w:ascii="Arial" w:cs="Arial" w:eastAsia="Arial" w:hAnsi="Arial"/>
          <w:b/>
          <w:bCs/>
          <w:color w:val="C8102E"/>
          <w:sz w:val="23"/>
          <w:szCs w:val="23"/>
          <w:rtl/>
        </w:rPr>
        <w:t xml:space="preserve">6.3 חקירה</w:t>
      </w:r>
    </w:p>
    <w:p>
      <w:pPr>
        <w:pStyle w:val="ListParagraph"/>
        <w:numPr>
          <w:ilvl w:val="0"/>
          <w:numId w:val="2"/>
        </w:numPr>
        <w:bidi/>
        <w:spacing w:after="60" w:line="290"/>
      </w:pPr>
      <w:r>
        <w:rPr>
          <w:rFonts w:ascii="Arial" w:cs="Arial" w:eastAsia="Arial" w:hAnsi="Arial"/>
          <w:sz w:val="22"/>
          <w:szCs w:val="22"/>
          <w:rtl/>
        </w:rPr>
        <w:t xml:space="preserve">איסוף נתוני הייצור של המשלוחים הנוגעים: יומן שקילה, רטיבות, מנות חומר גלם, זמני טעינה ופריקה ותוצאות קוביות.</w:t>
      </w:r>
    </w:p>
    <w:p>
      <w:pPr>
        <w:pStyle w:val="ListParagraph"/>
        <w:numPr>
          <w:ilvl w:val="0"/>
          <w:numId w:val="2"/>
        </w:numPr>
        <w:bidi/>
        <w:spacing w:after="60" w:line="290"/>
      </w:pPr>
      <w:r>
        <w:rPr>
          <w:rFonts w:ascii="Arial" w:cs="Arial" w:eastAsia="Arial" w:hAnsi="Arial"/>
          <w:sz w:val="22"/>
          <w:szCs w:val="22"/>
          <w:rtl/>
        </w:rPr>
        <w:t xml:space="preserve">בדיקה אם התקבלו תלונות דומות ממשלוחים אחרים באותו יום או מאותה תערובת.</w:t>
      </w:r>
    </w:p>
    <w:p>
      <w:pPr>
        <w:pStyle w:val="ListParagraph"/>
        <w:numPr>
          <w:ilvl w:val="0"/>
          <w:numId w:val="2"/>
        </w:numPr>
        <w:bidi/>
        <w:spacing w:after="60" w:line="290"/>
      </w:pPr>
      <w:r>
        <w:rPr>
          <w:rFonts w:ascii="Arial" w:cs="Arial" w:eastAsia="Arial" w:hAnsi="Arial"/>
          <w:sz w:val="22"/>
          <w:szCs w:val="22"/>
          <w:rtl/>
        </w:rPr>
        <w:t xml:space="preserve">ביקור באתר ככל הנדרש: צילום, מדידה, שיחה עם מנהל העבודה, ובדיקת תנאי היציקה, הרטט והאשפרה.</w:t>
      </w:r>
    </w:p>
    <w:p>
      <w:pPr>
        <w:pStyle w:val="ListParagraph"/>
        <w:numPr>
          <w:ilvl w:val="0"/>
          <w:numId w:val="2"/>
        </w:numPr>
        <w:bidi/>
        <w:spacing w:after="60" w:line="290"/>
      </w:pPr>
      <w:r>
        <w:rPr>
          <w:rFonts w:ascii="Arial" w:cs="Arial" w:eastAsia="Arial" w:hAnsi="Arial"/>
          <w:sz w:val="22"/>
          <w:szCs w:val="22"/>
          <w:rtl/>
        </w:rPr>
        <w:t xml:space="preserve">בדיקות לפי הצורך: דוגמאות שמורות של חומר גלם, פטיש שמידט, קידוח גלעינים (לפי נוהל QA-06).</w:t>
      </w:r>
    </w:p>
    <w:p>
      <w:pPr>
        <w:pStyle w:val="ListParagraph"/>
        <w:numPr>
          <w:ilvl w:val="0"/>
          <w:numId w:val="2"/>
        </w:numPr>
        <w:bidi/>
        <w:spacing w:after="60" w:line="290"/>
      </w:pPr>
      <w:r>
        <w:rPr>
          <w:rFonts w:ascii="Arial" w:cs="Arial" w:eastAsia="Arial" w:hAnsi="Arial"/>
          <w:sz w:val="22"/>
          <w:szCs w:val="22"/>
          <w:rtl/>
        </w:rPr>
        <w:t xml:space="preserve">ניתוח גורם שורשי. לבחון גם גורמים שבאחריות האתר (הוספת מים, רטט, אשפרה, תבניות) בצורה עניינית ומבוססת נתונים.</w:t>
      </w:r>
    </w:p>
    <w:p>
      <w:pPr>
        <w:pStyle w:val="Heading3"/>
        <w:keepNext/>
        <w:bidi/>
        <w:spacing w:after="60" w:before="160" w:line="300"/>
      </w:pPr>
      <w:r>
        <w:rPr>
          <w:rFonts w:ascii="Arial" w:cs="Arial" w:eastAsia="Arial" w:hAnsi="Arial"/>
          <w:b/>
          <w:bCs/>
          <w:color w:val="C8102E"/>
          <w:sz w:val="23"/>
          <w:szCs w:val="23"/>
          <w:rtl/>
        </w:rPr>
        <w:t xml:space="preserve">6.4 החלטה ופעולות</w:t>
      </w:r>
    </w:p>
    <w:p>
      <w:pPr>
        <w:bidi/>
        <w:spacing w:after="100" w:before="60" w:line="300"/>
      </w:pPr>
      <w:r>
        <w:rPr>
          <w:rFonts w:ascii="Arial" w:cs="Arial" w:eastAsia="Arial" w:hAnsi="Arial"/>
          <w:sz w:val="22"/>
          <w:szCs w:val="22"/>
          <w:rtl/>
        </w:rPr>
        <w:t xml:space="preserve">לפי ממצאי החקירה מוחלט על: פעולה מיידית (החלפה, תיקון, זיכוי), פעולה מתקנת (שינוי תערובת, הדרכה, תחזוקה, שינוי נוהל) ופעולה מונעת במפעלים אחרים במידת הצורך.</w:t>
      </w:r>
    </w:p>
    <w:p>
      <w:pPr>
        <w:bidi/>
        <w:spacing w:after="100" w:before="60" w:line="300"/>
      </w:pPr>
      <w:r>
        <w:rPr>
          <w:rFonts w:ascii="Arial" w:cs="Arial" w:eastAsia="Arial" w:hAnsi="Arial"/>
          <w:sz w:val="22"/>
          <w:szCs w:val="22"/>
          <w:rtl/>
        </w:rPr>
        <w:t xml:space="preserve">פיצוי כספי או זיכוי מאושרים בידי ההנהלה בלבד.</w:t>
      </w:r>
    </w:p>
    <w:p>
      <w:pPr>
        <w:pStyle w:val="Heading3"/>
        <w:keepNext/>
        <w:bidi/>
        <w:spacing w:after="60" w:before="160" w:line="300"/>
      </w:pPr>
      <w:r>
        <w:rPr>
          <w:rFonts w:ascii="Arial" w:cs="Arial" w:eastAsia="Arial" w:hAnsi="Arial"/>
          <w:b/>
          <w:bCs/>
          <w:color w:val="C8102E"/>
          <w:sz w:val="23"/>
          <w:szCs w:val="23"/>
          <w:rtl/>
        </w:rPr>
        <w:t xml:space="preserve">6.5 תשובה ללקוח וסגירה</w:t>
      </w:r>
    </w:p>
    <w:p>
      <w:pPr>
        <w:bidi/>
        <w:spacing w:after="100" w:before="60" w:line="300"/>
      </w:pPr>
      <w:r>
        <w:rPr>
          <w:rFonts w:ascii="Arial" w:cs="Arial" w:eastAsia="Arial" w:hAnsi="Arial"/>
          <w:sz w:val="22"/>
          <w:szCs w:val="22"/>
          <w:rtl/>
        </w:rPr>
        <w:t xml:space="preserve">הלקוח מקבל תשובה בכתב: מה נבדק, מה נמצא, מה נעשה ומה ייעשה כדי שזה לא יחזור. התשובה עניינית, בלי האשמות ובלי ז'רגון.</w:t>
      </w:r>
    </w:p>
    <w:p>
      <w:pPr>
        <w:bidi/>
        <w:spacing w:after="100" w:before="60" w:line="300"/>
      </w:pPr>
      <w:r>
        <w:rPr>
          <w:rFonts w:ascii="Arial" w:cs="Arial" w:eastAsia="Arial" w:hAnsi="Arial"/>
          <w:sz w:val="22"/>
          <w:szCs w:val="22"/>
          <w:rtl/>
        </w:rPr>
        <w:t xml:space="preserve">התלונה נסגרת רק אחרי שהפעולות בוצעו ונבדק שהן אפקטיביות (למשל, אין הישנות בחודש שלאחר מכן).</w:t>
      </w:r>
    </w:p>
    <w:p>
      <w:pPr>
        <w:pStyle w:val="Heading3"/>
        <w:keepNext/>
        <w:bidi/>
        <w:spacing w:after="60" w:before="160" w:line="300"/>
      </w:pPr>
      <w:r>
        <w:rPr>
          <w:rFonts w:ascii="Arial" w:cs="Arial" w:eastAsia="Arial" w:hAnsi="Arial"/>
          <w:b/>
          <w:bCs/>
          <w:color w:val="C8102E"/>
          <w:sz w:val="23"/>
          <w:szCs w:val="23"/>
          <w:rtl/>
        </w:rPr>
        <w:t xml:space="preserve">6.6 ניתוח מגמות</w:t>
      </w:r>
    </w:p>
    <w:p>
      <w:pPr>
        <w:bidi/>
        <w:spacing w:after="100" w:before="60" w:line="300"/>
      </w:pPr>
      <w:r>
        <w:rPr>
          <w:rFonts w:ascii="Arial" w:cs="Arial" w:eastAsia="Arial" w:hAnsi="Arial"/>
          <w:sz w:val="22"/>
          <w:szCs w:val="22"/>
          <w:rtl/>
        </w:rPr>
        <w:t xml:space="preserve">פעם ברבעון מנהל האיכות מציג להנהלה: מספר תלונות לפי סוג, מפעל ותערובת, זמני טיפול, עלות וחוזרות. הנתונים הם קלט לסקר ההנהלה לפי ISO 9001.</w:t>
      </w:r>
    </w:p>
    <w:p>
      <w:pPr>
        <w:pStyle w:val="Heading2"/>
        <w:keepNext/>
        <w:bidi/>
        <w:spacing w:after="100" w:before="240" w:line="300"/>
      </w:pPr>
      <w:r>
        <w:rPr>
          <w:rFonts w:ascii="Arial" w:cs="Arial" w:eastAsia="Arial" w:hAnsi="Arial"/>
          <w:b/>
          <w:bCs/>
          <w:color w:val="1F3A5F"/>
          <w:sz w:val="26"/>
          <w:szCs w:val="26"/>
          <w:rtl/>
        </w:rPr>
        <w:t xml:space="preserve">7. טבלת בקרות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2000"/>
        <w:gridCol w:w="2000"/>
        <w:gridCol w:w="2000"/>
      </w:tblGrid>
      <w:tr>
        <w:trPr>
          <w:tblHeader/>
        </w:trPr>
        <w:tc>
          <w:tcPr>
            <w:tcW w:type="dxa" w:w="36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מדד</w:t>
            </w:r>
          </w:p>
        </w:tc>
        <w:tc>
          <w:tcPr>
            <w:tcW w:type="dxa" w:w="2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יעד</w:t>
            </w:r>
          </w:p>
        </w:tc>
        <w:tc>
          <w:tcPr>
            <w:tcW w:type="dxa" w:w="2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תדירות מדידה</w:t>
            </w:r>
          </w:p>
        </w:tc>
        <w:tc>
          <w:tcPr>
            <w:tcW w:type="dxa" w:w="2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אחראי</w:t>
            </w:r>
          </w:p>
        </w:tc>
      </w:tr>
      <w:tr>
        <w:trPr>
          <w:cantSplit/>
        </w:trPr>
        <w:tc>
          <w:tcPr>
            <w:tcW w:type="dxa" w:w="3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תלונות שנרשמו תוך 24 שעות</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100%</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חודשי</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האיכות</w:t>
            </w:r>
          </w:p>
        </w:tc>
      </w:tr>
      <w:tr>
        <w:trPr>
          <w:cantSplit/>
        </w:trPr>
        <w:tc>
          <w:tcPr>
            <w:tcW w:type="dxa" w:w="3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תגובה ראשונית בזמן היעד</w:t>
            </w:r>
          </w:p>
        </w:tc>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95% לפחות</w:t>
            </w:r>
          </w:p>
        </w:tc>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חודשי</w:t>
            </w:r>
          </w:p>
        </w:tc>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האיכות</w:t>
            </w:r>
          </w:p>
        </w:tc>
      </w:tr>
      <w:tr>
        <w:trPr>
          <w:cantSplit/>
        </w:trPr>
        <w:tc>
          <w:tcPr>
            <w:tcW w:type="dxa" w:w="3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תלונות שנסגרו בזמן היעד</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90% לפחות</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רבעוני</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האיכות</w:t>
            </w:r>
          </w:p>
        </w:tc>
      </w:tr>
      <w:tr>
        <w:trPr>
          <w:cantSplit/>
        </w:trPr>
        <w:tc>
          <w:tcPr>
            <w:tcW w:type="dxa" w:w="3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תלונות איכות לכל 10,000 מ"ק</w:t>
            </w:r>
          </w:p>
        </w:tc>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יעד שנתי של ההנהלה</w:t>
            </w:r>
          </w:p>
        </w:tc>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רבעוני</w:t>
            </w:r>
          </w:p>
        </w:tc>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הנהלה</w:t>
            </w:r>
          </w:p>
        </w:tc>
      </w:tr>
      <w:tr>
        <w:trPr>
          <w:cantSplit/>
        </w:trPr>
        <w:tc>
          <w:tcPr>
            <w:tcW w:type="dxa" w:w="3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תלונות חוזרות (אותו גורם שורשי)</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0</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רבעוני</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האיכות</w:t>
            </w:r>
          </w:p>
        </w:tc>
      </w:tr>
    </w:tbl>
    <w:p>
      <w:pPr>
        <w:pStyle w:val="Heading2"/>
        <w:keepNext/>
        <w:bidi/>
        <w:spacing w:after="100" w:before="240" w:line="300"/>
      </w:pPr>
      <w:r>
        <w:rPr>
          <w:rFonts w:ascii="Arial" w:cs="Arial" w:eastAsia="Arial" w:hAnsi="Arial"/>
          <w:b/>
          <w:bCs/>
          <w:color w:val="1F3A5F"/>
          <w:sz w:val="26"/>
          <w:szCs w:val="26"/>
          <w:rtl/>
        </w:rPr>
        <w:t xml:space="preserve">8. רשומות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tblHeader/>
        </w:trPr>
        <w:tc>
          <w:tcPr>
            <w:tcW w:type="dxa" w:w="56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רשומה</w:t>
            </w:r>
          </w:p>
        </w:tc>
        <w:tc>
          <w:tcPr>
            <w:tcW w:type="dxa" w:w="4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תקופת שמירה</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טופס תלונה ומערכת ממוחשבת</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דוח חקירה וניתוח גורם שורשי</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תשובה ללקוח</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רשומות פעולה מתקנת ובדיקת אפקטיביות</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דוח מגמות רבעוני</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bl>
    <w:p>
      <w:pPr>
        <w:pStyle w:val="Heading2"/>
        <w:keepNext/>
        <w:bidi/>
        <w:spacing w:after="100" w:before="240" w:line="300"/>
      </w:pPr>
      <w:r>
        <w:rPr>
          <w:rFonts w:ascii="Arial" w:cs="Arial" w:eastAsia="Arial" w:hAnsi="Arial"/>
          <w:b/>
          <w:bCs/>
          <w:color w:val="1F3A5F"/>
          <w:sz w:val="26"/>
          <w:szCs w:val="26"/>
          <w:rtl/>
        </w:rPr>
        <w:t xml:space="preserve">9. מה חשוב לזכור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102E" w:sz="12"/>
              <w:left w:val="single" w:color="B7C4D4" w:sz="4"/>
              <w:bottom w:val="single" w:color="B7C4D4" w:sz="4"/>
              <w:right w:val="single" w:color="B7C4D4" w:sz="4"/>
            </w:tcBorders>
            <w:shd w:fill="EAF0F7" w:color="auto" w:val="clear"/>
            <w:tcMar>
              <w:top w:type="dxa" w:w="100"/>
              <w:left w:type="dxa" w:w="160"/>
              <w:bottom w:type="dxa" w:w="100"/>
              <w:right w:type="dxa" w:w="160"/>
            </w:tcMar>
          </w:tcPr>
          <w:p>
            <w:pPr>
              <w:bidi/>
              <w:spacing w:after="100" w:before="0" w:line="300"/>
            </w:pPr>
            <w:r>
              <w:rPr>
                <w:rFonts w:ascii="Arial" w:cs="Arial" w:eastAsia="Arial" w:hAnsi="Arial"/>
                <w:b/>
                <w:bCs/>
                <w:color w:val="C8102E"/>
                <w:sz w:val="22"/>
                <w:szCs w:val="22"/>
                <w:rtl/>
              </w:rPr>
              <w:t xml:space="preserve">לעובד בשטח ובייצור</w:t>
            </w:r>
          </w:p>
          <w:p>
            <w:pPr>
              <w:pStyle w:val="ListParagraph"/>
              <w:numPr>
                <w:ilvl w:val="0"/>
                <w:numId w:val="2"/>
              </w:numPr>
              <w:bidi/>
              <w:spacing w:after="60" w:line="290"/>
            </w:pPr>
            <w:r>
              <w:rPr>
                <w:rFonts w:ascii="Arial" w:cs="Arial" w:eastAsia="Arial" w:hAnsi="Arial"/>
                <w:sz w:val="22"/>
                <w:szCs w:val="22"/>
                <w:rtl/>
              </w:rPr>
              <w:t xml:space="preserve">כל עובד שמקבל תלונה רושם אותה, גם אם היא נראית קטנה.</w:t>
            </w:r>
          </w:p>
          <w:p>
            <w:pPr>
              <w:pStyle w:val="ListParagraph"/>
              <w:numPr>
                <w:ilvl w:val="0"/>
                <w:numId w:val="2"/>
              </w:numPr>
              <w:bidi/>
              <w:spacing w:after="60" w:line="290"/>
            </w:pPr>
            <w:r>
              <w:rPr>
                <w:rFonts w:ascii="Arial" w:cs="Arial" w:eastAsia="Arial" w:hAnsi="Arial"/>
                <w:sz w:val="22"/>
                <w:szCs w:val="22"/>
                <w:rtl/>
              </w:rPr>
              <w:t xml:space="preserve">מקשיבים, מתעדים, לא מתווכחים ולא מבטיחים.</w:t>
            </w:r>
          </w:p>
          <w:p>
            <w:pPr>
              <w:pStyle w:val="ListParagraph"/>
              <w:numPr>
                <w:ilvl w:val="0"/>
                <w:numId w:val="2"/>
              </w:numPr>
              <w:bidi/>
              <w:spacing w:after="60" w:line="290"/>
            </w:pPr>
            <w:r>
              <w:rPr>
                <w:rFonts w:ascii="Arial" w:cs="Arial" w:eastAsia="Arial" w:hAnsi="Arial"/>
                <w:sz w:val="22"/>
                <w:szCs w:val="22"/>
                <w:rtl/>
              </w:rPr>
              <w:t xml:space="preserve">תלונה קריטית מגיעה למנהל האיכות מיד בטלפון.</w:t>
            </w:r>
          </w:p>
          <w:p>
            <w:pPr>
              <w:pStyle w:val="ListParagraph"/>
              <w:numPr>
                <w:ilvl w:val="0"/>
                <w:numId w:val="2"/>
              </w:numPr>
              <w:bidi/>
              <w:spacing w:after="60" w:line="290"/>
            </w:pPr>
            <w:r>
              <w:rPr>
                <w:rFonts w:ascii="Arial" w:cs="Arial" w:eastAsia="Arial" w:hAnsi="Arial"/>
                <w:sz w:val="22"/>
                <w:szCs w:val="22"/>
                <w:rtl/>
              </w:rPr>
              <w:t xml:space="preserve">תלונה נסגרת רק כשהגורם השורשי טופל.</w:t>
            </w:r>
          </w:p>
        </w:tc>
      </w:tr>
    </w:tbl>
    <w:p>
      <w:pPr>
        <w:pStyle w:val="Heading2"/>
        <w:keepNext/>
        <w:bidi/>
        <w:spacing w:after="100" w:before="240" w:line="300"/>
      </w:pPr>
      <w:r>
        <w:rPr>
          <w:rFonts w:ascii="Arial" w:cs="Arial" w:eastAsia="Arial" w:hAnsi="Arial"/>
          <w:b/>
          <w:bCs/>
          <w:color w:val="1F3A5F"/>
          <w:sz w:val="26"/>
          <w:szCs w:val="26"/>
          <w:rtl/>
        </w:rPr>
        <w:t xml:space="preserve">10. שאלות לבדיקת הבנה</w:t>
      </w:r>
    </w:p>
    <w:p>
      <w:pPr>
        <w:bidi/>
        <w:spacing w:after="100" w:before="60" w:line="300"/>
      </w:pPr>
      <w:r>
        <w:rPr>
          <w:rFonts w:ascii="Arial" w:cs="Arial" w:eastAsia="Arial" w:hAnsi="Arial"/>
          <w:sz w:val="22"/>
          <w:szCs w:val="22"/>
          <w:rtl/>
        </w:rPr>
        <w:t xml:space="preserve">1. לקוח מתקשר ואומר שהבטון "לא מתקשה" כבר יומיים. מה הדרגה ומה עושים?</w:t>
      </w:r>
    </w:p>
    <w:p>
      <w:pPr>
        <w:bidi/>
        <w:spacing w:after="100" w:before="60" w:line="300"/>
      </w:pPr>
      <w:r>
        <w:rPr>
          <w:rFonts w:ascii="Arial" w:cs="Arial" w:eastAsia="Arial" w:hAnsi="Arial"/>
          <w:sz w:val="22"/>
          <w:szCs w:val="22"/>
          <w:rtl/>
        </w:rPr>
        <w:t xml:space="preserve">2. מה ההבדל בין פעולה מיידית לפעולה מתקנת?</w:t>
      </w:r>
    </w:p>
    <w:p>
      <w:pPr>
        <w:bidi/>
        <w:spacing w:after="100" w:before="60" w:line="300"/>
      </w:pPr>
      <w:r>
        <w:rPr>
          <w:rFonts w:ascii="Arial" w:cs="Arial" w:eastAsia="Arial" w:hAnsi="Arial"/>
          <w:sz w:val="22"/>
          <w:szCs w:val="22"/>
          <w:rtl/>
        </w:rPr>
        <w:t xml:space="preserve">3. האם מותר לנציג להבטיח זיכוי בשיחה הראשונה?</w:t>
      </w:r>
    </w:p>
    <w:p>
      <w:pPr>
        <w:sectPr>
          <w:headerReference w:type="default" r:id="rId17"/>
          <w:footerReference w:type="default" r:id="rId18"/>
          <w:pgSz w:w="11906" w:h="16838" w:orient="portrait"/>
          <w:pgMar w:top="1134" w:right="1134" w:bottom="1134" w:left="1134" w:header="567" w:footer="567" w:gutter="0"/>
          <w:pgNumType/>
          <w:docGrid w:linePitch="360"/>
        </w:sectPr>
      </w:pPr>
    </w:p>
    <w:p>
      <w:pPr>
        <w:bidi/>
        <w:spacing w:after="0" w:before="0" w:line="300"/>
      </w:pPr>
      <w:r>
        <w:rPr>
          <w:rFonts w:ascii="Arial" w:cs="Arial" w:eastAsia="Arial" w:hAnsi="Arial"/>
          <w:color w:val="666666"/>
          <w:sz w:val="20"/>
          <w:szCs w:val="20"/>
          <w:rtl/>
        </w:rPr>
        <w:t xml:space="preserve">נוהל QA-06</w:t>
      </w:r>
    </w:p>
    <w:p>
      <w:pPr>
        <w:pStyle w:val="Heading1"/>
        <w:bidi/>
        <w:spacing w:after="200" w:before="0" w:line="300"/>
      </w:pPr>
      <w:r>
        <w:rPr>
          <w:rFonts w:ascii="Arial" w:cs="Arial" w:eastAsia="Arial" w:hAnsi="Arial"/>
          <w:b/>
          <w:bCs/>
          <w:color w:val="1F3A5F"/>
          <w:sz w:val="32"/>
          <w:szCs w:val="32"/>
          <w:rtl/>
        </w:rPr>
        <w:t xml:space="preserve">נוהל תיקון בטון והתאמה לדרישות (טיפול באי-התאמה)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tblHeader/>
        </w:trPr>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מספר נוהל</w:t>
            </w:r>
          </w:p>
        </w:tc>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מהדורה</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נכתב בידי</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אושר בידי</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QA-06</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1</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האיכות</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המפעל / סמנכ"ל תפעול</w:t>
            </w:r>
          </w:p>
        </w:tc>
      </w:tr>
    </w:tbl>
    <w:p>
      <w:pPr>
        <w:pStyle w:val="Heading2"/>
        <w:keepNext/>
        <w:bidi/>
        <w:spacing w:after="100" w:before="240" w:line="300"/>
      </w:pPr>
      <w:r>
        <w:rPr>
          <w:rFonts w:ascii="Arial" w:cs="Arial" w:eastAsia="Arial" w:hAnsi="Arial"/>
          <w:b/>
          <w:bCs/>
          <w:color w:val="1F3A5F"/>
          <w:sz w:val="26"/>
          <w:szCs w:val="26"/>
          <w:rtl/>
        </w:rPr>
        <w:t xml:space="preserve">1. מטרה</w:t>
      </w:r>
    </w:p>
    <w:p>
      <w:pPr>
        <w:bidi/>
        <w:spacing w:after="100" w:before="60" w:line="300"/>
      </w:pPr>
      <w:r>
        <w:rPr>
          <w:rFonts w:ascii="Arial" w:cs="Arial" w:eastAsia="Arial" w:hAnsi="Arial"/>
          <w:sz w:val="22"/>
          <w:szCs w:val="22"/>
          <w:rtl/>
        </w:rPr>
        <w:t xml:space="preserve">להגדיר כיצד מזהים, מבררים ומטפלים בבטון שאינו עומד בדרישות, במפעל לפני האספקה ובאלמנט היצוק, כך שכל החלטה מבוססת על נתונים, מאושרת בידי הגורם המוסמך ומתועדת.</w:t>
      </w:r>
    </w:p>
    <w:p>
      <w:pPr>
        <w:pStyle w:val="Heading2"/>
        <w:keepNext/>
        <w:bidi/>
        <w:spacing w:after="100" w:before="240" w:line="300"/>
      </w:pPr>
      <w:r>
        <w:rPr>
          <w:rFonts w:ascii="Arial" w:cs="Arial" w:eastAsia="Arial" w:hAnsi="Arial"/>
          <w:b/>
          <w:bCs/>
          <w:color w:val="1F3A5F"/>
          <w:sz w:val="26"/>
          <w:szCs w:val="26"/>
          <w:rtl/>
        </w:rPr>
        <w:t xml:space="preserve">2. תחולה</w:t>
      </w:r>
    </w:p>
    <w:p>
      <w:pPr>
        <w:bidi/>
        <w:spacing w:after="100" w:before="60" w:line="300"/>
      </w:pPr>
      <w:r>
        <w:rPr>
          <w:rFonts w:ascii="Arial" w:cs="Arial" w:eastAsia="Arial" w:hAnsi="Arial"/>
          <w:sz w:val="22"/>
          <w:szCs w:val="22"/>
          <w:rtl/>
        </w:rPr>
        <w:t xml:space="preserve">חל על אי-התאמות בבטון טרי במפעל (מנה שאינה תואמת), על תוצאות חוזק שאינן עומדות בקריטריון, ועל ליקויים באלמנט יצוק (כיסים, סדקים, חוזק נמוך) שבהם המפעל מעורב בבירור ובהחלטה.</w:t>
      </w:r>
    </w:p>
    <w:p>
      <w:pPr>
        <w:pStyle w:val="Heading2"/>
        <w:keepNext/>
        <w:bidi/>
        <w:spacing w:after="100" w:before="240" w:line="300"/>
      </w:pPr>
      <w:r>
        <w:rPr>
          <w:rFonts w:ascii="Arial" w:cs="Arial" w:eastAsia="Arial" w:hAnsi="Arial"/>
          <w:b/>
          <w:bCs/>
          <w:color w:val="1F3A5F"/>
          <w:sz w:val="26"/>
          <w:szCs w:val="26"/>
          <w:rtl/>
        </w:rPr>
        <w:t xml:space="preserve">3. מסמכים ישימים</w:t>
      </w:r>
    </w:p>
    <w:p>
      <w:pPr>
        <w:pStyle w:val="ListParagraph"/>
        <w:numPr>
          <w:ilvl w:val="0"/>
          <w:numId w:val="2"/>
        </w:numPr>
        <w:bidi/>
        <w:spacing w:after="60" w:line="290"/>
      </w:pPr>
      <w:r>
        <w:rPr>
          <w:rFonts w:ascii="Arial" w:cs="Arial" w:eastAsia="Arial" w:hAnsi="Arial"/>
          <w:sz w:val="22"/>
          <w:szCs w:val="22"/>
          <w:rtl/>
        </w:rPr>
        <w:t xml:space="preserve">ת"י 118 – בטון: דרישות, ביצועים, ייצור והתאמה (הערכת התאמה ופעולות באי-התאמה)</w:t>
      </w:r>
    </w:p>
    <w:p>
      <w:pPr>
        <w:pStyle w:val="ListParagraph"/>
        <w:numPr>
          <w:ilvl w:val="0"/>
          <w:numId w:val="2"/>
        </w:numPr>
        <w:bidi/>
        <w:spacing w:after="60" w:line="290"/>
      </w:pPr>
      <w:r>
        <w:rPr>
          <w:rFonts w:ascii="Arial" w:cs="Arial" w:eastAsia="Arial" w:hAnsi="Arial"/>
          <w:sz w:val="22"/>
          <w:szCs w:val="22"/>
          <w:rtl/>
        </w:rPr>
        <w:t xml:space="preserve">ת"י 26 – בדיקות בטון קשוי, כולל גלעינים ובדיקות לא הורסות</w:t>
      </w:r>
    </w:p>
    <w:p>
      <w:pPr>
        <w:pStyle w:val="ListParagraph"/>
        <w:numPr>
          <w:ilvl w:val="0"/>
          <w:numId w:val="2"/>
        </w:numPr>
        <w:bidi/>
        <w:spacing w:after="60" w:line="290"/>
      </w:pPr>
      <w:r>
        <w:rPr>
          <w:rFonts w:ascii="Arial" w:cs="Arial" w:eastAsia="Arial" w:hAnsi="Arial"/>
          <w:sz w:val="22"/>
          <w:szCs w:val="22"/>
          <w:rtl/>
        </w:rPr>
        <w:t xml:space="preserve">ת"י 466 חלק 1 – חוקת הבטון</w:t>
      </w:r>
    </w:p>
    <w:p>
      <w:pPr>
        <w:pStyle w:val="ListParagraph"/>
        <w:numPr>
          <w:ilvl w:val="0"/>
          <w:numId w:val="2"/>
        </w:numPr>
        <w:bidi/>
        <w:spacing w:after="60" w:line="290"/>
      </w:pPr>
      <w:r>
        <w:rPr>
          <w:rFonts w:ascii="Arial" w:cs="Arial" w:eastAsia="Arial" w:hAnsi="Arial"/>
          <w:sz w:val="22"/>
          <w:szCs w:val="22"/>
          <w:rtl/>
        </w:rPr>
        <w:t xml:space="preserve">EN 13791 – הערכת חוזק לחיצה באתר במבנים ובאלמנטים טרומיים</w:t>
      </w:r>
    </w:p>
    <w:p>
      <w:pPr>
        <w:pStyle w:val="ListParagraph"/>
        <w:numPr>
          <w:ilvl w:val="0"/>
          <w:numId w:val="2"/>
        </w:numPr>
        <w:bidi/>
        <w:spacing w:after="60" w:line="290"/>
      </w:pPr>
      <w:r>
        <w:rPr>
          <w:rFonts w:ascii="Arial" w:cs="Arial" w:eastAsia="Arial" w:hAnsi="Arial"/>
          <w:sz w:val="22"/>
          <w:szCs w:val="22"/>
          <w:rtl/>
        </w:rPr>
        <w:t xml:space="preserve">סדרת EN 1504 – מוצרים ומערכות להגנה ולתיקון של מבני בטון</w:t>
      </w:r>
    </w:p>
    <w:p>
      <w:pPr>
        <w:pStyle w:val="ListParagraph"/>
        <w:numPr>
          <w:ilvl w:val="0"/>
          <w:numId w:val="2"/>
        </w:numPr>
        <w:bidi/>
        <w:spacing w:after="60" w:line="290"/>
      </w:pPr>
      <w:r>
        <w:rPr>
          <w:rFonts w:ascii="Arial" w:cs="Arial" w:eastAsia="Arial" w:hAnsi="Arial"/>
          <w:sz w:val="22"/>
          <w:szCs w:val="22"/>
          <w:rtl/>
        </w:rPr>
        <w:t xml:space="preserve">ISO 9001:2015 סעיף 8.7 – בקרת תפוקות שאינן תואמות</w:t>
      </w:r>
    </w:p>
    <w:p>
      <w:pPr>
        <w:pStyle w:val="Heading2"/>
        <w:keepNext/>
        <w:bidi/>
        <w:spacing w:after="100" w:before="240" w:line="300"/>
      </w:pPr>
      <w:r>
        <w:rPr>
          <w:rFonts w:ascii="Arial" w:cs="Arial" w:eastAsia="Arial" w:hAnsi="Arial"/>
          <w:b/>
          <w:bCs/>
          <w:color w:val="1F3A5F"/>
          <w:sz w:val="26"/>
          <w:szCs w:val="26"/>
          <w:rtl/>
        </w:rPr>
        <w:t xml:space="preserve">4. הגדרות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מונח</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הגדרה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אי-התאמה</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אי עמידה בדרישה של תקן, מפרט, הזמנה או תערובת מאושרת.</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גלעין</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גליל בטון שנקדח מהאלמנט לבדיקת חוזק בפועל.</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בדיקה לא הורסת</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בדיקה שאינה פוגעת באלמנט: פטיש שמידט (קפיציות), מהירות גל על-קולי (UPV).</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קבלה בסטייה</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החלטה מתועדת של המתכנן לקבל אלמנט שאינו תואם, אחרי שהוכח שהוא עומד בדרישות התכן.</w:t>
            </w:r>
          </w:p>
        </w:tc>
      </w:tr>
    </w:tbl>
    <w:p>
      <w:pPr>
        <w:pStyle w:val="Heading2"/>
        <w:keepNext/>
        <w:bidi/>
        <w:spacing w:after="100" w:before="240" w:line="300"/>
      </w:pPr>
      <w:r>
        <w:rPr>
          <w:rFonts w:ascii="Arial" w:cs="Arial" w:eastAsia="Arial" w:hAnsi="Arial"/>
          <w:b/>
          <w:bCs/>
          <w:color w:val="1F3A5F"/>
          <w:sz w:val="26"/>
          <w:szCs w:val="26"/>
          <w:rtl/>
        </w:rPr>
        <w:t xml:space="preserve">5. אחריות וסמכויות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בעל תפקיד</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אחריות</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בקר / לבורנט</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זיהוי ודיווח מיידי על מנה או תוצאה חריגה; עצירת אספקה כשנדרש.</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טכנולוג בטון</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בירור, תיקון מנה במפעל, תכנון בדיקות המשך, המלצה.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מנהל האיכות</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ניהול האירוע, הודעה ללקוח, תיעוד, פעולה מתקנת.</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מהנדס המבנה (מטעם הלקוח)</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הסמכות היחידה להחליט על קבלה, חיזוק, תיקון או הריסה של אלמנט.</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מנהל המפעל</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אישור משאבים ועצירת ייצור של תערובת לפי הצורך.</w:t>
            </w:r>
          </w:p>
        </w:tc>
      </w:tr>
    </w:tbl>
    <w:p>
      <w:pPr>
        <w:pStyle w:val="Heading2"/>
        <w:keepNext/>
        <w:bidi/>
        <w:spacing w:after="100" w:before="240" w:line="300"/>
      </w:pPr>
      <w:r>
        <w:rPr>
          <w:rFonts w:ascii="Arial" w:cs="Arial" w:eastAsia="Arial" w:hAnsi="Arial"/>
          <w:b/>
          <w:bCs/>
          <w:color w:val="1F3A5F"/>
          <w:sz w:val="26"/>
          <w:szCs w:val="26"/>
          <w:rtl/>
        </w:rPr>
        <w:t xml:space="preserve">6. שיטת העבודה</w:t>
      </w:r>
    </w:p>
    <w:p>
      <w:pPr>
        <w:pStyle w:val="Heading3"/>
        <w:keepNext/>
        <w:bidi/>
        <w:spacing w:after="60" w:before="160" w:line="300"/>
      </w:pPr>
      <w:r>
        <w:rPr>
          <w:rFonts w:ascii="Arial" w:cs="Arial" w:eastAsia="Arial" w:hAnsi="Arial"/>
          <w:b/>
          <w:bCs/>
          <w:color w:val="C8102E"/>
          <w:sz w:val="23"/>
          <w:szCs w:val="23"/>
          <w:rtl/>
        </w:rPr>
        <w:t xml:space="preserve">6.1 אי-התאמה במפעל לפני האספקה</w:t>
      </w:r>
    </w:p>
    <w:p>
      <w:pPr>
        <w:pStyle w:val="ListParagraph"/>
        <w:numPr>
          <w:ilvl w:val="0"/>
          <w:numId w:val="2"/>
        </w:numPr>
        <w:bidi/>
        <w:spacing w:after="60" w:line="290"/>
      </w:pPr>
      <w:r>
        <w:rPr>
          <w:rFonts w:ascii="Arial" w:cs="Arial" w:eastAsia="Arial" w:hAnsi="Arial"/>
          <w:sz w:val="22"/>
          <w:szCs w:val="22"/>
          <w:rtl/>
        </w:rPr>
        <w:t xml:space="preserve">סטיית שקילה מעבר לסבולת, סומך שגוי בבדיקה חזותית או בבדיקה, או חומר גלם שגוי: המנה לא נשלחת.</w:t>
      </w:r>
    </w:p>
    <w:p>
      <w:pPr>
        <w:pStyle w:val="ListParagraph"/>
        <w:numPr>
          <w:ilvl w:val="0"/>
          <w:numId w:val="2"/>
        </w:numPr>
        <w:bidi/>
        <w:spacing w:after="60" w:line="290"/>
      </w:pPr>
      <w:r>
        <w:rPr>
          <w:rFonts w:ascii="Arial" w:cs="Arial" w:eastAsia="Arial" w:hAnsi="Arial"/>
          <w:sz w:val="22"/>
          <w:szCs w:val="22"/>
          <w:rtl/>
        </w:rPr>
        <w:t xml:space="preserve">טכנולוג מורשה בלבד רשאי לתקן מנה במפעל, ורק בתנאי שהתיקון לא משנה את מנת המים/צמנט מעבר לתכנון. דוגמה: תוספת מוסף מפלסטק לפי טבלה מאושרת, או השלמת חומר שחסר.</w:t>
      </w:r>
    </w:p>
    <w:p>
      <w:pPr>
        <w:pStyle w:val="ListParagraph"/>
        <w:numPr>
          <w:ilvl w:val="0"/>
          <w:numId w:val="2"/>
        </w:numPr>
        <w:bidi/>
        <w:spacing w:after="60" w:line="290"/>
      </w:pPr>
      <w:r>
        <w:rPr>
          <w:rFonts w:ascii="Arial" w:cs="Arial" w:eastAsia="Arial" w:hAnsi="Arial"/>
          <w:sz w:val="22"/>
          <w:szCs w:val="22"/>
          <w:rtl/>
        </w:rPr>
        <w:t xml:space="preserve">אם לא ניתן לתקן, המנה נפסלת ומטופלת כבטון מוחזר (QA-01), והפסילה נרשמת ביומן אי-התאמות.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102E" w:sz="12"/>
              <w:left w:val="single" w:color="B7C4D4" w:sz="4"/>
              <w:bottom w:val="single" w:color="B7C4D4" w:sz="4"/>
              <w:right w:val="single" w:color="B7C4D4" w:sz="4"/>
            </w:tcBorders>
            <w:shd w:fill="FFF4D6" w:color="auto" w:val="clear"/>
            <w:tcMar>
              <w:top w:type="dxa" w:w="100"/>
              <w:left w:type="dxa" w:w="160"/>
              <w:bottom w:type="dxa" w:w="100"/>
              <w:right w:type="dxa" w:w="160"/>
            </w:tcMar>
          </w:tcPr>
          <w:p>
            <w:pPr>
              <w:bidi/>
              <w:spacing w:after="100" w:before="0" w:line="300"/>
            </w:pPr>
            <w:r>
              <w:rPr>
                <w:rFonts w:ascii="Arial" w:cs="Arial" w:eastAsia="Arial" w:hAnsi="Arial"/>
                <w:b/>
                <w:bCs/>
                <w:color w:val="C8102E"/>
                <w:sz w:val="22"/>
                <w:szCs w:val="22"/>
                <w:rtl/>
              </w:rPr>
              <w:t xml:space="preserve">שימו לב</w:t>
            </w:r>
          </w:p>
          <w:p>
            <w:pPr>
              <w:bidi/>
              <w:spacing w:after="0" w:before="0" w:line="300"/>
            </w:pPr>
            <w:r>
              <w:rPr>
                <w:rFonts w:ascii="Arial" w:cs="Arial" w:eastAsia="Arial" w:hAnsi="Arial"/>
                <w:sz w:val="22"/>
                <w:szCs w:val="22"/>
                <w:rtl/>
              </w:rPr>
              <w:t xml:space="preserve">איסור מוחלט: אין "לתקן" בטון קשה בתוספת מים, ואין לשלוח מנה פסולה לאלמנט "פחות חשוב" בלי אישור הלקוח בכתב.</w:t>
            </w:r>
          </w:p>
        </w:tc>
      </w:tr>
    </w:tbl>
    <w:p>
      <w:pPr>
        <w:bidi/>
        <w:spacing w:after="80" w:before="0" w:line="300"/>
      </w:pPr>
      <w:r>
        <w:rPr>
          <w:rFonts w:ascii="Arial" w:cs="Arial" w:eastAsia="Arial" w:hAnsi="Arial"/>
          <w:sz w:val="22"/>
          <w:szCs w:val="22"/>
          <w:rtl/>
        </w:rPr>
        <w:t xml:space="preserve"/>
      </w:r>
    </w:p>
    <w:p>
      <w:pPr>
        <w:pStyle w:val="Heading3"/>
        <w:keepNext/>
        <w:bidi/>
        <w:spacing w:after="60" w:before="160" w:line="300"/>
      </w:pPr>
      <w:r>
        <w:rPr>
          <w:rFonts w:ascii="Arial" w:cs="Arial" w:eastAsia="Arial" w:hAnsi="Arial"/>
          <w:b/>
          <w:bCs/>
          <w:color w:val="C8102E"/>
          <w:sz w:val="23"/>
          <w:szCs w:val="23"/>
          <w:rtl/>
        </w:rPr>
        <w:t xml:space="preserve">6.2 תוצאת חוזק שאינה עומדת בקריטריון</w:t>
      </w:r>
    </w:p>
    <w:p>
      <w:pPr>
        <w:bidi/>
        <w:spacing w:after="100" w:before="60" w:line="300"/>
      </w:pPr>
      <w:r>
        <w:rPr>
          <w:rFonts w:ascii="Arial" w:cs="Arial" w:eastAsia="Arial" w:hAnsi="Arial"/>
          <w:sz w:val="22"/>
          <w:szCs w:val="22"/>
          <w:rtl/>
        </w:rPr>
        <w:t xml:space="preserve">שלב 1, בדיקת הנתונים: בודקים טעויות רישום, סימון ותאריך, את מצב הקוביות (סדקים, אופן השבירה), את כיול המכבש ואת תנאי האשפרה של הקוביות.</w:t>
      </w:r>
    </w:p>
    <w:p>
      <w:pPr>
        <w:bidi/>
        <w:spacing w:after="100" w:before="60" w:line="300"/>
      </w:pPr>
      <w:r>
        <w:rPr>
          <w:rFonts w:ascii="Arial" w:cs="Arial" w:eastAsia="Arial" w:hAnsi="Arial"/>
          <w:sz w:val="22"/>
          <w:szCs w:val="22"/>
          <w:rtl/>
        </w:rPr>
        <w:t xml:space="preserve">שלב 2, עקיבות: איתור כל המשלוחים מאותה מנה או אותו יום, איתור האלמנטים שאליהם נוצקו, ובדיקת יומן הייצור.</w:t>
      </w:r>
    </w:p>
    <w:p>
      <w:pPr>
        <w:bidi/>
        <w:spacing w:after="100" w:before="60" w:line="300"/>
      </w:pPr>
      <w:r>
        <w:rPr>
          <w:rFonts w:ascii="Arial" w:cs="Arial" w:eastAsia="Arial" w:hAnsi="Arial"/>
          <w:sz w:val="22"/>
          <w:szCs w:val="22"/>
          <w:rtl/>
        </w:rPr>
        <w:t xml:space="preserve">שלב 3, הודעה: מנהל האיכות מודיע ללקוח בכתב תוך 2 ימי עבודה, עם הנתונים והצעה לבדיקות המשך.</w:t>
      </w:r>
    </w:p>
    <w:p>
      <w:pPr>
        <w:bidi/>
        <w:spacing w:after="100" w:before="60" w:line="300"/>
      </w:pPr>
      <w:r>
        <w:rPr>
          <w:rFonts w:ascii="Arial" w:cs="Arial" w:eastAsia="Arial" w:hAnsi="Arial"/>
          <w:sz w:val="22"/>
          <w:szCs w:val="22"/>
          <w:rtl/>
        </w:rPr>
        <w:t xml:space="preserve">שלב 4, בדיקות באלמנט (בתיאום עם המהנדס): פטיש שמידט או UPV למיפוי, ואחר כך גלעינים במיקומים שנבחרו. הקידוח, ההכנה והבדיקה מבוצעים בידי מעבדה מוסמכת לפי ת"י 26. החוזק באתר מוערך לפי EN 13791, תוך התחשבות ביחס בין גלעין לקובייה ובקוטר ובאורך הגלעין.</w:t>
      </w:r>
    </w:p>
    <w:p>
      <w:pPr>
        <w:bidi/>
        <w:spacing w:after="100" w:before="60" w:line="300"/>
      </w:pPr>
      <w:r>
        <w:rPr>
          <w:rFonts w:ascii="Arial" w:cs="Arial" w:eastAsia="Arial" w:hAnsi="Arial"/>
          <w:sz w:val="22"/>
          <w:szCs w:val="22"/>
          <w:rtl/>
        </w:rPr>
        <w:t xml:space="preserve">שלב 5, החלטה של מהנדס המבנה: קבלה (אם החוזק בפועל מספיק לתכן), קבלה בסטייה עם תנאים, חיזוק, תיקון, או הריסה והחלפה.</w:t>
      </w:r>
    </w:p>
    <w:p>
      <w:pPr>
        <w:bidi/>
        <w:spacing w:after="100" w:before="60" w:line="300"/>
      </w:pPr>
      <w:r>
        <w:rPr>
          <w:rFonts w:ascii="Arial" w:cs="Arial" w:eastAsia="Arial" w:hAnsi="Arial"/>
          <w:sz w:val="22"/>
          <w:szCs w:val="22"/>
          <w:rtl/>
        </w:rPr>
        <w:t xml:space="preserve">שלב 6, פעולה מתקנת במפעל: בדיקת התערובת, החומרים והתהליך, ועדכון התערובת או חוזק המטרה לפי הצורך.</w:t>
      </w:r>
    </w:p>
    <w:p>
      <w:pPr>
        <w:pStyle w:val="Heading3"/>
        <w:keepNext/>
        <w:bidi/>
        <w:spacing w:after="60" w:before="160" w:line="300"/>
      </w:pPr>
      <w:r>
        <w:rPr>
          <w:rFonts w:ascii="Arial" w:cs="Arial" w:eastAsia="Arial" w:hAnsi="Arial"/>
          <w:b/>
          <w:bCs/>
          <w:color w:val="C8102E"/>
          <w:sz w:val="23"/>
          <w:szCs w:val="23"/>
          <w:rtl/>
        </w:rPr>
        <w:t xml:space="preserve">6.3 ליקויים באלמנט יצוק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tblHeader/>
        </w:trPr>
        <w:tc>
          <w:tcPr>
            <w:tcW w:type="dxa" w:w="22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ליקוי</w:t>
            </w:r>
          </w:p>
        </w:tc>
        <w:tc>
          <w:tcPr>
            <w:tcW w:type="dxa" w:w="28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סיבה אפשרית</w:t>
            </w:r>
          </w:p>
        </w:tc>
        <w:tc>
          <w:tcPr>
            <w:tcW w:type="dxa" w:w="46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שיטת תיקון מקובלת</w:t>
            </w:r>
          </w:p>
        </w:tc>
      </w:tr>
      <w:tr>
        <w:trPr>
          <w:cantSplit/>
        </w:trPr>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כיסי חצץ (קיני חצץ)</w:t>
            </w:r>
          </w:p>
        </w:tc>
        <w:tc>
          <w:tcPr>
            <w:tcW w:type="dxa" w:w="2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רטט לא מספיק, הפרדה, תבנית לא אטומה</w:t>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חציבה עד בטון בריא, ניקוי, הרטבה, שכבת קשר ומילוי בטיט תיקון מסוג R3/R4 (EN 1504-3) בהתאם לחשיבות האלמנט</w:t>
            </w:r>
          </w:p>
        </w:tc>
      </w:tr>
      <w:tr>
        <w:trPr>
          <w:cantSplit/>
        </w:trPr>
        <w:tc>
          <w:tcPr>
            <w:tcW w:type="dxa" w:w="22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סדקי התכווצות פלסטית</w:t>
            </w:r>
          </w:p>
        </w:tc>
        <w:tc>
          <w:tcPr>
            <w:tcW w:type="dxa" w:w="2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התייבשות מהירה, חוסר אשפרה</w:t>
            </w:r>
          </w:p>
        </w:tc>
        <w:tc>
          <w:tcPr>
            <w:tcW w:type="dxa" w:w="4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סדקים עדינים: איטום פני השטח; סדקים פתוחים: הזרקה</w:t>
            </w:r>
          </w:p>
        </w:tc>
      </w:tr>
      <w:tr>
        <w:trPr>
          <w:cantSplit/>
        </w:trPr>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סדקים מבניים</w:t>
            </w:r>
          </w:p>
        </w:tc>
        <w:tc>
          <w:tcPr>
            <w:tcW w:type="dxa" w:w="2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עומס, תכן, פירוק תבניות מוקדם</w:t>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רק אחרי בדיקה של המהנדס: הזרקת אפוקסי או חיזוק</w:t>
            </w:r>
          </w:p>
        </w:tc>
      </w:tr>
      <w:tr>
        <w:trPr>
          <w:cantSplit/>
        </w:trPr>
        <w:tc>
          <w:tcPr>
            <w:tcW w:type="dxa" w:w="22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חשיפת זיון / כיסוי חסר</w:t>
            </w:r>
          </w:p>
        </w:tc>
        <w:tc>
          <w:tcPr>
            <w:tcW w:type="dxa" w:w="2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ספייסרים חסרים</w:t>
            </w:r>
          </w:p>
        </w:tc>
        <w:tc>
          <w:tcPr>
            <w:tcW w:type="dxa" w:w="4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ניקוי הזיון, הגנה מקורוזיה, וטיט תיקון בעובי שמשלים את הכיסוי</w:t>
            </w:r>
          </w:p>
        </w:tc>
      </w:tr>
      <w:tr>
        <w:trPr>
          <w:cantSplit/>
        </w:trPr>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פני שטח חלשים או מתפוררים</w:t>
            </w:r>
          </w:p>
        </w:tc>
        <w:tc>
          <w:tcPr>
            <w:tcW w:type="dxa" w:w="2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עודף מים, הפרדת מים (bleeding), אשפרה לקויה</w:t>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השחזה וציפוי או שכבת תיקון לפי אישור</w:t>
            </w:r>
          </w:p>
        </w:tc>
      </w:tr>
    </w:tbl>
    <w:p>
      <w:pPr>
        <w:bidi/>
        <w:spacing w:after="80" w:before="0" w:line="300"/>
      </w:pPr>
      <w:r>
        <w:rPr>
          <w:rFonts w:ascii="Arial" w:cs="Arial" w:eastAsia="Arial" w:hAnsi="Arial"/>
          <w:sz w:val="22"/>
          <w:szCs w:val="22"/>
          <w:rtl/>
        </w:rPr>
        <w:t xml:space="preserve"/>
      </w:r>
    </w:p>
    <w:p>
      <w:pPr>
        <w:bidi/>
        <w:spacing w:after="100" w:before="60" w:line="300"/>
      </w:pPr>
      <w:r>
        <w:rPr>
          <w:rFonts w:ascii="Arial" w:cs="Arial" w:eastAsia="Arial" w:hAnsi="Arial"/>
          <w:sz w:val="22"/>
          <w:szCs w:val="22"/>
          <w:rtl/>
        </w:rPr>
        <w:t xml:space="preserve">תיקון של אלמנט נושא מבוצע רק לפי מפרט תיקון שאושר בידי מהנדס המבנה, בחומרים מאושרים ובידי קבלן מיומן. המפעל אחראי לבירור ולתיעוד חלקו בלבד.</w:t>
      </w:r>
    </w:p>
    <w:p>
      <w:pPr>
        <w:pStyle w:val="Heading3"/>
        <w:keepNext/>
        <w:bidi/>
        <w:spacing w:after="60" w:before="160" w:line="300"/>
      </w:pPr>
      <w:r>
        <w:rPr>
          <w:rFonts w:ascii="Arial" w:cs="Arial" w:eastAsia="Arial" w:hAnsi="Arial"/>
          <w:b/>
          <w:bCs/>
          <w:color w:val="C8102E"/>
          <w:sz w:val="23"/>
          <w:szCs w:val="23"/>
          <w:rtl/>
        </w:rPr>
        <w:t xml:space="preserve">6.4 תיעוד וסגירה</w:t>
      </w:r>
    </w:p>
    <w:p>
      <w:pPr>
        <w:bidi/>
        <w:spacing w:after="100" w:before="60" w:line="300"/>
      </w:pPr>
      <w:r>
        <w:rPr>
          <w:rFonts w:ascii="Arial" w:cs="Arial" w:eastAsia="Arial" w:hAnsi="Arial"/>
          <w:sz w:val="22"/>
          <w:szCs w:val="22"/>
          <w:rtl/>
        </w:rPr>
        <w:t xml:space="preserve">כל אי-התאמה נרשמת בדוח אי-התאמה: תיאור, היקף, בירור, החלטה ומי החליט, פעולה מתקנת ובדיקת אפקטיביות. הדוח נסגר בחתימת מנהל האיכות.</w:t>
      </w:r>
    </w:p>
    <w:p>
      <w:pPr>
        <w:pStyle w:val="Heading2"/>
        <w:keepNext/>
        <w:bidi/>
        <w:spacing w:after="100" w:before="240" w:line="300"/>
      </w:pPr>
      <w:r>
        <w:rPr>
          <w:rFonts w:ascii="Arial" w:cs="Arial" w:eastAsia="Arial" w:hAnsi="Arial"/>
          <w:b/>
          <w:bCs/>
          <w:color w:val="1F3A5F"/>
          <w:sz w:val="26"/>
          <w:szCs w:val="26"/>
          <w:rtl/>
        </w:rPr>
        <w:t xml:space="preserve">7. טבלת בקרות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038"/>
        <w:gridCol w:w="1900"/>
        <w:gridCol w:w="1900"/>
      </w:tblGrid>
      <w:tr>
        <w:trPr>
          <w:tblHeader/>
        </w:trPr>
        <w:tc>
          <w:tcPr>
            <w:tcW w:type="dxa" w:w="18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שלב</w:t>
            </w:r>
          </w:p>
        </w:tc>
        <w:tc>
          <w:tcPr>
            <w:tcW w:type="dxa" w:w="4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פעולה</w:t>
            </w:r>
          </w:p>
        </w:tc>
        <w:tc>
          <w:tcPr>
            <w:tcW w:type="dxa" w:w="19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זמן יעד</w:t>
            </w:r>
          </w:p>
        </w:tc>
        <w:tc>
          <w:tcPr>
            <w:tcW w:type="dxa" w:w="19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אחראי</w:t>
            </w:r>
          </w:p>
        </w:tc>
      </w:tr>
      <w:tr>
        <w:trPr>
          <w:cantSplit/>
        </w:trPr>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זיהוי</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דיווח לטכנולוג על מנה או תוצאה חריגה</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מיידי</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בקר / לבורנט</w:t>
            </w:r>
          </w:p>
        </w:tc>
      </w:tr>
      <w:tr>
        <w:trPr>
          <w:cantSplit/>
        </w:trPr>
        <w:tc>
          <w:tcPr>
            <w:tcW w:type="dxa" w:w="1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בדיקת נתונים</w:t>
            </w:r>
          </w:p>
        </w:tc>
        <w:tc>
          <w:tcPr>
            <w:tcW w:type="dxa" w:w="4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אימות התוצאה ועקיבות</w:t>
            </w:r>
          </w:p>
        </w:tc>
        <w:tc>
          <w:tcPr>
            <w:tcW w:type="dxa" w:w="19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24 שעות</w:t>
            </w:r>
          </w:p>
        </w:tc>
        <w:tc>
          <w:tcPr>
            <w:tcW w:type="dxa" w:w="19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טכנולוג</w:t>
            </w:r>
          </w:p>
        </w:tc>
      </w:tr>
      <w:tr>
        <w:trPr>
          <w:cantSplit/>
        </w:trPr>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הודעה ללקוח</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הודעה בכתב עם נתונים</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2 ימי עבודה</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האיכות</w:t>
            </w:r>
          </w:p>
        </w:tc>
      </w:tr>
      <w:tr>
        <w:trPr>
          <w:cantSplit/>
        </w:trPr>
        <w:tc>
          <w:tcPr>
            <w:tcW w:type="dxa" w:w="1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בדיקות באלמנט</w:t>
            </w:r>
          </w:p>
        </w:tc>
        <w:tc>
          <w:tcPr>
            <w:tcW w:type="dxa" w:w="4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תכנית בדיקות בתיאום עם המהנדס</w:t>
            </w:r>
          </w:p>
        </w:tc>
        <w:tc>
          <w:tcPr>
            <w:tcW w:type="dxa" w:w="19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תיאום</w:t>
            </w:r>
          </w:p>
        </w:tc>
        <w:tc>
          <w:tcPr>
            <w:tcW w:type="dxa" w:w="19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טכנולוג + מעבדה</w:t>
            </w:r>
          </w:p>
        </w:tc>
      </w:tr>
      <w:tr>
        <w:trPr>
          <w:cantSplit/>
        </w:trPr>
        <w:tc>
          <w:tcPr>
            <w:tcW w:type="dxa" w:w="1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סגירה</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פעולה מתקנת ובדיקת אפקטיביות</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30 יום</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האיכות</w:t>
            </w:r>
          </w:p>
        </w:tc>
      </w:tr>
    </w:tbl>
    <w:p>
      <w:pPr>
        <w:pStyle w:val="Heading2"/>
        <w:keepNext/>
        <w:bidi/>
        <w:spacing w:after="100" w:before="240" w:line="300"/>
      </w:pPr>
      <w:r>
        <w:rPr>
          <w:rFonts w:ascii="Arial" w:cs="Arial" w:eastAsia="Arial" w:hAnsi="Arial"/>
          <w:b/>
          <w:bCs/>
          <w:color w:val="1F3A5F"/>
          <w:sz w:val="26"/>
          <w:szCs w:val="26"/>
          <w:rtl/>
        </w:rPr>
        <w:t xml:space="preserve">8. רשומות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tblHeader/>
        </w:trPr>
        <w:tc>
          <w:tcPr>
            <w:tcW w:type="dxa" w:w="56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רשומה</w:t>
            </w:r>
          </w:p>
        </w:tc>
        <w:tc>
          <w:tcPr>
            <w:tcW w:type="dxa" w:w="4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תקופת שמירה</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דוח אי-התאמה</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יומן מנות שנפסלו</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תוצאות בדיקות קוביות, גלעינים ובדיקות לא הורסות</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תכתובת עם הלקוח והמהנדס</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החלטת המהנדס ומפרט התיקון</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bl>
    <w:p>
      <w:pPr>
        <w:pStyle w:val="Heading2"/>
        <w:keepNext/>
        <w:bidi/>
        <w:spacing w:after="100" w:before="240" w:line="300"/>
      </w:pPr>
      <w:r>
        <w:rPr>
          <w:rFonts w:ascii="Arial" w:cs="Arial" w:eastAsia="Arial" w:hAnsi="Arial"/>
          <w:b/>
          <w:bCs/>
          <w:color w:val="1F3A5F"/>
          <w:sz w:val="26"/>
          <w:szCs w:val="26"/>
          <w:rtl/>
        </w:rPr>
        <w:t xml:space="preserve">9. מה חשוב לזכור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102E" w:sz="12"/>
              <w:left w:val="single" w:color="B7C4D4" w:sz="4"/>
              <w:bottom w:val="single" w:color="B7C4D4" w:sz="4"/>
              <w:right w:val="single" w:color="B7C4D4" w:sz="4"/>
            </w:tcBorders>
            <w:shd w:fill="EAF0F7" w:color="auto" w:val="clear"/>
            <w:tcMar>
              <w:top w:type="dxa" w:w="100"/>
              <w:left w:type="dxa" w:w="160"/>
              <w:bottom w:type="dxa" w:w="100"/>
              <w:right w:type="dxa" w:w="160"/>
            </w:tcMar>
          </w:tcPr>
          <w:p>
            <w:pPr>
              <w:bidi/>
              <w:spacing w:after="100" w:before="0" w:line="300"/>
            </w:pPr>
            <w:r>
              <w:rPr>
                <w:rFonts w:ascii="Arial" w:cs="Arial" w:eastAsia="Arial" w:hAnsi="Arial"/>
                <w:b/>
                <w:bCs/>
                <w:color w:val="C8102E"/>
                <w:sz w:val="22"/>
                <w:szCs w:val="22"/>
                <w:rtl/>
              </w:rPr>
              <w:t xml:space="preserve">לעובד בשטח ובייצור</w:t>
            </w:r>
          </w:p>
          <w:p>
            <w:pPr>
              <w:pStyle w:val="ListParagraph"/>
              <w:numPr>
                <w:ilvl w:val="0"/>
                <w:numId w:val="2"/>
              </w:numPr>
              <w:bidi/>
              <w:spacing w:after="60" w:line="290"/>
            </w:pPr>
            <w:r>
              <w:rPr>
                <w:rFonts w:ascii="Arial" w:cs="Arial" w:eastAsia="Arial" w:hAnsi="Arial"/>
                <w:sz w:val="22"/>
                <w:szCs w:val="22"/>
                <w:rtl/>
              </w:rPr>
              <w:t xml:space="preserve">מנה חשודה לא יוצאת מהמפעל.</w:t>
            </w:r>
          </w:p>
          <w:p>
            <w:pPr>
              <w:pStyle w:val="ListParagraph"/>
              <w:numPr>
                <w:ilvl w:val="0"/>
                <w:numId w:val="2"/>
              </w:numPr>
              <w:bidi/>
              <w:spacing w:after="60" w:line="290"/>
            </w:pPr>
            <w:r>
              <w:rPr>
                <w:rFonts w:ascii="Arial" w:cs="Arial" w:eastAsia="Arial" w:hAnsi="Arial"/>
                <w:sz w:val="22"/>
                <w:szCs w:val="22"/>
                <w:rtl/>
              </w:rPr>
              <w:t xml:space="preserve">רק טכנולוג מורשה מתקן מנה, ואף פעם לא במים.</w:t>
            </w:r>
          </w:p>
          <w:p>
            <w:pPr>
              <w:pStyle w:val="ListParagraph"/>
              <w:numPr>
                <w:ilvl w:val="0"/>
                <w:numId w:val="2"/>
              </w:numPr>
              <w:bidi/>
              <w:spacing w:after="60" w:line="290"/>
            </w:pPr>
            <w:r>
              <w:rPr>
                <w:rFonts w:ascii="Arial" w:cs="Arial" w:eastAsia="Arial" w:hAnsi="Arial"/>
                <w:sz w:val="22"/>
                <w:szCs w:val="22"/>
                <w:rtl/>
              </w:rPr>
              <w:t xml:space="preserve">תוצאה נמוכה: קודם בודקים נתונים, אחר כך את האלמנט, ורק המהנדס מחליט.</w:t>
            </w:r>
          </w:p>
          <w:p>
            <w:pPr>
              <w:pStyle w:val="ListParagraph"/>
              <w:numPr>
                <w:ilvl w:val="0"/>
                <w:numId w:val="2"/>
              </w:numPr>
              <w:bidi/>
              <w:spacing w:after="60" w:line="290"/>
            </w:pPr>
            <w:r>
              <w:rPr>
                <w:rFonts w:ascii="Arial" w:cs="Arial" w:eastAsia="Arial" w:hAnsi="Arial"/>
                <w:sz w:val="22"/>
                <w:szCs w:val="22"/>
                <w:rtl/>
              </w:rPr>
              <w:t xml:space="preserve">מה שלא תועד, מבחינת הלקוח לא נבדק.</w:t>
            </w:r>
          </w:p>
        </w:tc>
      </w:tr>
    </w:tbl>
    <w:p>
      <w:pPr>
        <w:pStyle w:val="Heading2"/>
        <w:keepNext/>
        <w:bidi/>
        <w:spacing w:after="100" w:before="240" w:line="300"/>
      </w:pPr>
      <w:r>
        <w:rPr>
          <w:rFonts w:ascii="Arial" w:cs="Arial" w:eastAsia="Arial" w:hAnsi="Arial"/>
          <w:b/>
          <w:bCs/>
          <w:color w:val="1F3A5F"/>
          <w:sz w:val="26"/>
          <w:szCs w:val="26"/>
          <w:rtl/>
        </w:rPr>
        <w:t xml:space="preserve">10. שאלות לבדיקת הבנה</w:t>
      </w:r>
    </w:p>
    <w:p>
      <w:pPr>
        <w:bidi/>
        <w:spacing w:after="100" w:before="60" w:line="300"/>
      </w:pPr>
      <w:r>
        <w:rPr>
          <w:rFonts w:ascii="Arial" w:cs="Arial" w:eastAsia="Arial" w:hAnsi="Arial"/>
          <w:sz w:val="22"/>
          <w:szCs w:val="22"/>
          <w:rtl/>
        </w:rPr>
        <w:t xml:space="preserve">1. קובייה נשברה ב-24 מגפ"ס בבטון ב-30. מה הצעד הראשון?</w:t>
      </w:r>
    </w:p>
    <w:p>
      <w:pPr>
        <w:bidi/>
        <w:spacing w:after="100" w:before="60" w:line="300"/>
      </w:pPr>
      <w:r>
        <w:rPr>
          <w:rFonts w:ascii="Arial" w:cs="Arial" w:eastAsia="Arial" w:hAnsi="Arial"/>
          <w:sz w:val="22"/>
          <w:szCs w:val="22"/>
          <w:rtl/>
        </w:rPr>
        <w:t xml:space="preserve">2. מי מוסמך להחליט אם אלמנט עם חוזק נמוך יישאר?</w:t>
      </w:r>
    </w:p>
    <w:p>
      <w:pPr>
        <w:bidi/>
        <w:spacing w:after="100" w:before="60" w:line="300"/>
      </w:pPr>
      <w:r>
        <w:rPr>
          <w:rFonts w:ascii="Arial" w:cs="Arial" w:eastAsia="Arial" w:hAnsi="Arial"/>
          <w:sz w:val="22"/>
          <w:szCs w:val="22"/>
          <w:rtl/>
        </w:rPr>
        <w:t xml:space="preserve">3. מה שיטת התיקון המקובלת לכיס חצץ בעמוד?</w:t>
      </w:r>
    </w:p>
    <w:p>
      <w:pPr>
        <w:sectPr>
          <w:headerReference w:type="default" r:id="rId19"/>
          <w:footerReference w:type="default" r:id="rId20"/>
          <w:pgSz w:w="11906" w:h="16838" w:orient="portrait"/>
          <w:pgMar w:top="1134" w:right="1134" w:bottom="1134" w:left="1134" w:header="567" w:footer="567" w:gutter="0"/>
          <w:pgNumType/>
          <w:docGrid w:linePitch="360"/>
        </w:sectPr>
      </w:pPr>
    </w:p>
    <w:p>
      <w:pPr>
        <w:bidi/>
        <w:spacing w:after="0" w:before="0" w:line="300"/>
      </w:pPr>
      <w:r>
        <w:rPr>
          <w:rFonts w:ascii="Arial" w:cs="Arial" w:eastAsia="Arial" w:hAnsi="Arial"/>
          <w:color w:val="666666"/>
          <w:sz w:val="20"/>
          <w:szCs w:val="20"/>
          <w:rtl/>
        </w:rPr>
        <w:t xml:space="preserve">נוהל QA-07</w:t>
      </w:r>
    </w:p>
    <w:p>
      <w:pPr>
        <w:pStyle w:val="Heading1"/>
        <w:bidi/>
        <w:spacing w:after="200" w:before="0" w:line="300"/>
      </w:pPr>
      <w:r>
        <w:rPr>
          <w:rFonts w:ascii="Arial" w:cs="Arial" w:eastAsia="Arial" w:hAnsi="Arial"/>
          <w:b/>
          <w:bCs/>
          <w:color w:val="1F3A5F"/>
          <w:sz w:val="32"/>
          <w:szCs w:val="32"/>
          <w:rtl/>
        </w:rPr>
        <w:t xml:space="preserve">נוהל עבודת טרקטוריסט (מפעיל שופל) במפעל הבטון ובמחצבה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tblHeader/>
        </w:trPr>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מספר נוהל</w:t>
            </w:r>
          </w:p>
        </w:tc>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מהדורה</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נכתב בידי</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אושר בידי</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QA-07</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1</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האיכות</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המפעל / סמנכ"ל תפעול</w:t>
            </w:r>
          </w:p>
        </w:tc>
      </w:tr>
    </w:tbl>
    <w:p>
      <w:pPr>
        <w:pStyle w:val="Heading2"/>
        <w:keepNext/>
        <w:bidi/>
        <w:spacing w:after="100" w:before="240" w:line="300"/>
      </w:pPr>
      <w:r>
        <w:rPr>
          <w:rFonts w:ascii="Arial" w:cs="Arial" w:eastAsia="Arial" w:hAnsi="Arial"/>
          <w:b/>
          <w:bCs/>
          <w:color w:val="1F3A5F"/>
          <w:sz w:val="26"/>
          <w:szCs w:val="26"/>
          <w:rtl/>
        </w:rPr>
        <w:t xml:space="preserve">1. מטרה</w:t>
      </w:r>
    </w:p>
    <w:p>
      <w:pPr>
        <w:bidi/>
        <w:spacing w:after="100" w:before="60" w:line="300"/>
      </w:pPr>
      <w:r>
        <w:rPr>
          <w:rFonts w:ascii="Arial" w:cs="Arial" w:eastAsia="Arial" w:hAnsi="Arial"/>
          <w:sz w:val="22"/>
          <w:szCs w:val="22"/>
          <w:rtl/>
        </w:rPr>
        <w:t xml:space="preserve">להגדיר את כללי העבודה הבטוחה והמקצועית של מפעיל השופל (טרקטור אופני מעמיס): הזנת אגרגטים לתאים, ניהול ערמות ומניעת זיהום חומר, תוך שמירה על בטיחות המפעיל והסובבים.</w:t>
      </w:r>
    </w:p>
    <w:p>
      <w:pPr>
        <w:pStyle w:val="Heading2"/>
        <w:keepNext/>
        <w:bidi/>
        <w:spacing w:after="100" w:before="240" w:line="300"/>
      </w:pPr>
      <w:r>
        <w:rPr>
          <w:rFonts w:ascii="Arial" w:cs="Arial" w:eastAsia="Arial" w:hAnsi="Arial"/>
          <w:b/>
          <w:bCs/>
          <w:color w:val="1F3A5F"/>
          <w:sz w:val="26"/>
          <w:szCs w:val="26"/>
          <w:rtl/>
        </w:rPr>
        <w:t xml:space="preserve">2. תחולה</w:t>
      </w:r>
    </w:p>
    <w:p>
      <w:pPr>
        <w:bidi/>
        <w:spacing w:after="100" w:before="60" w:line="300"/>
      </w:pPr>
      <w:r>
        <w:rPr>
          <w:rFonts w:ascii="Arial" w:cs="Arial" w:eastAsia="Arial" w:hAnsi="Arial"/>
          <w:sz w:val="22"/>
          <w:szCs w:val="22"/>
          <w:rtl/>
        </w:rPr>
        <w:t xml:space="preserve">חל על כל מפעיל של שופל, מחפרון או מעמיס טלסקופי במפעלי הבטון ובמחצבות של החברה, כולל מפעילים זמניים ועובדי קבלן.</w:t>
      </w:r>
    </w:p>
    <w:p>
      <w:pPr>
        <w:pStyle w:val="Heading2"/>
        <w:keepNext/>
        <w:bidi/>
        <w:spacing w:after="100" w:before="240" w:line="300"/>
      </w:pPr>
      <w:r>
        <w:rPr>
          <w:rFonts w:ascii="Arial" w:cs="Arial" w:eastAsia="Arial" w:hAnsi="Arial"/>
          <w:b/>
          <w:bCs/>
          <w:color w:val="1F3A5F"/>
          <w:sz w:val="26"/>
          <w:szCs w:val="26"/>
          <w:rtl/>
        </w:rPr>
        <w:t xml:space="preserve">3. מסמכים ישימים</w:t>
      </w:r>
    </w:p>
    <w:p>
      <w:pPr>
        <w:pStyle w:val="ListParagraph"/>
        <w:numPr>
          <w:ilvl w:val="0"/>
          <w:numId w:val="2"/>
        </w:numPr>
        <w:bidi/>
        <w:spacing w:after="60" w:line="290"/>
      </w:pPr>
      <w:r>
        <w:rPr>
          <w:rFonts w:ascii="Arial" w:cs="Arial" w:eastAsia="Arial" w:hAnsi="Arial"/>
          <w:sz w:val="22"/>
          <w:szCs w:val="22"/>
          <w:rtl/>
        </w:rPr>
        <w:t xml:space="preserve">פקודת הבטיחות בעבודה [נוסח חדש], התש"ל-1970</w:t>
      </w:r>
    </w:p>
    <w:p>
      <w:pPr>
        <w:pStyle w:val="ListParagraph"/>
        <w:numPr>
          <w:ilvl w:val="0"/>
          <w:numId w:val="2"/>
        </w:numPr>
        <w:bidi/>
        <w:spacing w:after="60" w:line="290"/>
      </w:pPr>
      <w:r>
        <w:rPr>
          <w:rFonts w:ascii="Arial" w:cs="Arial" w:eastAsia="Arial" w:hAnsi="Arial"/>
          <w:sz w:val="22"/>
          <w:szCs w:val="22"/>
          <w:rtl/>
        </w:rPr>
        <w:t xml:space="preserve">תקנות הבטיחות בעבודה (עבודות בנייה), התשמ"ח-1988, בחלקים הרלוונטיים</w:t>
      </w:r>
    </w:p>
    <w:p>
      <w:pPr>
        <w:pStyle w:val="ListParagraph"/>
        <w:numPr>
          <w:ilvl w:val="0"/>
          <w:numId w:val="2"/>
        </w:numPr>
        <w:bidi/>
        <w:spacing w:after="60" w:line="290"/>
      </w:pPr>
      <w:r>
        <w:rPr>
          <w:rFonts w:ascii="Arial" w:cs="Arial" w:eastAsia="Arial" w:hAnsi="Arial"/>
          <w:sz w:val="22"/>
          <w:szCs w:val="22"/>
          <w:rtl/>
        </w:rPr>
        <w:t xml:space="preserve">תקנות הבטיחות בעבודה (מסירת מידע והדרכת עובדים), התשנ"ט-1999</w:t>
      </w:r>
    </w:p>
    <w:p>
      <w:pPr>
        <w:pStyle w:val="ListParagraph"/>
        <w:numPr>
          <w:ilvl w:val="0"/>
          <w:numId w:val="2"/>
        </w:numPr>
        <w:bidi/>
        <w:spacing w:after="60" w:line="290"/>
      </w:pPr>
      <w:r>
        <w:rPr>
          <w:rFonts w:ascii="Arial" w:cs="Arial" w:eastAsia="Arial" w:hAnsi="Arial"/>
          <w:sz w:val="22"/>
          <w:szCs w:val="22"/>
          <w:rtl/>
        </w:rPr>
        <w:t xml:space="preserve">תקנות התעבורה – רישיון נהיגה מתאים להפעלת צמ"ה</w:t>
      </w:r>
    </w:p>
    <w:p>
      <w:pPr>
        <w:pStyle w:val="ListParagraph"/>
        <w:numPr>
          <w:ilvl w:val="0"/>
          <w:numId w:val="2"/>
        </w:numPr>
        <w:bidi/>
        <w:spacing w:after="60" w:line="290"/>
      </w:pPr>
      <w:r>
        <w:rPr>
          <w:rFonts w:ascii="Arial" w:cs="Arial" w:eastAsia="Arial" w:hAnsi="Arial"/>
          <w:sz w:val="22"/>
          <w:szCs w:val="22"/>
          <w:rtl/>
        </w:rPr>
        <w:t xml:space="preserve">הוראות היצרן של הכלי וספר המפעיל</w:t>
      </w:r>
    </w:p>
    <w:p>
      <w:pPr>
        <w:pStyle w:val="ListParagraph"/>
        <w:numPr>
          <w:ilvl w:val="0"/>
          <w:numId w:val="2"/>
        </w:numPr>
        <w:bidi/>
        <w:spacing w:after="60" w:line="290"/>
      </w:pPr>
      <w:r>
        <w:rPr>
          <w:rFonts w:ascii="Arial" w:cs="Arial" w:eastAsia="Arial" w:hAnsi="Arial"/>
          <w:sz w:val="22"/>
          <w:szCs w:val="22"/>
          <w:rtl/>
        </w:rPr>
        <w:t xml:space="preserve">נוהלי QA-02 ו-QA-04 של החברה</w:t>
      </w:r>
    </w:p>
    <w:p>
      <w:pPr>
        <w:pStyle w:val="Heading2"/>
        <w:keepNext/>
        <w:bidi/>
        <w:spacing w:after="100" w:before="240" w:line="300"/>
      </w:pPr>
      <w:r>
        <w:rPr>
          <w:rFonts w:ascii="Arial" w:cs="Arial" w:eastAsia="Arial" w:hAnsi="Arial"/>
          <w:b/>
          <w:bCs/>
          <w:color w:val="1F3A5F"/>
          <w:sz w:val="26"/>
          <w:szCs w:val="26"/>
          <w:rtl/>
        </w:rPr>
        <w:t xml:space="preserve">4. הגדרות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מונח</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הגדרה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שופל</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טרקטור אופני מעמיס עם כף קדמית, הכלי העיקרי להזנת אגרגטים.</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תא (בונקר) הזנה</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תא קבלה של מוצר אגרגט יחיד, שממנו החומר נשקל לתערובת.</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מכוון (מאותת)</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עובד שהוסמך להכווין כלי בתנאי ראות מוגבלת.</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שטח מת</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אזור סביב הכלי שהמפעיל אינו רואה מהמושב.</w:t>
            </w:r>
          </w:p>
        </w:tc>
      </w:tr>
    </w:tbl>
    <w:p>
      <w:pPr>
        <w:pStyle w:val="Heading2"/>
        <w:keepNext/>
        <w:bidi/>
        <w:spacing w:after="100" w:before="240" w:line="300"/>
      </w:pPr>
      <w:r>
        <w:rPr>
          <w:rFonts w:ascii="Arial" w:cs="Arial" w:eastAsia="Arial" w:hAnsi="Arial"/>
          <w:b/>
          <w:bCs/>
          <w:color w:val="1F3A5F"/>
          <w:sz w:val="26"/>
          <w:szCs w:val="26"/>
          <w:rtl/>
        </w:rPr>
        <w:t xml:space="preserve">5. אחריות וסמכויות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בעל תפקיד</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אחריות</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מפעיל השופל</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בדיקת הכלי לפני משמרת, עבודה לפי הנוהל, הזנה נכונה, דיווח על תקלות ועל חומר חשוד.</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מנהל המפעל / העבודה</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הסמכת מפעילים, הדרכה, תכנית תנועה באתר ואכיפה.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ממונה הבטיחות</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הדרכה תקופתית, סיורי בטיחות, תחקיר אירועים.</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מחלקת אחזקה</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טיפולים לפי היצרן ותיקון תקלות לפני חזרה לעבודה.</w:t>
            </w:r>
          </w:p>
        </w:tc>
      </w:tr>
    </w:tbl>
    <w:p>
      <w:pPr>
        <w:pStyle w:val="Heading2"/>
        <w:keepNext/>
        <w:bidi/>
        <w:spacing w:after="100" w:before="240" w:line="300"/>
      </w:pPr>
      <w:r>
        <w:rPr>
          <w:rFonts w:ascii="Arial" w:cs="Arial" w:eastAsia="Arial" w:hAnsi="Arial"/>
          <w:b/>
          <w:bCs/>
          <w:color w:val="1F3A5F"/>
          <w:sz w:val="26"/>
          <w:szCs w:val="26"/>
          <w:rtl/>
        </w:rPr>
        <w:t xml:space="preserve">6. שיטת העבודה</w:t>
      </w:r>
    </w:p>
    <w:p>
      <w:pPr>
        <w:pStyle w:val="Heading3"/>
        <w:keepNext/>
        <w:bidi/>
        <w:spacing w:after="60" w:before="160" w:line="300"/>
      </w:pPr>
      <w:r>
        <w:rPr>
          <w:rFonts w:ascii="Arial" w:cs="Arial" w:eastAsia="Arial" w:hAnsi="Arial"/>
          <w:b/>
          <w:bCs/>
          <w:color w:val="C8102E"/>
          <w:sz w:val="23"/>
          <w:szCs w:val="23"/>
          <w:rtl/>
        </w:rPr>
        <w:t xml:space="preserve">6.1 תנאי סף להפעלה</w:t>
      </w:r>
    </w:p>
    <w:p>
      <w:pPr>
        <w:pStyle w:val="ListParagraph"/>
        <w:numPr>
          <w:ilvl w:val="0"/>
          <w:numId w:val="2"/>
        </w:numPr>
        <w:bidi/>
        <w:spacing w:after="60" w:line="290"/>
      </w:pPr>
      <w:r>
        <w:rPr>
          <w:rFonts w:ascii="Arial" w:cs="Arial" w:eastAsia="Arial" w:hAnsi="Arial"/>
          <w:sz w:val="22"/>
          <w:szCs w:val="22"/>
          <w:rtl/>
        </w:rPr>
        <w:t xml:space="preserve">רישיון נהיגה בתוקף מהסוג המתאים לכלי.</w:t>
      </w:r>
    </w:p>
    <w:p>
      <w:pPr>
        <w:pStyle w:val="ListParagraph"/>
        <w:numPr>
          <w:ilvl w:val="0"/>
          <w:numId w:val="2"/>
        </w:numPr>
        <w:bidi/>
        <w:spacing w:after="60" w:line="290"/>
      </w:pPr>
      <w:r>
        <w:rPr>
          <w:rFonts w:ascii="Arial" w:cs="Arial" w:eastAsia="Arial" w:hAnsi="Arial"/>
          <w:sz w:val="22"/>
          <w:szCs w:val="22"/>
          <w:rtl/>
        </w:rPr>
        <w:t xml:space="preserve">הדרכת בטיחות והדרכה על נוהל זה, בחתימה, לפני תחילת עבודה ואחת לשנה.</w:t>
      </w:r>
    </w:p>
    <w:p>
      <w:pPr>
        <w:pStyle w:val="ListParagraph"/>
        <w:numPr>
          <w:ilvl w:val="0"/>
          <w:numId w:val="2"/>
        </w:numPr>
        <w:bidi/>
        <w:spacing w:after="60" w:line="290"/>
      </w:pPr>
      <w:r>
        <w:rPr>
          <w:rFonts w:ascii="Arial" w:cs="Arial" w:eastAsia="Arial" w:hAnsi="Arial"/>
          <w:sz w:val="22"/>
          <w:szCs w:val="22"/>
          <w:rtl/>
        </w:rPr>
        <w:t xml:space="preserve">כשירות רפואית לעבודה. אסור לעבוד תחת השפעת אלכוהול, סמים או תרופות שגורמות לנמנום.</w:t>
      </w:r>
    </w:p>
    <w:p>
      <w:pPr>
        <w:pStyle w:val="ListParagraph"/>
        <w:numPr>
          <w:ilvl w:val="0"/>
          <w:numId w:val="2"/>
        </w:numPr>
        <w:bidi/>
        <w:spacing w:after="60" w:line="290"/>
      </w:pPr>
      <w:r>
        <w:rPr>
          <w:rFonts w:ascii="Arial" w:cs="Arial" w:eastAsia="Arial" w:hAnsi="Arial"/>
          <w:sz w:val="22"/>
          <w:szCs w:val="22"/>
          <w:rtl/>
        </w:rPr>
        <w:t xml:space="preserve">ציוד מגן: נעלי בטיחות, אפוד זוהר, ובהתאם לאזור גם קסדה, מגני שמיעה ומסכת אבק.</w:t>
      </w:r>
    </w:p>
    <w:p>
      <w:pPr>
        <w:pStyle w:val="Heading3"/>
        <w:keepNext/>
        <w:bidi/>
        <w:spacing w:after="60" w:before="160" w:line="300"/>
      </w:pPr>
      <w:r>
        <w:rPr>
          <w:rFonts w:ascii="Arial" w:cs="Arial" w:eastAsia="Arial" w:hAnsi="Arial"/>
          <w:b/>
          <w:bCs/>
          <w:color w:val="C8102E"/>
          <w:sz w:val="23"/>
          <w:szCs w:val="23"/>
          <w:rtl/>
        </w:rPr>
        <w:t xml:space="preserve">6.2 בדיקה לפני משמרת</w:t>
      </w:r>
    </w:p>
    <w:p>
      <w:pPr>
        <w:bidi/>
        <w:spacing w:after="100" w:before="60" w:line="300"/>
      </w:pPr>
      <w:r>
        <w:rPr>
          <w:rFonts w:ascii="Arial" w:cs="Arial" w:eastAsia="Arial" w:hAnsi="Arial"/>
          <w:sz w:val="22"/>
          <w:szCs w:val="22"/>
          <w:rtl/>
        </w:rPr>
        <w:t xml:space="preserve">לפני תחילת העבודה המפעיל בודק את הכלי לפי רשימת תיוג ויומית וחותם עליה:</w:t>
      </w:r>
    </w:p>
    <w:p>
      <w:pPr>
        <w:pStyle w:val="ListParagraph"/>
        <w:numPr>
          <w:ilvl w:val="0"/>
          <w:numId w:val="2"/>
        </w:numPr>
        <w:bidi/>
        <w:spacing w:after="60" w:line="290"/>
      </w:pPr>
      <w:r>
        <w:rPr>
          <w:rFonts w:ascii="Arial" w:cs="Arial" w:eastAsia="Arial" w:hAnsi="Arial"/>
          <w:sz w:val="22"/>
          <w:szCs w:val="22"/>
          <w:rtl/>
        </w:rPr>
        <w:t xml:space="preserve">מפלסי שמן מנוע, שמן הידראולי, נוזל קירור ודלק.</w:t>
      </w:r>
    </w:p>
    <w:p>
      <w:pPr>
        <w:pStyle w:val="ListParagraph"/>
        <w:numPr>
          <w:ilvl w:val="0"/>
          <w:numId w:val="2"/>
        </w:numPr>
        <w:bidi/>
        <w:spacing w:after="60" w:line="290"/>
      </w:pPr>
      <w:r>
        <w:rPr>
          <w:rFonts w:ascii="Arial" w:cs="Arial" w:eastAsia="Arial" w:hAnsi="Arial"/>
          <w:sz w:val="22"/>
          <w:szCs w:val="22"/>
          <w:rtl/>
        </w:rPr>
        <w:t xml:space="preserve">צמיגים (לחץ, חתכים) ונזילות שמן מתחת לכלי.</w:t>
      </w:r>
    </w:p>
    <w:p>
      <w:pPr>
        <w:pStyle w:val="ListParagraph"/>
        <w:numPr>
          <w:ilvl w:val="0"/>
          <w:numId w:val="2"/>
        </w:numPr>
        <w:bidi/>
        <w:spacing w:after="60" w:line="290"/>
      </w:pPr>
      <w:r>
        <w:rPr>
          <w:rFonts w:ascii="Arial" w:cs="Arial" w:eastAsia="Arial" w:hAnsi="Arial"/>
          <w:sz w:val="22"/>
          <w:szCs w:val="22"/>
          <w:rtl/>
        </w:rPr>
        <w:t xml:space="preserve">בלמים, בלם חנייה והגה.</w:t>
      </w:r>
    </w:p>
    <w:p>
      <w:pPr>
        <w:pStyle w:val="ListParagraph"/>
        <w:numPr>
          <w:ilvl w:val="0"/>
          <w:numId w:val="2"/>
        </w:numPr>
        <w:bidi/>
        <w:spacing w:after="60" w:line="290"/>
      </w:pPr>
      <w:r>
        <w:rPr>
          <w:rFonts w:ascii="Arial" w:cs="Arial" w:eastAsia="Arial" w:hAnsi="Arial"/>
          <w:sz w:val="22"/>
          <w:szCs w:val="22"/>
          <w:rtl/>
        </w:rPr>
        <w:t xml:space="preserve">צופר, זמזם נסיעה לאחור, אורות ומהבהב.</w:t>
      </w:r>
    </w:p>
    <w:p>
      <w:pPr>
        <w:pStyle w:val="ListParagraph"/>
        <w:numPr>
          <w:ilvl w:val="0"/>
          <w:numId w:val="2"/>
        </w:numPr>
        <w:bidi/>
        <w:spacing w:after="60" w:line="290"/>
      </w:pPr>
      <w:r>
        <w:rPr>
          <w:rFonts w:ascii="Arial" w:cs="Arial" w:eastAsia="Arial" w:hAnsi="Arial"/>
          <w:sz w:val="22"/>
          <w:szCs w:val="22"/>
          <w:rtl/>
        </w:rPr>
        <w:t xml:space="preserve">מראות ומצלמה אחורית נקיות ותקינות.</w:t>
      </w:r>
    </w:p>
    <w:p>
      <w:pPr>
        <w:pStyle w:val="ListParagraph"/>
        <w:numPr>
          <w:ilvl w:val="0"/>
          <w:numId w:val="2"/>
        </w:numPr>
        <w:bidi/>
        <w:spacing w:after="60" w:line="290"/>
      </w:pPr>
      <w:r>
        <w:rPr>
          <w:rFonts w:ascii="Arial" w:cs="Arial" w:eastAsia="Arial" w:hAnsi="Arial"/>
          <w:sz w:val="22"/>
          <w:szCs w:val="22"/>
          <w:rtl/>
        </w:rPr>
        <w:t xml:space="preserve">חגורת בטיחות, מעקה גלגול (ROPS), מטף כיבוי בתוקף.</w:t>
      </w:r>
    </w:p>
    <w:p>
      <w:pPr>
        <w:pStyle w:val="ListParagraph"/>
        <w:numPr>
          <w:ilvl w:val="0"/>
          <w:numId w:val="2"/>
        </w:numPr>
        <w:bidi/>
        <w:spacing w:after="60" w:line="290"/>
      </w:pPr>
      <w:r>
        <w:rPr>
          <w:rFonts w:ascii="Arial" w:cs="Arial" w:eastAsia="Arial" w:hAnsi="Arial"/>
          <w:sz w:val="22"/>
          <w:szCs w:val="22"/>
          <w:rtl/>
        </w:rPr>
        <w:t xml:space="preserve">כף, שיניים וצירים: שלמים ומשומנים.</w:t>
      </w:r>
    </w:p>
    <w:p>
      <w:pPr>
        <w:bidi/>
        <w:spacing w:after="100" w:before="60" w:line="300"/>
      </w:pPr>
      <w:r>
        <w:rPr>
          <w:rFonts w:ascii="Arial" w:cs="Arial" w:eastAsia="Arial" w:hAnsi="Arial"/>
          <w:sz w:val="22"/>
          <w:szCs w:val="22"/>
          <w:rtl/>
        </w:rPr>
        <w:t xml:space="preserve">כלי עם תקלה בטיחותית (בלמים, הגה, זמזם, חגורה) לא מופעל. מדווחים לאחזקה ולמנהל ומסמנים "לא לשימוש".</w:t>
      </w:r>
    </w:p>
    <w:p>
      <w:pPr>
        <w:pStyle w:val="Heading3"/>
        <w:keepNext/>
        <w:bidi/>
        <w:spacing w:after="60" w:before="160" w:line="300"/>
      </w:pPr>
      <w:r>
        <w:rPr>
          <w:rFonts w:ascii="Arial" w:cs="Arial" w:eastAsia="Arial" w:hAnsi="Arial"/>
          <w:b/>
          <w:bCs/>
          <w:color w:val="C8102E"/>
          <w:sz w:val="23"/>
          <w:szCs w:val="23"/>
          <w:rtl/>
        </w:rPr>
        <w:t xml:space="preserve">6.3 כללי נסיעה ועבודה בטוחה</w:t>
      </w:r>
    </w:p>
    <w:p>
      <w:pPr>
        <w:pStyle w:val="ListParagraph"/>
        <w:numPr>
          <w:ilvl w:val="0"/>
          <w:numId w:val="2"/>
        </w:numPr>
        <w:bidi/>
        <w:spacing w:after="60" w:line="290"/>
      </w:pPr>
      <w:r>
        <w:rPr>
          <w:rFonts w:ascii="Arial" w:cs="Arial" w:eastAsia="Arial" w:hAnsi="Arial"/>
          <w:sz w:val="22"/>
          <w:szCs w:val="22"/>
          <w:rtl/>
        </w:rPr>
        <w:t xml:space="preserve">חגורת בטיחות חגורה בכל זמן ההפעלה.</w:t>
      </w:r>
    </w:p>
    <w:p>
      <w:pPr>
        <w:pStyle w:val="ListParagraph"/>
        <w:numPr>
          <w:ilvl w:val="0"/>
          <w:numId w:val="2"/>
        </w:numPr>
        <w:bidi/>
        <w:spacing w:after="60" w:line="290"/>
      </w:pPr>
      <w:r>
        <w:rPr>
          <w:rFonts w:ascii="Arial" w:cs="Arial" w:eastAsia="Arial" w:hAnsi="Arial"/>
          <w:sz w:val="22"/>
          <w:szCs w:val="22"/>
          <w:rtl/>
        </w:rPr>
        <w:t xml:space="preserve">עלייה וירידה עם פנים לכלי ושלוש נקודות מגע. לא קופצים מהכלי.</w:t>
      </w:r>
    </w:p>
    <w:p>
      <w:pPr>
        <w:pStyle w:val="ListParagraph"/>
        <w:numPr>
          <w:ilvl w:val="0"/>
          <w:numId w:val="2"/>
        </w:numPr>
        <w:bidi/>
        <w:spacing w:after="60" w:line="290"/>
      </w:pPr>
      <w:r>
        <w:rPr>
          <w:rFonts w:ascii="Arial" w:cs="Arial" w:eastAsia="Arial" w:hAnsi="Arial"/>
          <w:sz w:val="22"/>
          <w:szCs w:val="22"/>
          <w:rtl/>
        </w:rPr>
        <w:t xml:space="preserve">מהירות מרבית בשטח המפעל: 10 קמ"ש, או לפי שילוט.</w:t>
      </w:r>
    </w:p>
    <w:p>
      <w:pPr>
        <w:pStyle w:val="ListParagraph"/>
        <w:numPr>
          <w:ilvl w:val="0"/>
          <w:numId w:val="2"/>
        </w:numPr>
        <w:bidi/>
        <w:spacing w:after="60" w:line="290"/>
      </w:pPr>
      <w:r>
        <w:rPr>
          <w:rFonts w:ascii="Arial" w:cs="Arial" w:eastAsia="Arial" w:hAnsi="Arial"/>
          <w:sz w:val="22"/>
          <w:szCs w:val="22"/>
          <w:rtl/>
        </w:rPr>
        <w:t xml:space="preserve">בנסיעה הכף נמוכה, כ-30 עד 40 ס"מ מעל הקרקע. לא נוסעים עם כף מורמת.</w:t>
      </w:r>
    </w:p>
    <w:p>
      <w:pPr>
        <w:pStyle w:val="ListParagraph"/>
        <w:numPr>
          <w:ilvl w:val="0"/>
          <w:numId w:val="2"/>
        </w:numPr>
        <w:bidi/>
        <w:spacing w:after="60" w:line="290"/>
      </w:pPr>
      <w:r>
        <w:rPr>
          <w:rFonts w:ascii="Arial" w:cs="Arial" w:eastAsia="Arial" w:hAnsi="Arial"/>
          <w:sz w:val="22"/>
          <w:szCs w:val="22"/>
          <w:rtl/>
        </w:rPr>
        <w:t xml:space="preserve">לפני כל נסיעה לאחור מסתכלים במראות ובמצלמה. כשהראות חסומה, עוצרים ונעזרים במכוון.</w:t>
      </w:r>
    </w:p>
    <w:p>
      <w:pPr>
        <w:pStyle w:val="ListParagraph"/>
        <w:numPr>
          <w:ilvl w:val="0"/>
          <w:numId w:val="2"/>
        </w:numPr>
        <w:bidi/>
        <w:spacing w:after="60" w:line="290"/>
      </w:pPr>
      <w:r>
        <w:rPr>
          <w:rFonts w:ascii="Arial" w:cs="Arial" w:eastAsia="Arial" w:hAnsi="Arial"/>
          <w:sz w:val="22"/>
          <w:szCs w:val="22"/>
          <w:rtl/>
        </w:rPr>
        <w:t xml:space="preserve">אסור להסיע נוסעים, ואסור להרים אדם בכף.</w:t>
      </w:r>
    </w:p>
    <w:p>
      <w:pPr>
        <w:pStyle w:val="ListParagraph"/>
        <w:numPr>
          <w:ilvl w:val="0"/>
          <w:numId w:val="2"/>
        </w:numPr>
        <w:bidi/>
        <w:spacing w:after="60" w:line="290"/>
      </w:pPr>
      <w:r>
        <w:rPr>
          <w:rFonts w:ascii="Arial" w:cs="Arial" w:eastAsia="Arial" w:hAnsi="Arial"/>
          <w:sz w:val="22"/>
          <w:szCs w:val="22"/>
          <w:rtl/>
        </w:rPr>
        <w:t xml:space="preserve">שומרים מרחק מהולכי רגל. הולך רגל שנכנס לטווח העבודה: עוצרים.</w:t>
      </w:r>
    </w:p>
    <w:p>
      <w:pPr>
        <w:pStyle w:val="ListParagraph"/>
        <w:numPr>
          <w:ilvl w:val="0"/>
          <w:numId w:val="2"/>
        </w:numPr>
        <w:bidi/>
        <w:spacing w:after="60" w:line="290"/>
      </w:pPr>
      <w:r>
        <w:rPr>
          <w:rFonts w:ascii="Arial" w:cs="Arial" w:eastAsia="Arial" w:hAnsi="Arial"/>
          <w:sz w:val="22"/>
          <w:szCs w:val="22"/>
          <w:rtl/>
        </w:rPr>
        <w:t xml:space="preserve">לא עובדים קרוב לשפת מדרון או חזית. שומרים מרחק לפי הנחיית מנהל העבודה, ונזהרים במיוחד מבור הזנה ומשפת רמפה.</w:t>
      </w:r>
    </w:p>
    <w:p>
      <w:pPr>
        <w:pStyle w:val="ListParagraph"/>
        <w:numPr>
          <w:ilvl w:val="0"/>
          <w:numId w:val="2"/>
        </w:numPr>
        <w:bidi/>
        <w:spacing w:after="60" w:line="290"/>
      </w:pPr>
      <w:r>
        <w:rPr>
          <w:rFonts w:ascii="Arial" w:cs="Arial" w:eastAsia="Arial" w:hAnsi="Arial"/>
          <w:sz w:val="22"/>
          <w:szCs w:val="22"/>
          <w:rtl/>
        </w:rPr>
        <w:t xml:space="preserve">שימוש בטלפון נייד בזמן נסיעה אסור.</w:t>
      </w:r>
    </w:p>
    <w:p>
      <w:pPr>
        <w:pStyle w:val="ListParagraph"/>
        <w:numPr>
          <w:ilvl w:val="0"/>
          <w:numId w:val="2"/>
        </w:numPr>
        <w:bidi/>
        <w:spacing w:after="60" w:line="290"/>
      </w:pPr>
      <w:r>
        <w:rPr>
          <w:rFonts w:ascii="Arial" w:cs="Arial" w:eastAsia="Arial" w:hAnsi="Arial"/>
          <w:sz w:val="22"/>
          <w:szCs w:val="22"/>
          <w:rtl/>
        </w:rPr>
        <w:t xml:space="preserve">חניה על משטח ישר, כף על הקרקע, בלם חנייה מופעל, מנוע כבוי ומפתח מוצא.</w:t>
      </w:r>
    </w:p>
    <w:p>
      <w:pPr>
        <w:pStyle w:val="ListParagraph"/>
        <w:numPr>
          <w:ilvl w:val="0"/>
          <w:numId w:val="2"/>
        </w:numPr>
        <w:bidi/>
        <w:spacing w:after="60" w:line="290"/>
      </w:pPr>
      <w:r>
        <w:rPr>
          <w:rFonts w:ascii="Arial" w:cs="Arial" w:eastAsia="Arial" w:hAnsi="Arial"/>
          <w:sz w:val="22"/>
          <w:szCs w:val="22"/>
          <w:rtl/>
        </w:rPr>
        <w:t xml:space="preserve">תדלוק רק כשהמנוע כבוי, ובלי עישון.</w:t>
      </w:r>
    </w:p>
    <w:p>
      <w:pPr>
        <w:pStyle w:val="Heading3"/>
        <w:keepNext/>
        <w:bidi/>
        <w:spacing w:after="60" w:before="160" w:line="300"/>
      </w:pPr>
      <w:r>
        <w:rPr>
          <w:rFonts w:ascii="Arial" w:cs="Arial" w:eastAsia="Arial" w:hAnsi="Arial"/>
          <w:b/>
          <w:bCs/>
          <w:color w:val="C8102E"/>
          <w:sz w:val="23"/>
          <w:szCs w:val="23"/>
          <w:rtl/>
        </w:rPr>
        <w:t xml:space="preserve">6.4 הזנת אגרגטים ושמירה על איכות</w:t>
      </w:r>
    </w:p>
    <w:p>
      <w:pPr>
        <w:pStyle w:val="ListParagraph"/>
        <w:numPr>
          <w:ilvl w:val="0"/>
          <w:numId w:val="2"/>
        </w:numPr>
        <w:bidi/>
        <w:spacing w:after="60" w:line="290"/>
      </w:pPr>
      <w:r>
        <w:rPr>
          <w:rFonts w:ascii="Arial" w:cs="Arial" w:eastAsia="Arial" w:hAnsi="Arial"/>
          <w:sz w:val="22"/>
          <w:szCs w:val="22"/>
          <w:rtl/>
        </w:rPr>
        <w:t xml:space="preserve">לפני כל הזנה בודקים שהתא הוא של המוצר הנכון לפי השלט. הזנת מוצר לתא לא נכון גורמת לתערובת שגויה, וזו תקלת האיכות החמורה ביותר שהמפעיל יכול לגרום.</w:t>
      </w:r>
    </w:p>
    <w:p>
      <w:pPr>
        <w:pStyle w:val="ListParagraph"/>
        <w:numPr>
          <w:ilvl w:val="0"/>
          <w:numId w:val="2"/>
        </w:numPr>
        <w:bidi/>
        <w:spacing w:after="60" w:line="290"/>
      </w:pPr>
      <w:r>
        <w:rPr>
          <w:rFonts w:ascii="Arial" w:cs="Arial" w:eastAsia="Arial" w:hAnsi="Arial"/>
          <w:sz w:val="22"/>
          <w:szCs w:val="22"/>
          <w:rtl/>
        </w:rPr>
        <w:t xml:space="preserve">אוספים חומר מחזית הערמה, עם כף מעט מעל בסיס הערמה, כדי לא לאסוף אדמה, בוץ או חומר מהמשטח.</w:t>
      </w:r>
    </w:p>
    <w:p>
      <w:pPr>
        <w:pStyle w:val="ListParagraph"/>
        <w:numPr>
          <w:ilvl w:val="0"/>
          <w:numId w:val="2"/>
        </w:numPr>
        <w:bidi/>
        <w:spacing w:after="60" w:line="290"/>
      </w:pPr>
      <w:r>
        <w:rPr>
          <w:rFonts w:ascii="Arial" w:cs="Arial" w:eastAsia="Arial" w:hAnsi="Arial"/>
          <w:sz w:val="22"/>
          <w:szCs w:val="22"/>
          <w:rtl/>
        </w:rPr>
        <w:t xml:space="preserve">לא עוברים עם הכלי על ערמת מוצר אחר. הגלגלים מעבירים חומר בין ערמות.</w:t>
      </w:r>
    </w:p>
    <w:p>
      <w:pPr>
        <w:pStyle w:val="ListParagraph"/>
        <w:numPr>
          <w:ilvl w:val="0"/>
          <w:numId w:val="2"/>
        </w:numPr>
        <w:bidi/>
        <w:spacing w:after="60" w:line="290"/>
      </w:pPr>
      <w:r>
        <w:rPr>
          <w:rFonts w:ascii="Arial" w:cs="Arial" w:eastAsia="Arial" w:hAnsi="Arial"/>
          <w:sz w:val="22"/>
          <w:szCs w:val="22"/>
          <w:rtl/>
        </w:rPr>
        <w:t xml:space="preserve">בונים ערמות בשכבות ולא שופכים מגובה רב, כדי למנוע הפרדת גרגרים.</w:t>
      </w:r>
    </w:p>
    <w:p>
      <w:pPr>
        <w:pStyle w:val="ListParagraph"/>
        <w:numPr>
          <w:ilvl w:val="0"/>
          <w:numId w:val="2"/>
        </w:numPr>
        <w:bidi/>
        <w:spacing w:after="60" w:line="290"/>
      </w:pPr>
      <w:r>
        <w:rPr>
          <w:rFonts w:ascii="Arial" w:cs="Arial" w:eastAsia="Arial" w:hAnsi="Arial"/>
          <w:sz w:val="22"/>
          <w:szCs w:val="22"/>
          <w:rtl/>
        </w:rPr>
        <w:t xml:space="preserve">חומר חשוד (חרסית, אבנים גדולות, פסולת, צבע שונה) לא מזינים. מודיעים לבקר ולמנהל.</w:t>
      </w:r>
    </w:p>
    <w:p>
      <w:pPr>
        <w:pStyle w:val="ListParagraph"/>
        <w:numPr>
          <w:ilvl w:val="0"/>
          <w:numId w:val="2"/>
        </w:numPr>
        <w:bidi/>
        <w:spacing w:after="60" w:line="290"/>
      </w:pPr>
      <w:r>
        <w:rPr>
          <w:rFonts w:ascii="Arial" w:cs="Arial" w:eastAsia="Arial" w:hAnsi="Arial"/>
          <w:sz w:val="22"/>
          <w:szCs w:val="22"/>
          <w:rtl/>
        </w:rPr>
        <w:t xml:space="preserve">שומרים על מלאי מינימלי בכל תא לפי הנחיית הבקר, כדי שהמערבל לא ישקול "אוויר".</w:t>
      </w:r>
    </w:p>
    <w:p>
      <w:pPr>
        <w:pStyle w:val="ListParagraph"/>
        <w:numPr>
          <w:ilvl w:val="0"/>
          <w:numId w:val="2"/>
        </w:numPr>
        <w:bidi/>
        <w:spacing w:after="60" w:line="290"/>
      </w:pPr>
      <w:r>
        <w:rPr>
          <w:rFonts w:ascii="Arial" w:cs="Arial" w:eastAsia="Arial" w:hAnsi="Arial"/>
          <w:sz w:val="22"/>
          <w:szCs w:val="22"/>
          <w:rtl/>
        </w:rPr>
        <w:t xml:space="preserve">אחרי גשם מזינים קודם מהחלק הפנימי והיבש יותר של ערמת החול, ומעדכנים את הבקר שהחול רטוב.</w:t>
      </w:r>
    </w:p>
    <w:p>
      <w:pPr>
        <w:pStyle w:val="Heading3"/>
        <w:keepNext/>
        <w:bidi/>
        <w:spacing w:after="60" w:before="160" w:line="300"/>
      </w:pPr>
      <w:r>
        <w:rPr>
          <w:rFonts w:ascii="Arial" w:cs="Arial" w:eastAsia="Arial" w:hAnsi="Arial"/>
          <w:b/>
          <w:bCs/>
          <w:color w:val="C8102E"/>
          <w:sz w:val="23"/>
          <w:szCs w:val="23"/>
          <w:rtl/>
        </w:rPr>
        <w:t xml:space="preserve">6.5 סוף משמרת</w:t>
      </w:r>
    </w:p>
    <w:p>
      <w:pPr>
        <w:bidi/>
        <w:spacing w:after="100" w:before="60" w:line="300"/>
      </w:pPr>
      <w:r>
        <w:rPr>
          <w:rFonts w:ascii="Arial" w:cs="Arial" w:eastAsia="Arial" w:hAnsi="Arial"/>
          <w:sz w:val="22"/>
          <w:szCs w:val="22"/>
          <w:rtl/>
        </w:rPr>
        <w:t xml:space="preserve">ניקוי הכף והמדרגות, חניה במקום המיועד, רישום שעות מנוע ותקלות ביומן הכלי, ודיווח לבקר על מצב המלאי בתאים.</w:t>
      </w:r>
    </w:p>
    <w:p>
      <w:pPr>
        <w:pStyle w:val="Heading3"/>
        <w:keepNext/>
        <w:bidi/>
        <w:spacing w:after="60" w:before="160" w:line="300"/>
      </w:pPr>
      <w:r>
        <w:rPr>
          <w:rFonts w:ascii="Arial" w:cs="Arial" w:eastAsia="Arial" w:hAnsi="Arial"/>
          <w:b/>
          <w:bCs/>
          <w:color w:val="C8102E"/>
          <w:sz w:val="23"/>
          <w:szCs w:val="23"/>
          <w:rtl/>
        </w:rPr>
        <w:t xml:space="preserve">6.6 אירוע חירום</w:t>
      </w:r>
    </w:p>
    <w:p>
      <w:pPr>
        <w:bidi/>
        <w:spacing w:after="100" w:before="60" w:line="300"/>
      </w:pPr>
      <w:r>
        <w:rPr>
          <w:rFonts w:ascii="Arial" w:cs="Arial" w:eastAsia="Arial" w:hAnsi="Arial"/>
          <w:sz w:val="22"/>
          <w:szCs w:val="22"/>
          <w:rtl/>
        </w:rPr>
        <w:t xml:space="preserve">בתאונה, פגיעה או התהפכות: עוצרים, מכבים מנוע, מגישים עזרה אם בטוח, מודיעים מיד למנהל ולממונה הבטיחות, ולא מזיזים את הכלי עד לתחקיר (אלא אם יש סכנה מיידית). בשריפה: מטף, ובהמשך התרחקות.</w:t>
      </w:r>
    </w:p>
    <w:p>
      <w:pPr>
        <w:pStyle w:val="Heading2"/>
        <w:keepNext/>
        <w:bidi/>
        <w:spacing w:after="100" w:before="240" w:line="300"/>
      </w:pPr>
      <w:r>
        <w:rPr>
          <w:rFonts w:ascii="Arial" w:cs="Arial" w:eastAsia="Arial" w:hAnsi="Arial"/>
          <w:b/>
          <w:bCs/>
          <w:color w:val="1F3A5F"/>
          <w:sz w:val="26"/>
          <w:szCs w:val="26"/>
          <w:rtl/>
        </w:rPr>
        <w:t xml:space="preserve">7. טבלת בקרות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38"/>
        <w:gridCol w:w="2000"/>
        <w:gridCol w:w="2000"/>
      </w:tblGrid>
      <w:tr>
        <w:trPr>
          <w:tblHeader/>
        </w:trPr>
        <w:tc>
          <w:tcPr>
            <w:tcW w:type="dxa" w:w="22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נושא</w:t>
            </w:r>
          </w:p>
        </w:tc>
        <w:tc>
          <w:tcPr>
            <w:tcW w:type="dxa" w:w="34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בדיקה</w:t>
            </w:r>
          </w:p>
        </w:tc>
        <w:tc>
          <w:tcPr>
            <w:tcW w:type="dxa" w:w="2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תדירות</w:t>
            </w:r>
          </w:p>
        </w:tc>
        <w:tc>
          <w:tcPr>
            <w:tcW w:type="dxa" w:w="2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אחראי</w:t>
            </w:r>
          </w:p>
        </w:tc>
      </w:tr>
      <w:tr>
        <w:trPr>
          <w:cantSplit/>
        </w:trPr>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תקינות הכלי</w:t>
            </w:r>
          </w:p>
        </w:tc>
        <w:tc>
          <w:tcPr>
            <w:tcW w:type="dxa" w:w="34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רשימת תיוג לפני משמרת</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כל משמרת</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מפעיל</w:t>
            </w:r>
          </w:p>
        </w:tc>
      </w:tr>
      <w:tr>
        <w:trPr>
          <w:cantSplit/>
        </w:trPr>
        <w:tc>
          <w:tcPr>
            <w:tcW w:type="dxa" w:w="22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טיפול תקופתי</w:t>
            </w:r>
          </w:p>
        </w:tc>
        <w:tc>
          <w:tcPr>
            <w:tcW w:type="dxa" w:w="34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שעות מנוע והוראות היצרן</w:t>
            </w:r>
          </w:p>
        </w:tc>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יצרן</w:t>
            </w:r>
          </w:p>
        </w:tc>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אחזקה</w:t>
            </w:r>
          </w:p>
        </w:tc>
      </w:tr>
      <w:tr>
        <w:trPr>
          <w:cantSplit/>
        </w:trPr>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רישוי ובדיקה שנתית</w:t>
            </w:r>
          </w:p>
        </w:tc>
        <w:tc>
          <w:tcPr>
            <w:tcW w:type="dxa" w:w="34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רישוי הכלי ובדיקות לפי דין</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שנתי</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המפעל</w:t>
            </w:r>
          </w:p>
        </w:tc>
      </w:tr>
      <w:tr>
        <w:trPr>
          <w:cantSplit/>
        </w:trPr>
        <w:tc>
          <w:tcPr>
            <w:tcW w:type="dxa" w:w="22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הסמכת מפעיל</w:t>
            </w:r>
          </w:p>
        </w:tc>
        <w:tc>
          <w:tcPr>
            <w:tcW w:type="dxa" w:w="34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רישיון והדרכה שנתית חתומה</w:t>
            </w:r>
          </w:p>
        </w:tc>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שנתי</w:t>
            </w:r>
          </w:p>
        </w:tc>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ממונה בטיחות</w:t>
            </w:r>
          </w:p>
        </w:tc>
      </w:tr>
      <w:tr>
        <w:trPr>
          <w:cantSplit/>
        </w:trPr>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הזנה נכונה</w:t>
            </w:r>
          </w:p>
        </w:tc>
        <w:tc>
          <w:tcPr>
            <w:tcW w:type="dxa" w:w="34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ביקורת פתע של התאמת חומר לתא</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שבועי</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בקר / מנהל המפעל</w:t>
            </w:r>
          </w:p>
        </w:tc>
      </w:tr>
    </w:tbl>
    <w:p>
      <w:pPr>
        <w:pStyle w:val="Heading2"/>
        <w:keepNext/>
        <w:bidi/>
        <w:spacing w:after="100" w:before="240" w:line="300"/>
      </w:pPr>
      <w:r>
        <w:rPr>
          <w:rFonts w:ascii="Arial" w:cs="Arial" w:eastAsia="Arial" w:hAnsi="Arial"/>
          <w:b/>
          <w:bCs/>
          <w:color w:val="1F3A5F"/>
          <w:sz w:val="26"/>
          <w:szCs w:val="26"/>
          <w:rtl/>
        </w:rPr>
        <w:t xml:space="preserve">8. רשומות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tblHeader/>
        </w:trPr>
        <w:tc>
          <w:tcPr>
            <w:tcW w:type="dxa" w:w="56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רשומה</w:t>
            </w:r>
          </w:p>
        </w:tc>
        <w:tc>
          <w:tcPr>
            <w:tcW w:type="dxa" w:w="4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תקופת שמירה</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רשימות תיוג יומיות חתומות</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יומן כלי (שעות מנוע ותקלות)</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תעודות הדרכה והסמכה</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רישיונות</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דוחות אחזקה</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דוחות אירועים ותחקירים</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bl>
    <w:p>
      <w:pPr>
        <w:pStyle w:val="Heading2"/>
        <w:keepNext/>
        <w:bidi/>
        <w:spacing w:after="100" w:before="240" w:line="300"/>
      </w:pPr>
      <w:r>
        <w:rPr>
          <w:rFonts w:ascii="Arial" w:cs="Arial" w:eastAsia="Arial" w:hAnsi="Arial"/>
          <w:b/>
          <w:bCs/>
          <w:color w:val="1F3A5F"/>
          <w:sz w:val="26"/>
          <w:szCs w:val="26"/>
          <w:rtl/>
        </w:rPr>
        <w:t xml:space="preserve">9. מה חשוב לזכור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102E" w:sz="12"/>
              <w:left w:val="single" w:color="B7C4D4" w:sz="4"/>
              <w:bottom w:val="single" w:color="B7C4D4" w:sz="4"/>
              <w:right w:val="single" w:color="B7C4D4" w:sz="4"/>
            </w:tcBorders>
            <w:shd w:fill="EAF0F7" w:color="auto" w:val="clear"/>
            <w:tcMar>
              <w:top w:type="dxa" w:w="100"/>
              <w:left w:type="dxa" w:w="160"/>
              <w:bottom w:type="dxa" w:w="100"/>
              <w:right w:type="dxa" w:w="160"/>
            </w:tcMar>
          </w:tcPr>
          <w:p>
            <w:pPr>
              <w:bidi/>
              <w:spacing w:after="100" w:before="0" w:line="300"/>
            </w:pPr>
            <w:r>
              <w:rPr>
                <w:rFonts w:ascii="Arial" w:cs="Arial" w:eastAsia="Arial" w:hAnsi="Arial"/>
                <w:b/>
                <w:bCs/>
                <w:color w:val="C8102E"/>
                <w:sz w:val="22"/>
                <w:szCs w:val="22"/>
                <w:rtl/>
              </w:rPr>
              <w:t xml:space="preserve">לעובד בשטח ובייצור</w:t>
            </w:r>
          </w:p>
          <w:p>
            <w:pPr>
              <w:pStyle w:val="ListParagraph"/>
              <w:numPr>
                <w:ilvl w:val="0"/>
                <w:numId w:val="2"/>
              </w:numPr>
              <w:bidi/>
              <w:spacing w:after="60" w:line="290"/>
            </w:pPr>
            <w:r>
              <w:rPr>
                <w:rFonts w:ascii="Arial" w:cs="Arial" w:eastAsia="Arial" w:hAnsi="Arial"/>
                <w:sz w:val="22"/>
                <w:szCs w:val="22"/>
                <w:rtl/>
              </w:rPr>
              <w:t xml:space="preserve">חגורה תמיד. מסתכלים אחורה לפני כל רוורס.</w:t>
            </w:r>
          </w:p>
          <w:p>
            <w:pPr>
              <w:pStyle w:val="ListParagraph"/>
              <w:numPr>
                <w:ilvl w:val="0"/>
                <w:numId w:val="2"/>
              </w:numPr>
              <w:bidi/>
              <w:spacing w:after="60" w:line="290"/>
            </w:pPr>
            <w:r>
              <w:rPr>
                <w:rFonts w:ascii="Arial" w:cs="Arial" w:eastAsia="Arial" w:hAnsi="Arial"/>
                <w:sz w:val="22"/>
                <w:szCs w:val="22"/>
                <w:rtl/>
              </w:rPr>
              <w:t xml:space="preserve">בודקים את שלט התא לפני כל הזנה.</w:t>
            </w:r>
          </w:p>
          <w:p>
            <w:pPr>
              <w:pStyle w:val="ListParagraph"/>
              <w:numPr>
                <w:ilvl w:val="0"/>
                <w:numId w:val="2"/>
              </w:numPr>
              <w:bidi/>
              <w:spacing w:after="60" w:line="290"/>
            </w:pPr>
            <w:r>
              <w:rPr>
                <w:rFonts w:ascii="Arial" w:cs="Arial" w:eastAsia="Arial" w:hAnsi="Arial"/>
                <w:sz w:val="22"/>
                <w:szCs w:val="22"/>
                <w:rtl/>
              </w:rPr>
              <w:t xml:space="preserve">כף נמוכה בנסיעה, וכף על הקרקע בחנייה.</w:t>
            </w:r>
          </w:p>
          <w:p>
            <w:pPr>
              <w:pStyle w:val="ListParagraph"/>
              <w:numPr>
                <w:ilvl w:val="0"/>
                <w:numId w:val="2"/>
              </w:numPr>
              <w:bidi/>
              <w:spacing w:after="60" w:line="290"/>
            </w:pPr>
            <w:r>
              <w:rPr>
                <w:rFonts w:ascii="Arial" w:cs="Arial" w:eastAsia="Arial" w:hAnsi="Arial"/>
                <w:sz w:val="22"/>
                <w:szCs w:val="22"/>
                <w:rtl/>
              </w:rPr>
              <w:t xml:space="preserve">לא אוספים אדמה ולא עוברים על ערמות.</w:t>
            </w:r>
          </w:p>
          <w:p>
            <w:pPr>
              <w:pStyle w:val="ListParagraph"/>
              <w:numPr>
                <w:ilvl w:val="0"/>
                <w:numId w:val="2"/>
              </w:numPr>
              <w:bidi/>
              <w:spacing w:after="60" w:line="290"/>
            </w:pPr>
            <w:r>
              <w:rPr>
                <w:rFonts w:ascii="Arial" w:cs="Arial" w:eastAsia="Arial" w:hAnsi="Arial"/>
                <w:sz w:val="22"/>
                <w:szCs w:val="22"/>
                <w:rtl/>
              </w:rPr>
              <w:t xml:space="preserve">בלמים, הגה או זמזם לא תקינים: הכלי לא זז.</w:t>
            </w:r>
          </w:p>
        </w:tc>
      </w:tr>
    </w:tbl>
    <w:p>
      <w:pPr>
        <w:pStyle w:val="Heading2"/>
        <w:keepNext/>
        <w:bidi/>
        <w:spacing w:after="100" w:before="240" w:line="300"/>
      </w:pPr>
      <w:r>
        <w:rPr>
          <w:rFonts w:ascii="Arial" w:cs="Arial" w:eastAsia="Arial" w:hAnsi="Arial"/>
          <w:b/>
          <w:bCs/>
          <w:color w:val="1F3A5F"/>
          <w:sz w:val="26"/>
          <w:szCs w:val="26"/>
          <w:rtl/>
        </w:rPr>
        <w:t xml:space="preserve">10. שאלות לבדיקת הבנה</w:t>
      </w:r>
    </w:p>
    <w:p>
      <w:pPr>
        <w:bidi/>
        <w:spacing w:after="100" w:before="60" w:line="300"/>
      </w:pPr>
      <w:r>
        <w:rPr>
          <w:rFonts w:ascii="Arial" w:cs="Arial" w:eastAsia="Arial" w:hAnsi="Arial"/>
          <w:sz w:val="22"/>
          <w:szCs w:val="22"/>
          <w:rtl/>
        </w:rPr>
        <w:t xml:space="preserve">1. הזמזם האחורי לא עובד בתחילת המשמרת. מה עושים?</w:t>
      </w:r>
    </w:p>
    <w:p>
      <w:pPr>
        <w:bidi/>
        <w:spacing w:after="100" w:before="60" w:line="300"/>
      </w:pPr>
      <w:r>
        <w:rPr>
          <w:rFonts w:ascii="Arial" w:cs="Arial" w:eastAsia="Arial" w:hAnsi="Arial"/>
          <w:sz w:val="22"/>
          <w:szCs w:val="22"/>
          <w:rtl/>
        </w:rPr>
        <w:t xml:space="preserve">2. למה אסור לנסוע עם הגלגלים על ערמת מוצר אחר?</w:t>
      </w:r>
    </w:p>
    <w:p>
      <w:pPr>
        <w:bidi/>
        <w:spacing w:after="100" w:before="60" w:line="300"/>
      </w:pPr>
      <w:r>
        <w:rPr>
          <w:rFonts w:ascii="Arial" w:cs="Arial" w:eastAsia="Arial" w:hAnsi="Arial"/>
          <w:sz w:val="22"/>
          <w:szCs w:val="22"/>
          <w:rtl/>
        </w:rPr>
        <w:t xml:space="preserve">3. מה בודקים לפני שמזינים חומר לתא?</w:t>
      </w:r>
    </w:p>
    <w:p>
      <w:pPr>
        <w:sectPr>
          <w:headerReference w:type="default" r:id="rId21"/>
          <w:footerReference w:type="default" r:id="rId22"/>
          <w:pgSz w:w="11906" w:h="16838" w:orient="portrait"/>
          <w:pgMar w:top="1134" w:right="1134" w:bottom="1134" w:left="1134" w:header="567" w:footer="567" w:gutter="0"/>
          <w:pgNumType/>
          <w:docGrid w:linePitch="360"/>
        </w:sectPr>
      </w:pPr>
    </w:p>
    <w:p>
      <w:pPr>
        <w:bidi/>
        <w:spacing w:after="0" w:before="0" w:line="300"/>
      </w:pPr>
      <w:r>
        <w:rPr>
          <w:rFonts w:ascii="Arial" w:cs="Arial" w:eastAsia="Arial" w:hAnsi="Arial"/>
          <w:color w:val="666666"/>
          <w:sz w:val="20"/>
          <w:szCs w:val="20"/>
          <w:rtl/>
        </w:rPr>
        <w:t xml:space="preserve">נוהל QA-08</w:t>
      </w:r>
    </w:p>
    <w:p>
      <w:pPr>
        <w:pStyle w:val="Heading1"/>
        <w:bidi/>
        <w:spacing w:after="200" w:before="0" w:line="300"/>
      </w:pPr>
      <w:r>
        <w:rPr>
          <w:rFonts w:ascii="Arial" w:cs="Arial" w:eastAsia="Arial" w:hAnsi="Arial"/>
          <w:b/>
          <w:bCs/>
          <w:color w:val="1F3A5F"/>
          <w:sz w:val="32"/>
          <w:szCs w:val="32"/>
          <w:rtl/>
        </w:rPr>
        <w:t xml:space="preserve">נוהל ספירת מלאי</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tblHeader/>
        </w:trPr>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מספר נוהל</w:t>
            </w:r>
          </w:p>
        </w:tc>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מהדורה</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נכתב בידי</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אושר בידי</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QA-08</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1</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האיכות</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המפעל / סמנכ"ל תפעול</w:t>
            </w:r>
          </w:p>
        </w:tc>
      </w:tr>
    </w:tbl>
    <w:p>
      <w:pPr>
        <w:pStyle w:val="Heading2"/>
        <w:keepNext/>
        <w:bidi/>
        <w:spacing w:after="100" w:before="240" w:line="300"/>
      </w:pPr>
      <w:r>
        <w:rPr>
          <w:rFonts w:ascii="Arial" w:cs="Arial" w:eastAsia="Arial" w:hAnsi="Arial"/>
          <w:b/>
          <w:bCs/>
          <w:color w:val="1F3A5F"/>
          <w:sz w:val="26"/>
          <w:szCs w:val="26"/>
          <w:rtl/>
        </w:rPr>
        <w:t xml:space="preserve">1. מטרה</w:t>
      </w:r>
    </w:p>
    <w:p>
      <w:pPr>
        <w:bidi/>
        <w:spacing w:after="100" w:before="60" w:line="300"/>
      </w:pPr>
      <w:r>
        <w:rPr>
          <w:rFonts w:ascii="Arial" w:cs="Arial" w:eastAsia="Arial" w:hAnsi="Arial"/>
          <w:sz w:val="22"/>
          <w:szCs w:val="22"/>
          <w:rtl/>
        </w:rPr>
        <w:t xml:space="preserve">להבטיח ספירה מדויקת ותקופתית של מלאי חומרי הגלם, המוצרים והחלפים במפעלים, התאמה בין המלאי בפועל למלאי בספרים, וזיהוי מוקדם של פחת, טעויות שקילה או אובדן.</w:t>
      </w:r>
    </w:p>
    <w:p>
      <w:pPr>
        <w:pStyle w:val="Heading2"/>
        <w:keepNext/>
        <w:bidi/>
        <w:spacing w:after="100" w:before="240" w:line="300"/>
      </w:pPr>
      <w:r>
        <w:rPr>
          <w:rFonts w:ascii="Arial" w:cs="Arial" w:eastAsia="Arial" w:hAnsi="Arial"/>
          <w:b/>
          <w:bCs/>
          <w:color w:val="1F3A5F"/>
          <w:sz w:val="26"/>
          <w:szCs w:val="26"/>
          <w:rtl/>
        </w:rPr>
        <w:t xml:space="preserve">2. תחולה</w:t>
      </w:r>
    </w:p>
    <w:p>
      <w:pPr>
        <w:bidi/>
        <w:spacing w:after="100" w:before="60" w:line="300"/>
      </w:pPr>
      <w:r>
        <w:rPr>
          <w:rFonts w:ascii="Arial" w:cs="Arial" w:eastAsia="Arial" w:hAnsi="Arial"/>
          <w:sz w:val="22"/>
          <w:szCs w:val="22"/>
          <w:rtl/>
        </w:rPr>
        <w:t xml:space="preserve">חל על כל מפעלי הבטון, המחצבות ומפעל המוספים, על כל סוגי המלאי: צמנט ואפר פחם בסילו, אגרגטים בערמות ובתאים, מוספים במכלים, מוצרים מוגמרים, דלק, וחלפים ומחסן אחזקה.</w:t>
      </w:r>
    </w:p>
    <w:p>
      <w:pPr>
        <w:pStyle w:val="Heading2"/>
        <w:keepNext/>
        <w:bidi/>
        <w:spacing w:after="100" w:before="240" w:line="300"/>
      </w:pPr>
      <w:r>
        <w:rPr>
          <w:rFonts w:ascii="Arial" w:cs="Arial" w:eastAsia="Arial" w:hAnsi="Arial"/>
          <w:b/>
          <w:bCs/>
          <w:color w:val="1F3A5F"/>
          <w:sz w:val="26"/>
          <w:szCs w:val="26"/>
          <w:rtl/>
        </w:rPr>
        <w:t xml:space="preserve">3. מסמכים ישימים</w:t>
      </w:r>
    </w:p>
    <w:p>
      <w:pPr>
        <w:pStyle w:val="ListParagraph"/>
        <w:numPr>
          <w:ilvl w:val="0"/>
          <w:numId w:val="2"/>
        </w:numPr>
        <w:bidi/>
        <w:spacing w:after="60" w:line="290"/>
      </w:pPr>
      <w:r>
        <w:rPr>
          <w:rFonts w:ascii="Arial" w:cs="Arial" w:eastAsia="Arial" w:hAnsi="Arial"/>
          <w:sz w:val="22"/>
          <w:szCs w:val="22"/>
          <w:rtl/>
        </w:rPr>
        <w:t xml:space="preserve">ISO 9001:2015 סעיף 7.1.5 (משאבי ניטור ומדידה) וסעיף 8.5.4 (שימור)</w:t>
      </w:r>
    </w:p>
    <w:p>
      <w:pPr>
        <w:pStyle w:val="ListParagraph"/>
        <w:numPr>
          <w:ilvl w:val="0"/>
          <w:numId w:val="2"/>
        </w:numPr>
        <w:bidi/>
        <w:spacing w:after="60" w:line="290"/>
      </w:pPr>
      <w:r>
        <w:rPr>
          <w:rFonts w:ascii="Arial" w:cs="Arial" w:eastAsia="Arial" w:hAnsi="Arial"/>
          <w:sz w:val="22"/>
          <w:szCs w:val="22"/>
          <w:rtl/>
        </w:rPr>
        <w:t xml:space="preserve">נוהלי הכספים והבקרה הפנימית של החברה</w:t>
      </w:r>
    </w:p>
    <w:p>
      <w:pPr>
        <w:pStyle w:val="ListParagraph"/>
        <w:numPr>
          <w:ilvl w:val="0"/>
          <w:numId w:val="2"/>
        </w:numPr>
        <w:bidi/>
        <w:spacing w:after="60" w:line="290"/>
      </w:pPr>
      <w:r>
        <w:rPr>
          <w:rFonts w:ascii="Arial" w:cs="Arial" w:eastAsia="Arial" w:hAnsi="Arial"/>
          <w:sz w:val="22"/>
          <w:szCs w:val="22"/>
          <w:rtl/>
        </w:rPr>
        <w:t xml:space="preserve">נוהל QA-04 – קבלת חומרי גלם</w:t>
      </w:r>
    </w:p>
    <w:p>
      <w:pPr>
        <w:pStyle w:val="Heading2"/>
        <w:keepNext/>
        <w:bidi/>
        <w:spacing w:after="100" w:before="240" w:line="300"/>
      </w:pPr>
      <w:r>
        <w:rPr>
          <w:rFonts w:ascii="Arial" w:cs="Arial" w:eastAsia="Arial" w:hAnsi="Arial"/>
          <w:b/>
          <w:bCs/>
          <w:color w:val="1F3A5F"/>
          <w:sz w:val="26"/>
          <w:szCs w:val="26"/>
          <w:rtl/>
        </w:rPr>
        <w:t xml:space="preserve">4. הגדרות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מונח</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הגדרה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מלאי בספרים (תיאורטי)</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מלאי פתיחה ועוד קבלות פחות צריכה לפי מערכת הערבול, פחות העברות.</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מלאי בפועל</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המלאי שנמדד בספירה.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פער</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ההפרש בין המלאי בפועל למלאי בספרים, באחוזים מהצריכה בתקופה.</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משקל מרחבי בתפזורת</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משקל של מ"ק חומר בערמה (טון למ"ק), שמשמש להמרת נפח מדוד למשקל.</w:t>
            </w:r>
          </w:p>
        </w:tc>
      </w:tr>
    </w:tbl>
    <w:p>
      <w:pPr>
        <w:pStyle w:val="Heading2"/>
        <w:keepNext/>
        <w:bidi/>
        <w:spacing w:after="100" w:before="240" w:line="300"/>
      </w:pPr>
      <w:r>
        <w:rPr>
          <w:rFonts w:ascii="Arial" w:cs="Arial" w:eastAsia="Arial" w:hAnsi="Arial"/>
          <w:b/>
          <w:bCs/>
          <w:color w:val="1F3A5F"/>
          <w:sz w:val="26"/>
          <w:szCs w:val="26"/>
          <w:rtl/>
        </w:rPr>
        <w:t xml:space="preserve">5. אחריות וסמכויות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בעל תפקיד</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אחריות</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מנהל המפעל</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תכנון הספירה, הקצאת צוות, אישור תוצאות ובירור פערים.</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צוות ספירה (2 עובדים לפחות)</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ביצוע הספירה לפי הנוהל ורישום בטופס בחתימה. אחד מהם לפחות אינו האחראי הישיר על אותו מלאי.</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מודד מוסמך / רחפן</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מדידת נפח ערמות אגרגט.</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בקר / לבורנט</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קריאת מפלסי סילו ומכלים, ובדיקת משקל מרחבי.</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בקר כספי / חשב</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התאמה למערכת, ניתוח פערים, רישום התאמות מאושרות.</w:t>
            </w:r>
          </w:p>
        </w:tc>
      </w:tr>
    </w:tbl>
    <w:p>
      <w:pPr>
        <w:pStyle w:val="Heading2"/>
        <w:keepNext/>
        <w:bidi/>
        <w:spacing w:after="100" w:before="240" w:line="300"/>
      </w:pPr>
      <w:r>
        <w:rPr>
          <w:rFonts w:ascii="Arial" w:cs="Arial" w:eastAsia="Arial" w:hAnsi="Arial"/>
          <w:b/>
          <w:bCs/>
          <w:color w:val="1F3A5F"/>
          <w:sz w:val="26"/>
          <w:szCs w:val="26"/>
          <w:rtl/>
        </w:rPr>
        <w:t xml:space="preserve">6. שיטת העבודה</w:t>
      </w:r>
    </w:p>
    <w:p>
      <w:pPr>
        <w:pStyle w:val="Heading3"/>
        <w:keepNext/>
        <w:bidi/>
        <w:spacing w:after="60" w:before="160" w:line="300"/>
      </w:pPr>
      <w:r>
        <w:rPr>
          <w:rFonts w:ascii="Arial" w:cs="Arial" w:eastAsia="Arial" w:hAnsi="Arial"/>
          <w:b/>
          <w:bCs/>
          <w:color w:val="C8102E"/>
          <w:sz w:val="23"/>
          <w:szCs w:val="23"/>
          <w:rtl/>
        </w:rPr>
        <w:t xml:space="preserve">6.1 תדירות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rPr>
          <w:tblHeader/>
        </w:trPr>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סוג מלאי</w:t>
            </w:r>
          </w:p>
        </w:tc>
        <w:tc>
          <w:tcPr>
            <w:tcW w:type="dxa" w:w="3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תדירות ספירה</w:t>
            </w:r>
          </w:p>
        </w:tc>
        <w:tc>
          <w:tcPr>
            <w:tcW w:type="dxa" w:w="42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שיטה</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צמנט ואפר פחם</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חודשי (סוף חודש)</w:t>
            </w:r>
          </w:p>
        </w:tc>
        <w:tc>
          <w:tcPr>
            <w:tcW w:type="dxa" w:w="42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מד מפלס בסילו ובדיקה ידנית בסרט מדידה, או תאי עומס</w:t>
            </w:r>
          </w:p>
        </w:tc>
      </w:tr>
      <w:tr>
        <w:trPr>
          <w:cantSplit/>
        </w:trPr>
        <w:tc>
          <w:tcPr>
            <w:tcW w:type="dxa" w:w="2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אגרגטים בערמות</w:t>
            </w:r>
          </w:p>
        </w:tc>
        <w:tc>
          <w:tcPr>
            <w:tcW w:type="dxa" w:w="3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חודשי, ומדידה מלאה ברבעון</w:t>
            </w:r>
          </w:p>
        </w:tc>
        <w:tc>
          <w:tcPr>
            <w:tcW w:type="dxa" w:w="42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מדידת נפח (רחפן, GPS או מודד) כפול משקל מרחבי</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מוספים</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חודשי</w:t>
            </w:r>
          </w:p>
        </w:tc>
        <w:tc>
          <w:tcPr>
            <w:tcW w:type="dxa" w:w="42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מפלס מכל כפול צפיפות; ספירת חביות ומכלי IBC</w:t>
            </w:r>
          </w:p>
        </w:tc>
      </w:tr>
      <w:tr>
        <w:trPr>
          <w:cantSplit/>
        </w:trPr>
        <w:tc>
          <w:tcPr>
            <w:tcW w:type="dxa" w:w="2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דלק</w:t>
            </w:r>
          </w:p>
        </w:tc>
        <w:tc>
          <w:tcPr>
            <w:tcW w:type="dxa" w:w="3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שבועי</w:t>
            </w:r>
          </w:p>
        </w:tc>
        <w:tc>
          <w:tcPr>
            <w:tcW w:type="dxa" w:w="42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מד מכל והשוואה ליומן תדלוק</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חלפים ומחסן אחזקה</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ספירה מדגמית חודשית; ספירה מלאה שנתית</w:t>
            </w:r>
          </w:p>
        </w:tc>
        <w:tc>
          <w:tcPr>
            <w:tcW w:type="dxa" w:w="42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ספירה פיזית מול כרטיס מלאי</w:t>
            </w:r>
          </w:p>
        </w:tc>
      </w:tr>
    </w:tbl>
    <w:p>
      <w:pPr>
        <w:bidi/>
        <w:spacing w:after="80" w:before="0" w:line="300"/>
      </w:pPr>
      <w:r>
        <w:rPr>
          <w:rFonts w:ascii="Arial" w:cs="Arial" w:eastAsia="Arial" w:hAnsi="Arial"/>
          <w:sz w:val="22"/>
          <w:szCs w:val="22"/>
          <w:rtl/>
        </w:rPr>
        <w:t xml:space="preserve"/>
      </w:r>
    </w:p>
    <w:p>
      <w:pPr>
        <w:pStyle w:val="Heading3"/>
        <w:keepNext/>
        <w:bidi/>
        <w:spacing w:after="60" w:before="160" w:line="300"/>
      </w:pPr>
      <w:r>
        <w:rPr>
          <w:rFonts w:ascii="Arial" w:cs="Arial" w:eastAsia="Arial" w:hAnsi="Arial"/>
          <w:b/>
          <w:bCs/>
          <w:color w:val="C8102E"/>
          <w:sz w:val="23"/>
          <w:szCs w:val="23"/>
          <w:rtl/>
        </w:rPr>
        <w:t xml:space="preserve">6.2 הכנה לספירה</w:t>
      </w:r>
    </w:p>
    <w:p>
      <w:pPr>
        <w:pStyle w:val="ListParagraph"/>
        <w:numPr>
          <w:ilvl w:val="0"/>
          <w:numId w:val="2"/>
        </w:numPr>
        <w:bidi/>
        <w:spacing w:after="60" w:line="290"/>
      </w:pPr>
      <w:r>
        <w:rPr>
          <w:rFonts w:ascii="Arial" w:cs="Arial" w:eastAsia="Arial" w:hAnsi="Arial"/>
          <w:sz w:val="22"/>
          <w:szCs w:val="22"/>
          <w:rtl/>
        </w:rPr>
        <w:t xml:space="preserve">קביעת מועד חיתוך: בדרך כלל ביום האחרון של החודש בסוף הייצור. אחרי החיתוך לא מבצעים קבלות או צריכה עד סיום הספירה, או שרושמים אותן בנפרד.</w:t>
      </w:r>
    </w:p>
    <w:p>
      <w:pPr>
        <w:pStyle w:val="ListParagraph"/>
        <w:numPr>
          <w:ilvl w:val="0"/>
          <w:numId w:val="2"/>
        </w:numPr>
        <w:bidi/>
        <w:spacing w:after="60" w:line="290"/>
      </w:pPr>
      <w:r>
        <w:rPr>
          <w:rFonts w:ascii="Arial" w:cs="Arial" w:eastAsia="Arial" w:hAnsi="Arial"/>
          <w:sz w:val="22"/>
          <w:szCs w:val="22"/>
          <w:rtl/>
        </w:rPr>
        <w:t xml:space="preserve">וידוא שכל תעודות הקבלה והצריכה עד מועד החיתוך הוזנו למערכת.</w:t>
      </w:r>
    </w:p>
    <w:p>
      <w:pPr>
        <w:pStyle w:val="ListParagraph"/>
        <w:numPr>
          <w:ilvl w:val="0"/>
          <w:numId w:val="2"/>
        </w:numPr>
        <w:bidi/>
        <w:spacing w:after="60" w:line="290"/>
      </w:pPr>
      <w:r>
        <w:rPr>
          <w:rFonts w:ascii="Arial" w:cs="Arial" w:eastAsia="Arial" w:hAnsi="Arial"/>
          <w:sz w:val="22"/>
          <w:szCs w:val="22"/>
          <w:rtl/>
        </w:rPr>
        <w:t xml:space="preserve">הכנת טפסי ספירה ריקים בלי כמויות תיאורטיות, כדי שהספירה לא תושפע מהמספר "הצפוי".</w:t>
      </w:r>
    </w:p>
    <w:p>
      <w:pPr>
        <w:pStyle w:val="ListParagraph"/>
        <w:numPr>
          <w:ilvl w:val="0"/>
          <w:numId w:val="2"/>
        </w:numPr>
        <w:bidi/>
        <w:spacing w:after="60" w:line="290"/>
      </w:pPr>
      <w:r>
        <w:rPr>
          <w:rFonts w:ascii="Arial" w:cs="Arial" w:eastAsia="Arial" w:hAnsi="Arial"/>
          <w:sz w:val="22"/>
          <w:szCs w:val="22"/>
          <w:rtl/>
        </w:rPr>
        <w:t xml:space="preserve">לערמות: יישור חזיתות ככל האפשר, כדי לשפר את דיוק המדידה.</w:t>
      </w:r>
    </w:p>
    <w:p>
      <w:pPr>
        <w:pStyle w:val="Heading3"/>
        <w:keepNext/>
        <w:bidi/>
        <w:spacing w:after="60" w:before="160" w:line="300"/>
      </w:pPr>
      <w:r>
        <w:rPr>
          <w:rFonts w:ascii="Arial" w:cs="Arial" w:eastAsia="Arial" w:hAnsi="Arial"/>
          <w:b/>
          <w:bCs/>
          <w:color w:val="C8102E"/>
          <w:sz w:val="23"/>
          <w:szCs w:val="23"/>
          <w:rtl/>
        </w:rPr>
        <w:t xml:space="preserve">6.3 ביצוע הספירה</w:t>
      </w:r>
    </w:p>
    <w:p>
      <w:pPr>
        <w:bidi/>
        <w:spacing w:after="100" w:before="60" w:line="300"/>
      </w:pPr>
      <w:r>
        <w:rPr>
          <w:rFonts w:ascii="Arial" w:cs="Arial" w:eastAsia="Arial" w:hAnsi="Arial"/>
          <w:sz w:val="22"/>
          <w:szCs w:val="22"/>
          <w:rtl/>
        </w:rPr>
        <w:t xml:space="preserve">צמנט: קוראים את מד המפלס, מאמתים בבדיקה ידנית כשאפשר, וממירים לטונות לפי טבלת הכיול של הסילו. רושמים את גובה החומר ואת הטונות.</w:t>
      </w:r>
    </w:p>
    <w:p>
      <w:pPr>
        <w:bidi/>
        <w:spacing w:after="100" w:before="60" w:line="300"/>
      </w:pPr>
      <w:r>
        <w:rPr>
          <w:rFonts w:ascii="Arial" w:cs="Arial" w:eastAsia="Arial" w:hAnsi="Arial"/>
          <w:sz w:val="22"/>
          <w:szCs w:val="22"/>
          <w:rtl/>
        </w:rPr>
        <w:t xml:space="preserve">אגרגטים: מודדים נפח בכל ערמה ובכל תא בנפרד. משקל מרחבי לכל מוצר נבדק אחת לרבעון (ואחרי שינוי במקור), כי שינוי של 5% במשקל המרחבי משנה את תוצאת הספירה ב-5%.</w:t>
      </w:r>
    </w:p>
    <w:p>
      <w:pPr>
        <w:bidi/>
        <w:spacing w:after="100" w:before="60" w:line="300"/>
      </w:pPr>
      <w:r>
        <w:rPr>
          <w:rFonts w:ascii="Arial" w:cs="Arial" w:eastAsia="Arial" w:hAnsi="Arial"/>
          <w:sz w:val="22"/>
          <w:szCs w:val="22"/>
          <w:rtl/>
        </w:rPr>
        <w:t xml:space="preserve">מוספים: מודדים מפלס בכל מכל, מכפילים בנפח לסנטימטר ובצפיפות, וסופרים אריזות סגורות לפי מספר מנה ותאריך תפוגה.</w:t>
      </w:r>
    </w:p>
    <w:p>
      <w:pPr>
        <w:bidi/>
        <w:spacing w:after="100" w:before="60" w:line="300"/>
      </w:pPr>
      <w:r>
        <w:rPr>
          <w:rFonts w:ascii="Arial" w:cs="Arial" w:eastAsia="Arial" w:hAnsi="Arial"/>
          <w:sz w:val="22"/>
          <w:szCs w:val="22"/>
          <w:rtl/>
        </w:rPr>
        <w:t xml:space="preserve">שני עובדי הספירה חותמים על כל טופס. אסור למחוק: מתקנים בקו ובחתימה.</w:t>
      </w:r>
    </w:p>
    <w:p>
      <w:pPr>
        <w:pStyle w:val="Heading3"/>
        <w:keepNext/>
        <w:bidi/>
        <w:spacing w:after="60" w:before="160" w:line="300"/>
      </w:pPr>
      <w:r>
        <w:rPr>
          <w:rFonts w:ascii="Arial" w:cs="Arial" w:eastAsia="Arial" w:hAnsi="Arial"/>
          <w:b/>
          <w:bCs/>
          <w:color w:val="C8102E"/>
          <w:sz w:val="23"/>
          <w:szCs w:val="23"/>
          <w:rtl/>
        </w:rPr>
        <w:t xml:space="preserve">6.4 התאמה וניתוח פערים</w:t>
      </w:r>
    </w:p>
    <w:p>
      <w:pPr>
        <w:bidi/>
        <w:spacing w:after="100" w:before="60" w:line="300"/>
      </w:pPr>
      <w:r>
        <w:rPr>
          <w:rFonts w:ascii="Arial" w:cs="Arial" w:eastAsia="Arial" w:hAnsi="Arial"/>
          <w:sz w:val="22"/>
          <w:szCs w:val="22"/>
          <w:rtl/>
        </w:rPr>
        <w:t xml:space="preserve">הבקר הכספי משווה מלאי בפועל למלאי בספרים לכל פריט ומחשב את הפער באחוזים מהצריכה בתקופה.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38"/>
        <w:gridCol w:w="3600"/>
      </w:tblGrid>
      <w:tr>
        <w:trPr>
          <w:tblHeader/>
        </w:trPr>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חומר</w:t>
            </w:r>
          </w:p>
        </w:tc>
        <w:tc>
          <w:tcPr>
            <w:tcW w:type="dxa" w:w="36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פער מקובל (מהצריכה החודשית)</w:t>
            </w:r>
          </w:p>
        </w:tc>
        <w:tc>
          <w:tcPr>
            <w:tcW w:type="dxa" w:w="3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פער שמחייב בירור</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צמנט</w:t>
            </w:r>
          </w:p>
        </w:tc>
        <w:tc>
          <w:tcPr>
            <w:tcW w:type="dxa" w:w="3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עד ±1%</w:t>
            </w:r>
          </w:p>
        </w:tc>
        <w:tc>
          <w:tcPr>
            <w:tcW w:type="dxa" w:w="3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מעל ±1%</w:t>
            </w:r>
          </w:p>
        </w:tc>
      </w:tr>
      <w:tr>
        <w:trPr>
          <w:cantSplit/>
        </w:trPr>
        <w:tc>
          <w:tcPr>
            <w:tcW w:type="dxa" w:w="2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אגרגטים</w:t>
            </w:r>
          </w:p>
        </w:tc>
        <w:tc>
          <w:tcPr>
            <w:tcW w:type="dxa" w:w="3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עד ±3%</w:t>
            </w:r>
          </w:p>
        </w:tc>
        <w:tc>
          <w:tcPr>
            <w:tcW w:type="dxa" w:w="3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מעל ±3%</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מוספים</w:t>
            </w:r>
          </w:p>
        </w:tc>
        <w:tc>
          <w:tcPr>
            <w:tcW w:type="dxa" w:w="3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עד ±2%</w:t>
            </w:r>
          </w:p>
        </w:tc>
        <w:tc>
          <w:tcPr>
            <w:tcW w:type="dxa" w:w="3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מעל ±2%</w:t>
            </w:r>
          </w:p>
        </w:tc>
      </w:tr>
      <w:tr>
        <w:trPr>
          <w:cantSplit/>
        </w:trPr>
        <w:tc>
          <w:tcPr>
            <w:tcW w:type="dxa" w:w="2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חלפים</w:t>
            </w:r>
          </w:p>
        </w:tc>
        <w:tc>
          <w:tcPr>
            <w:tcW w:type="dxa" w:w="3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0 פריטים חסרים בפריטים קריטיים</w:t>
            </w:r>
          </w:p>
        </w:tc>
        <w:tc>
          <w:tcPr>
            <w:tcW w:type="dxa" w:w="3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כל פער בפריט קריטי</w:t>
            </w:r>
          </w:p>
        </w:tc>
      </w:tr>
    </w:tbl>
    <w:p>
      <w:pPr>
        <w:bidi/>
        <w:spacing w:after="80" w:before="0" w:line="300"/>
      </w:pPr>
      <w:r>
        <w:rPr>
          <w:rFonts w:ascii="Arial" w:cs="Arial" w:eastAsia="Arial" w:hAnsi="Arial"/>
          <w:sz w:val="22"/>
          <w:szCs w:val="22"/>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102E" w:sz="12"/>
              <w:left w:val="single" w:color="B7C4D4" w:sz="4"/>
              <w:bottom w:val="single" w:color="B7C4D4" w:sz="4"/>
              <w:right w:val="single" w:color="B7C4D4" w:sz="4"/>
            </w:tcBorders>
            <w:shd w:fill="FFF4D6" w:color="auto" w:val="clear"/>
            <w:tcMar>
              <w:top w:type="dxa" w:w="100"/>
              <w:left w:type="dxa" w:w="160"/>
              <w:bottom w:type="dxa" w:w="100"/>
              <w:right w:type="dxa" w:w="160"/>
            </w:tcMar>
          </w:tcPr>
          <w:p>
            <w:pPr>
              <w:bidi/>
              <w:spacing w:after="100" w:before="0" w:line="300"/>
            </w:pPr>
            <w:r>
              <w:rPr>
                <w:rFonts w:ascii="Arial" w:cs="Arial" w:eastAsia="Arial" w:hAnsi="Arial"/>
                <w:b/>
                <w:bCs/>
                <w:color w:val="C8102E"/>
                <w:sz w:val="22"/>
                <w:szCs w:val="22"/>
                <w:rtl/>
              </w:rPr>
              <w:t xml:space="preserve">שימו לב</w:t>
            </w:r>
          </w:p>
          <w:p>
            <w:pPr>
              <w:bidi/>
              <w:spacing w:after="0" w:before="0" w:line="300"/>
            </w:pPr>
            <w:r>
              <w:rPr>
                <w:rFonts w:ascii="Arial" w:cs="Arial" w:eastAsia="Arial" w:hAnsi="Arial"/>
                <w:sz w:val="22"/>
                <w:szCs w:val="22"/>
                <w:rtl/>
              </w:rPr>
              <w:t xml:space="preserve">הגבולות בטבלה הם ברירת מחדל מקצועית. יש לאשר אותם מול הבקרה הכספית של החברה.</w:t>
            </w:r>
          </w:p>
        </w:tc>
      </w:tr>
    </w:tbl>
    <w:p>
      <w:pPr>
        <w:bidi/>
        <w:spacing w:after="80" w:before="0" w:line="300"/>
      </w:pPr>
      <w:r>
        <w:rPr>
          <w:rFonts w:ascii="Arial" w:cs="Arial" w:eastAsia="Arial" w:hAnsi="Arial"/>
          <w:sz w:val="22"/>
          <w:szCs w:val="22"/>
          <w:rtl/>
        </w:rPr>
        <w:t xml:space="preserve"/>
      </w:r>
    </w:p>
    <w:p>
      <w:pPr>
        <w:bidi/>
        <w:spacing w:after="100" w:before="60" w:line="300"/>
      </w:pPr>
      <w:r>
        <w:rPr>
          <w:rFonts w:ascii="Arial" w:cs="Arial" w:eastAsia="Arial" w:hAnsi="Arial"/>
          <w:sz w:val="22"/>
          <w:szCs w:val="22"/>
          <w:rtl/>
        </w:rPr>
        <w:t xml:space="preserve">פער מעבר לגבול נבדק בידי מנהל המפעל: דיוק מאזניים (בדיקת כיול), טעויות הזנה, משלוחים שלא נרשמו, אובדן (רוח, שטיפה, דליפת סילו), משקל מרחבי לא עדכני ושימוש לא מדווח. פער בצמנט מעל הגבול מחייב בדיקת כיול של מאזני הצמנט, משום שהוא עלול להעיד על תערובות שקיבלו כמות צמנט שגויה.</w:t>
      </w:r>
    </w:p>
    <w:p>
      <w:pPr>
        <w:bidi/>
        <w:spacing w:after="100" w:before="60" w:line="300"/>
      </w:pPr>
      <w:r>
        <w:rPr>
          <w:rFonts w:ascii="Arial" w:cs="Arial" w:eastAsia="Arial" w:hAnsi="Arial"/>
          <w:sz w:val="22"/>
          <w:szCs w:val="22"/>
          <w:rtl/>
        </w:rPr>
        <w:t xml:space="preserve">התאמת המלאי בספרים מתבצעת רק אחרי בירור ואישור של מנהל המפעל והבקר הכספי.</w:t>
      </w:r>
    </w:p>
    <w:p>
      <w:pPr>
        <w:pStyle w:val="Heading3"/>
        <w:keepNext/>
        <w:bidi/>
        <w:spacing w:after="60" w:before="160" w:line="300"/>
      </w:pPr>
      <w:r>
        <w:rPr>
          <w:rFonts w:ascii="Arial" w:cs="Arial" w:eastAsia="Arial" w:hAnsi="Arial"/>
          <w:b/>
          <w:bCs/>
          <w:color w:val="C8102E"/>
          <w:sz w:val="23"/>
          <w:szCs w:val="23"/>
          <w:rtl/>
        </w:rPr>
        <w:t xml:space="preserve">6.5 מלאי לא תקין</w:t>
      </w:r>
    </w:p>
    <w:p>
      <w:pPr>
        <w:bidi/>
        <w:spacing w:after="100" w:before="60" w:line="300"/>
      </w:pPr>
      <w:r>
        <w:rPr>
          <w:rFonts w:ascii="Arial" w:cs="Arial" w:eastAsia="Arial" w:hAnsi="Arial"/>
          <w:sz w:val="22"/>
          <w:szCs w:val="22"/>
          <w:rtl/>
        </w:rPr>
        <w:t xml:space="preserve">חומר פג תוקף, מוסף שקפא, צמנט שהתגבש או אגרגט מזוהם מסומנים "לא לשימוש", מדווחים בטופס הספירה, ומטופלים לפי החלטת מנהל האיכות.</w:t>
      </w:r>
    </w:p>
    <w:p>
      <w:pPr>
        <w:pStyle w:val="Heading2"/>
        <w:keepNext/>
        <w:bidi/>
        <w:spacing w:after="100" w:before="240" w:line="300"/>
      </w:pPr>
      <w:r>
        <w:rPr>
          <w:rFonts w:ascii="Arial" w:cs="Arial" w:eastAsia="Arial" w:hAnsi="Arial"/>
          <w:b/>
          <w:bCs/>
          <w:color w:val="1F3A5F"/>
          <w:sz w:val="26"/>
          <w:szCs w:val="26"/>
          <w:rtl/>
        </w:rPr>
        <w:t xml:space="preserve">7. טבלת בקרות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38"/>
        <w:gridCol w:w="2000"/>
        <w:gridCol w:w="2000"/>
      </w:tblGrid>
      <w:tr>
        <w:trPr>
          <w:tblHeader/>
        </w:trPr>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נושא</w:t>
            </w:r>
          </w:p>
        </w:tc>
        <w:tc>
          <w:tcPr>
            <w:tcW w:type="dxa" w:w="32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בדיקה</w:t>
            </w:r>
          </w:p>
        </w:tc>
        <w:tc>
          <w:tcPr>
            <w:tcW w:type="dxa" w:w="2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תדירות</w:t>
            </w:r>
          </w:p>
        </w:tc>
        <w:tc>
          <w:tcPr>
            <w:tcW w:type="dxa" w:w="2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אחראי</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דיוק ספירה</w:t>
            </w:r>
          </w:p>
        </w:tc>
        <w:tc>
          <w:tcPr>
            <w:tcW w:type="dxa" w:w="32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שני סופרים וחתימה כפולה</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כל ספירה</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המפעל</w:t>
            </w:r>
          </w:p>
        </w:tc>
      </w:tr>
      <w:tr>
        <w:trPr>
          <w:cantSplit/>
        </w:trPr>
        <w:tc>
          <w:tcPr>
            <w:tcW w:type="dxa" w:w="2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מדי מפלס בסילו</w:t>
            </w:r>
          </w:p>
        </w:tc>
        <w:tc>
          <w:tcPr>
            <w:tcW w:type="dxa" w:w="32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כיול</w:t>
            </w:r>
          </w:p>
        </w:tc>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שנתי</w:t>
            </w:r>
          </w:p>
        </w:tc>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אחזקה</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משקל מרחבי של אגרגטים</w:t>
            </w:r>
          </w:p>
        </w:tc>
        <w:tc>
          <w:tcPr>
            <w:tcW w:type="dxa" w:w="32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בדיקה במעבדה</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רבעוני ובכל שינוי מקור</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w:t>
            </w:r>
          </w:p>
        </w:tc>
      </w:tr>
      <w:tr>
        <w:trPr>
          <w:cantSplit/>
        </w:trPr>
        <w:tc>
          <w:tcPr>
            <w:tcW w:type="dxa" w:w="2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פערים</w:t>
            </w:r>
          </w:p>
        </w:tc>
        <w:tc>
          <w:tcPr>
            <w:tcW w:type="dxa" w:w="32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דוח פערים ובירור</w:t>
            </w:r>
          </w:p>
        </w:tc>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חודשי</w:t>
            </w:r>
          </w:p>
        </w:tc>
        <w:tc>
          <w:tcPr>
            <w:tcW w:type="dxa" w:w="2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בקר כספי</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ביקורת</w:t>
            </w:r>
          </w:p>
        </w:tc>
        <w:tc>
          <w:tcPr>
            <w:tcW w:type="dxa" w:w="32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ספירת פתע מדגמית</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פעם ברבעון</w:t>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ביקורת פנימית</w:t>
            </w:r>
          </w:p>
        </w:tc>
      </w:tr>
    </w:tbl>
    <w:p>
      <w:pPr>
        <w:pStyle w:val="Heading2"/>
        <w:keepNext/>
        <w:bidi/>
        <w:spacing w:after="100" w:before="240" w:line="300"/>
      </w:pPr>
      <w:r>
        <w:rPr>
          <w:rFonts w:ascii="Arial" w:cs="Arial" w:eastAsia="Arial" w:hAnsi="Arial"/>
          <w:b/>
          <w:bCs/>
          <w:color w:val="1F3A5F"/>
          <w:sz w:val="26"/>
          <w:szCs w:val="26"/>
          <w:rtl/>
        </w:rPr>
        <w:t xml:space="preserve">8. רשומות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tblHeader/>
        </w:trPr>
        <w:tc>
          <w:tcPr>
            <w:tcW w:type="dxa" w:w="56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רשומה</w:t>
            </w:r>
          </w:p>
        </w:tc>
        <w:tc>
          <w:tcPr>
            <w:tcW w:type="dxa" w:w="4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תקופת שמירה</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טפסי ספירה חתומים</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דוחות מדידת ערמות</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טבלאות כיול סילו ומכלים</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דוח התאמה ופערים</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אישורי התאמת מלאי</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דוח מלאי לא תקין</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bl>
    <w:p>
      <w:pPr>
        <w:pStyle w:val="Heading2"/>
        <w:keepNext/>
        <w:bidi/>
        <w:spacing w:after="100" w:before="240" w:line="300"/>
      </w:pPr>
      <w:r>
        <w:rPr>
          <w:rFonts w:ascii="Arial" w:cs="Arial" w:eastAsia="Arial" w:hAnsi="Arial"/>
          <w:b/>
          <w:bCs/>
          <w:color w:val="1F3A5F"/>
          <w:sz w:val="26"/>
          <w:szCs w:val="26"/>
          <w:rtl/>
        </w:rPr>
        <w:t xml:space="preserve">9. מה חשוב לזכור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102E" w:sz="12"/>
              <w:left w:val="single" w:color="B7C4D4" w:sz="4"/>
              <w:bottom w:val="single" w:color="B7C4D4" w:sz="4"/>
              <w:right w:val="single" w:color="B7C4D4" w:sz="4"/>
            </w:tcBorders>
            <w:shd w:fill="EAF0F7" w:color="auto" w:val="clear"/>
            <w:tcMar>
              <w:top w:type="dxa" w:w="100"/>
              <w:left w:type="dxa" w:w="160"/>
              <w:bottom w:type="dxa" w:w="100"/>
              <w:right w:type="dxa" w:w="160"/>
            </w:tcMar>
          </w:tcPr>
          <w:p>
            <w:pPr>
              <w:bidi/>
              <w:spacing w:after="100" w:before="0" w:line="300"/>
            </w:pPr>
            <w:r>
              <w:rPr>
                <w:rFonts w:ascii="Arial" w:cs="Arial" w:eastAsia="Arial" w:hAnsi="Arial"/>
                <w:b/>
                <w:bCs/>
                <w:color w:val="C8102E"/>
                <w:sz w:val="22"/>
                <w:szCs w:val="22"/>
                <w:rtl/>
              </w:rPr>
              <w:t xml:space="preserve">לעובד בשטח ובייצור</w:t>
            </w:r>
          </w:p>
          <w:p>
            <w:pPr>
              <w:pStyle w:val="ListParagraph"/>
              <w:numPr>
                <w:ilvl w:val="0"/>
                <w:numId w:val="2"/>
              </w:numPr>
              <w:bidi/>
              <w:spacing w:after="60" w:line="290"/>
            </w:pPr>
            <w:r>
              <w:rPr>
                <w:rFonts w:ascii="Arial" w:cs="Arial" w:eastAsia="Arial" w:hAnsi="Arial"/>
                <w:sz w:val="22"/>
                <w:szCs w:val="22"/>
                <w:rtl/>
              </w:rPr>
              <w:t xml:space="preserve">סופרים בשניים וחותמים בשניים.</w:t>
            </w:r>
          </w:p>
          <w:p>
            <w:pPr>
              <w:pStyle w:val="ListParagraph"/>
              <w:numPr>
                <w:ilvl w:val="0"/>
                <w:numId w:val="2"/>
              </w:numPr>
              <w:bidi/>
              <w:spacing w:after="60" w:line="290"/>
            </w:pPr>
            <w:r>
              <w:rPr>
                <w:rFonts w:ascii="Arial" w:cs="Arial" w:eastAsia="Arial" w:hAnsi="Arial"/>
                <w:sz w:val="22"/>
                <w:szCs w:val="22"/>
                <w:rtl/>
              </w:rPr>
              <w:t xml:space="preserve">סופרים בלי לדעת מה "אמור" לצאת.</w:t>
            </w:r>
          </w:p>
          <w:p>
            <w:pPr>
              <w:pStyle w:val="ListParagraph"/>
              <w:numPr>
                <w:ilvl w:val="0"/>
                <w:numId w:val="2"/>
              </w:numPr>
              <w:bidi/>
              <w:spacing w:after="60" w:line="290"/>
            </w:pPr>
            <w:r>
              <w:rPr>
                <w:rFonts w:ascii="Arial" w:cs="Arial" w:eastAsia="Arial" w:hAnsi="Arial"/>
                <w:sz w:val="22"/>
                <w:szCs w:val="22"/>
                <w:rtl/>
              </w:rPr>
              <w:t xml:space="preserve">פער בצמנט הוא גם בעיית איכות, לא רק בעיה כספית.</w:t>
            </w:r>
          </w:p>
          <w:p>
            <w:pPr>
              <w:pStyle w:val="ListParagraph"/>
              <w:numPr>
                <w:ilvl w:val="0"/>
                <w:numId w:val="2"/>
              </w:numPr>
              <w:bidi/>
              <w:spacing w:after="60" w:line="290"/>
            </w:pPr>
            <w:r>
              <w:rPr>
                <w:rFonts w:ascii="Arial" w:cs="Arial" w:eastAsia="Arial" w:hAnsi="Arial"/>
                <w:sz w:val="22"/>
                <w:szCs w:val="22"/>
                <w:rtl/>
              </w:rPr>
              <w:t xml:space="preserve">משקל מרחבי לא מעודכן עלול להסתיר פער או לייצר פער שאינו קיים.</w:t>
            </w:r>
          </w:p>
        </w:tc>
      </w:tr>
    </w:tbl>
    <w:p>
      <w:pPr>
        <w:pStyle w:val="Heading2"/>
        <w:keepNext/>
        <w:bidi/>
        <w:spacing w:after="100" w:before="240" w:line="300"/>
      </w:pPr>
      <w:r>
        <w:rPr>
          <w:rFonts w:ascii="Arial" w:cs="Arial" w:eastAsia="Arial" w:hAnsi="Arial"/>
          <w:b/>
          <w:bCs/>
          <w:color w:val="1F3A5F"/>
          <w:sz w:val="26"/>
          <w:szCs w:val="26"/>
          <w:rtl/>
        </w:rPr>
        <w:t xml:space="preserve">10. שאלות לבדיקת הבנה</w:t>
      </w:r>
    </w:p>
    <w:p>
      <w:pPr>
        <w:bidi/>
        <w:spacing w:after="100" w:before="60" w:line="300"/>
      </w:pPr>
      <w:r>
        <w:rPr>
          <w:rFonts w:ascii="Arial" w:cs="Arial" w:eastAsia="Arial" w:hAnsi="Arial"/>
          <w:sz w:val="22"/>
          <w:szCs w:val="22"/>
          <w:rtl/>
        </w:rPr>
        <w:t xml:space="preserve">1. למה טופס הספירה לא כולל את הכמות התיאורטית?</w:t>
      </w:r>
    </w:p>
    <w:p>
      <w:pPr>
        <w:bidi/>
        <w:spacing w:after="100" w:before="60" w:line="300"/>
      </w:pPr>
      <w:r>
        <w:rPr>
          <w:rFonts w:ascii="Arial" w:cs="Arial" w:eastAsia="Arial" w:hAnsi="Arial"/>
          <w:sz w:val="22"/>
          <w:szCs w:val="22"/>
          <w:rtl/>
        </w:rPr>
        <w:t xml:space="preserve">2. נמצא פער של 2.5% בצמנט. מה בודקים?</w:t>
      </w:r>
    </w:p>
    <w:p>
      <w:pPr>
        <w:bidi/>
        <w:spacing w:after="100" w:before="60" w:line="300"/>
      </w:pPr>
      <w:r>
        <w:rPr>
          <w:rFonts w:ascii="Arial" w:cs="Arial" w:eastAsia="Arial" w:hAnsi="Arial"/>
          <w:sz w:val="22"/>
          <w:szCs w:val="22"/>
          <w:rtl/>
        </w:rPr>
        <w:t xml:space="preserve">3. איך הופכים נפח ערמה לטונות?</w:t>
      </w:r>
    </w:p>
    <w:p>
      <w:pPr>
        <w:sectPr>
          <w:headerReference w:type="default" r:id="rId23"/>
          <w:footerReference w:type="default" r:id="rId24"/>
          <w:pgSz w:w="11906" w:h="16838" w:orient="portrait"/>
          <w:pgMar w:top="1134" w:right="1134" w:bottom="1134" w:left="1134" w:header="567" w:footer="567" w:gutter="0"/>
          <w:pgNumType/>
          <w:docGrid w:linePitch="360"/>
        </w:sectPr>
      </w:pPr>
    </w:p>
    <w:p>
      <w:pPr>
        <w:bidi/>
        <w:spacing w:after="0" w:before="0" w:line="300"/>
      </w:pPr>
      <w:r>
        <w:rPr>
          <w:rFonts w:ascii="Arial" w:cs="Arial" w:eastAsia="Arial" w:hAnsi="Arial"/>
          <w:color w:val="666666"/>
          <w:sz w:val="20"/>
          <w:szCs w:val="20"/>
          <w:rtl/>
        </w:rPr>
        <w:t xml:space="preserve">נוהל QA-09</w:t>
      </w:r>
    </w:p>
    <w:p>
      <w:pPr>
        <w:pStyle w:val="Heading1"/>
        <w:bidi/>
        <w:spacing w:after="200" w:before="0" w:line="300"/>
      </w:pPr>
      <w:r>
        <w:rPr>
          <w:rFonts w:ascii="Arial" w:cs="Arial" w:eastAsia="Arial" w:hAnsi="Arial"/>
          <w:b/>
          <w:bCs/>
          <w:color w:val="1F3A5F"/>
          <w:sz w:val="32"/>
          <w:szCs w:val="32"/>
          <w:rtl/>
        </w:rPr>
        <w:t xml:space="preserve">נוהל בדיקה ושימוש במים ממוחזרים לייצור בטון</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tblHeader/>
        </w:trPr>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מספר נוהל</w:t>
            </w:r>
          </w:p>
        </w:tc>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מהדורה</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נכתב בידי</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אושר בידי</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QA-09</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1</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האיכות</w:t>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מנהל המפעל / סמנכ"ל תפעול</w:t>
            </w:r>
          </w:p>
        </w:tc>
      </w:tr>
    </w:tbl>
    <w:p>
      <w:pPr>
        <w:pStyle w:val="Heading2"/>
        <w:keepNext/>
        <w:bidi/>
        <w:spacing w:after="100" w:before="240" w:line="300"/>
      </w:pPr>
      <w:r>
        <w:rPr>
          <w:rFonts w:ascii="Arial" w:cs="Arial" w:eastAsia="Arial" w:hAnsi="Arial"/>
          <w:b/>
          <w:bCs/>
          <w:color w:val="1F3A5F"/>
          <w:sz w:val="26"/>
          <w:szCs w:val="26"/>
          <w:rtl/>
        </w:rPr>
        <w:t xml:space="preserve">1. מטרה</w:t>
      </w:r>
    </w:p>
    <w:p>
      <w:pPr>
        <w:bidi/>
        <w:spacing w:after="100" w:before="60" w:line="300"/>
      </w:pPr>
      <w:r>
        <w:rPr>
          <w:rFonts w:ascii="Arial" w:cs="Arial" w:eastAsia="Arial" w:hAnsi="Arial"/>
          <w:sz w:val="22"/>
          <w:szCs w:val="22"/>
          <w:rtl/>
        </w:rPr>
        <w:t xml:space="preserve">להגדיר מתי ואיך מותר להשתמש במים ממוחזרים מתהליכי המפעל (שטיפת מערבלים ומשאבות, מחזור בטון מוחזר) כמי ערבול, אילו בדיקות מבטיחות שהבטון לא נפגע, ואיך מבקרים את המוצקים שבמים כדי שהתערובת תישאר בתכנון.</w:t>
      </w:r>
    </w:p>
    <w:p>
      <w:pPr>
        <w:pStyle w:val="Heading2"/>
        <w:keepNext/>
        <w:bidi/>
        <w:spacing w:after="100" w:before="240" w:line="300"/>
      </w:pPr>
      <w:r>
        <w:rPr>
          <w:rFonts w:ascii="Arial" w:cs="Arial" w:eastAsia="Arial" w:hAnsi="Arial"/>
          <w:b/>
          <w:bCs/>
          <w:color w:val="1F3A5F"/>
          <w:sz w:val="26"/>
          <w:szCs w:val="26"/>
          <w:rtl/>
        </w:rPr>
        <w:t xml:space="preserve">2. תחולה</w:t>
      </w:r>
    </w:p>
    <w:p>
      <w:pPr>
        <w:bidi/>
        <w:spacing w:after="100" w:before="60" w:line="300"/>
      </w:pPr>
      <w:r>
        <w:rPr>
          <w:rFonts w:ascii="Arial" w:cs="Arial" w:eastAsia="Arial" w:hAnsi="Arial"/>
          <w:sz w:val="22"/>
          <w:szCs w:val="22"/>
          <w:rtl/>
        </w:rPr>
        <w:t xml:space="preserve">חל על כל מפעלי הבטון שבהם יש מתקן מחזור (רקליימר) או בריכות שיקוע, על שני סוגי המים: מים צלולים מבריכות שיקוע ומי תרחיף עם מוצקים מרחפים, ועל העובדים: טכנולוג, לבורנט, בקר, מפעיל מתקן המחזור, נהגי מערבל ומנהל המפעל.</w:t>
      </w:r>
    </w:p>
    <w:p>
      <w:pPr>
        <w:pStyle w:val="Heading2"/>
        <w:keepNext/>
        <w:bidi/>
        <w:spacing w:after="100" w:before="240" w:line="300"/>
      </w:pPr>
      <w:r>
        <w:rPr>
          <w:rFonts w:ascii="Arial" w:cs="Arial" w:eastAsia="Arial" w:hAnsi="Arial"/>
          <w:b/>
          <w:bCs/>
          <w:color w:val="1F3A5F"/>
          <w:sz w:val="26"/>
          <w:szCs w:val="26"/>
          <w:rtl/>
        </w:rPr>
        <w:t xml:space="preserve">3. מסמכים ישימים</w:t>
      </w:r>
    </w:p>
    <w:p>
      <w:pPr>
        <w:pStyle w:val="ListParagraph"/>
        <w:numPr>
          <w:ilvl w:val="0"/>
          <w:numId w:val="2"/>
        </w:numPr>
        <w:bidi/>
        <w:spacing w:after="60" w:line="290"/>
      </w:pPr>
      <w:r>
        <w:rPr>
          <w:rFonts w:ascii="Arial" w:cs="Arial" w:eastAsia="Arial" w:hAnsi="Arial"/>
          <w:sz w:val="22"/>
          <w:szCs w:val="22"/>
          <w:rtl/>
        </w:rPr>
        <w:t xml:space="preserve">ת"י 118 – בטון: דרישות, ביצועים, ייצור והתאמה (דרישות למי ערבול)</w:t>
      </w:r>
    </w:p>
    <w:p>
      <w:pPr>
        <w:pStyle w:val="ListParagraph"/>
        <w:numPr>
          <w:ilvl w:val="0"/>
          <w:numId w:val="2"/>
        </w:numPr>
        <w:bidi/>
        <w:spacing w:after="60" w:line="290"/>
      </w:pPr>
      <w:r>
        <w:rPr>
          <w:rFonts w:ascii="Arial" w:cs="Arial" w:eastAsia="Arial" w:hAnsi="Arial"/>
          <w:sz w:val="22"/>
          <w:szCs w:val="22"/>
          <w:rtl/>
        </w:rPr>
        <w:t xml:space="preserve">EN 1008 – מי ערבול לבטון: מפרט לדגימה, לבדיקה ולהערכת התאמה של מים, כולל מים שהופקו מתהליכים בתעשיית הבטון (נספח A)</w:t>
      </w:r>
    </w:p>
    <w:p>
      <w:pPr>
        <w:pStyle w:val="ListParagraph"/>
        <w:numPr>
          <w:ilvl w:val="0"/>
          <w:numId w:val="2"/>
        </w:numPr>
        <w:bidi/>
        <w:spacing w:after="60" w:line="290"/>
      </w:pPr>
      <w:r>
        <w:rPr>
          <w:rFonts w:ascii="Arial" w:cs="Arial" w:eastAsia="Arial" w:hAnsi="Arial"/>
          <w:sz w:val="22"/>
          <w:szCs w:val="22"/>
          <w:rtl/>
        </w:rPr>
        <w:t xml:space="preserve">ת"י 1 – צמנט (לבדיקת זמני התקשות וחוזק בהשוואה למי ייחוס)</w:t>
      </w:r>
    </w:p>
    <w:p>
      <w:pPr>
        <w:pStyle w:val="ListParagraph"/>
        <w:numPr>
          <w:ilvl w:val="0"/>
          <w:numId w:val="2"/>
        </w:numPr>
        <w:bidi/>
        <w:spacing w:after="60" w:line="290"/>
      </w:pPr>
      <w:r>
        <w:rPr>
          <w:rFonts w:ascii="Arial" w:cs="Arial" w:eastAsia="Arial" w:hAnsi="Arial"/>
          <w:sz w:val="22"/>
          <w:szCs w:val="22"/>
          <w:rtl/>
        </w:rPr>
        <w:t xml:space="preserve">נוהל QA-01 – ייצור הבטון; נוהל QA-04 – קבלת חומרי גלם; נוהל QA-06 – טיפול באי-התאמה</w:t>
      </w:r>
    </w:p>
    <w:p>
      <w:pPr>
        <w:pStyle w:val="ListParagraph"/>
        <w:numPr>
          <w:ilvl w:val="0"/>
          <w:numId w:val="2"/>
        </w:numPr>
        <w:bidi/>
        <w:spacing w:after="60" w:line="290"/>
      </w:pPr>
      <w:r>
        <w:rPr>
          <w:rFonts w:ascii="Arial" w:cs="Arial" w:eastAsia="Arial" w:hAnsi="Arial"/>
          <w:sz w:val="22"/>
          <w:szCs w:val="22"/>
          <w:rtl/>
        </w:rPr>
        <w:t xml:space="preserve">תנאי רישיון העסק והנחיות המשרד להגנת הסביבה להזרמת שפכים ולטיפול בבוצה</w:t>
      </w:r>
    </w:p>
    <w:p>
      <w:pPr>
        <w:pStyle w:val="ListParagraph"/>
        <w:numPr>
          <w:ilvl w:val="0"/>
          <w:numId w:val="2"/>
        </w:numPr>
        <w:bidi/>
        <w:spacing w:after="60" w:line="290"/>
      </w:pPr>
      <w:r>
        <w:rPr>
          <w:rFonts w:ascii="Arial" w:cs="Arial" w:eastAsia="Arial" w:hAnsi="Arial"/>
          <w:sz w:val="22"/>
          <w:szCs w:val="22"/>
          <w:rtl/>
        </w:rPr>
        <w:t xml:space="preserve">ISO 9001:2015; ISO 14001:2015</w:t>
      </w:r>
    </w:p>
    <w:p>
      <w:pPr>
        <w:pStyle w:val="Heading2"/>
        <w:keepNext/>
        <w:bidi/>
        <w:spacing w:after="100" w:before="240" w:line="300"/>
      </w:pPr>
      <w:r>
        <w:rPr>
          <w:rFonts w:ascii="Arial" w:cs="Arial" w:eastAsia="Arial" w:hAnsi="Arial"/>
          <w:b/>
          <w:bCs/>
          <w:color w:val="1F3A5F"/>
          <w:sz w:val="26"/>
          <w:szCs w:val="26"/>
          <w:rtl/>
        </w:rPr>
        <w:t xml:space="preserve">4. הגדרות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מונח</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הגדרה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מים ממוחזרים</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מים שהופקו מתהליכי המפעל: שטיפת תופי מערבלים, משאבות ומערבל המפעל, הפרדת בטון מוחזר ומי גשם מהחצר.</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מים צלולים</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מים ממוחזרים אחרי שיקוע, עם מעט מוצקים מרחפים (נראים צלולים או עכורים מעט).</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מי תרחיף (סלארי)</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מים ממוחזרים עם מוצקים דקים מרחפים (צמנט, דקי אגרגט), שמוחזקים בתנועה במכל עם ערבל.</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צפיפות המים</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משקל ליטר מים בק"ג. מים נקיים = 1.000. כל עלייה בצפיפות מעידה על מוצקים מרחפים. זה מדד הבקרה היומי.</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מוצקים נוספים</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כמות החומר היבש שנכנסת לתערובת עם המים הממוחזרים. לפי EN 1008 היא חייבת להיות פחות מ-1% ממשקל האגרגטים הכולל בתערובת.</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מי ייחוס</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מים מזוקקים או מי רשת שמולם משווים את זמני ההתקשות ואת החוזק בבדיקת ההתאמה.</w:t>
            </w:r>
          </w:p>
        </w:tc>
      </w:tr>
    </w:tbl>
    <w:p>
      <w:pPr>
        <w:pStyle w:val="Heading2"/>
        <w:keepNext/>
        <w:bidi/>
        <w:spacing w:after="100" w:before="240" w:line="300"/>
      </w:pPr>
      <w:r>
        <w:rPr>
          <w:rFonts w:ascii="Arial" w:cs="Arial" w:eastAsia="Arial" w:hAnsi="Arial"/>
          <w:b/>
          <w:bCs/>
          <w:color w:val="1F3A5F"/>
          <w:sz w:val="26"/>
          <w:szCs w:val="26"/>
          <w:rtl/>
        </w:rPr>
        <w:t xml:space="preserve">5. אחריות וסמכויות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בעל תפקיד</w:t>
            </w:r>
          </w:p>
        </w:tc>
        <w:tc>
          <w:tcPr>
            <w:tcW w:type="dxa" w:w="7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אחריות</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טכנולוג בטון</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אישור שימוש במים ממוחזרים, קביעת שיעור השימוש וצפיפות מרבית לכל משפחת תערובות, רשימת התערובות המוחרגות, ניתוח תוצאות.</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לבורנט</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מדידת צפיפות יומית, דגימה לבדיקות כימיות ולבדיקות התקשות וחוזק, רישום ודיווח על חריגה.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בקר</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הזנת צפיפות המים למחשב הערבול, וידוא שתערובת מוחרגת מקבלת מי רשת בלבד, עצירת שימוש בחריגה.</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מפעיל מתקן המחזור</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תפעול המתקן והערבלים במכלים, ניקוי בריכות, דיווח על תקלה.</w:t>
            </w:r>
          </w:p>
        </w:tc>
      </w:tr>
      <w:tr>
        <w:trPr>
          <w:cantSplit/>
        </w:trPr>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נהג מערבל</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שטיפה רק בעמדת השטיפה המיועדת. אסור לשפוך לבריכות מוספים, שמנים, דלק או חומרי ניקוי.</w:t>
            </w:r>
          </w:p>
        </w:tc>
      </w:tr>
      <w:tr>
        <w:trPr>
          <w:cantSplit/>
        </w:trPr>
        <w:tc>
          <w:tcPr>
            <w:tcW w:type="dxa" w:w="2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מנהל המפעל</w:t>
            </w:r>
          </w:p>
        </w:tc>
        <w:tc>
          <w:tcPr>
            <w:tcW w:type="dxa" w:w="7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תחזוקת המתקן, פינוי בוצה מורשה ועמידה בתנאי הסביבה.</w:t>
            </w:r>
          </w:p>
        </w:tc>
      </w:tr>
    </w:tbl>
    <w:p>
      <w:pPr>
        <w:pStyle w:val="Heading2"/>
        <w:keepNext/>
        <w:bidi/>
        <w:spacing w:after="100" w:before="240" w:line="300"/>
      </w:pPr>
      <w:r>
        <w:rPr>
          <w:rFonts w:ascii="Arial" w:cs="Arial" w:eastAsia="Arial" w:hAnsi="Arial"/>
          <w:b/>
          <w:bCs/>
          <w:color w:val="1F3A5F"/>
          <w:sz w:val="26"/>
          <w:szCs w:val="26"/>
          <w:rtl/>
        </w:rPr>
        <w:t xml:space="preserve">6. שיטת העבודה</w:t>
      </w:r>
    </w:p>
    <w:p>
      <w:pPr>
        <w:pStyle w:val="Heading3"/>
        <w:keepNext/>
        <w:bidi/>
        <w:spacing w:after="60" w:before="160" w:line="300"/>
      </w:pPr>
      <w:r>
        <w:rPr>
          <w:rFonts w:ascii="Arial" w:cs="Arial" w:eastAsia="Arial" w:hAnsi="Arial"/>
          <w:b/>
          <w:bCs/>
          <w:color w:val="C8102E"/>
          <w:sz w:val="23"/>
          <w:szCs w:val="23"/>
          <w:rtl/>
        </w:rPr>
        <w:t xml:space="preserve">6.1 מקור המים ומה אסור שייכנס למערכת</w:t>
      </w:r>
    </w:p>
    <w:p>
      <w:pPr>
        <w:bidi/>
        <w:spacing w:after="100" w:before="60" w:line="300"/>
      </w:pPr>
      <w:r>
        <w:rPr>
          <w:rFonts w:ascii="Arial" w:cs="Arial" w:eastAsia="Arial" w:hAnsi="Arial"/>
          <w:sz w:val="22"/>
          <w:szCs w:val="22"/>
          <w:rtl/>
        </w:rPr>
        <w:t xml:space="preserve">למערכת המחזור נכנסים רק: מי שטיפה של תופי מערבלים, משאבות ומערבל המפעל, מים מהפרדת בטון מוחזר, ומי נגר מחצר הייצור.</w:t>
      </w:r>
    </w:p>
    <w:p>
      <w:pPr>
        <w:pStyle w:val="ListParagraph"/>
        <w:numPr>
          <w:ilvl w:val="0"/>
          <w:numId w:val="2"/>
        </w:numPr>
        <w:bidi/>
        <w:spacing w:after="60" w:line="290"/>
      </w:pPr>
      <w:r>
        <w:rPr>
          <w:rFonts w:ascii="Arial" w:cs="Arial" w:eastAsia="Arial" w:hAnsi="Arial"/>
          <w:sz w:val="22"/>
          <w:szCs w:val="22"/>
          <w:rtl/>
        </w:rPr>
        <w:t xml:space="preserve">אסור להכניס: שמן, דלק, נוזלי רכב, חומרי ניקוי, חומצות לניקוי תופים, שפכים סניטריים, ושאריות מוספים מרוכזים ממכלים או מחביות.</w:t>
      </w:r>
    </w:p>
    <w:p>
      <w:pPr>
        <w:pStyle w:val="ListParagraph"/>
        <w:numPr>
          <w:ilvl w:val="0"/>
          <w:numId w:val="2"/>
        </w:numPr>
        <w:bidi/>
        <w:spacing w:after="60" w:line="290"/>
      </w:pPr>
      <w:r>
        <w:rPr>
          <w:rFonts w:ascii="Arial" w:cs="Arial" w:eastAsia="Arial" w:hAnsi="Arial"/>
          <w:sz w:val="22"/>
          <w:szCs w:val="22"/>
          <w:rtl/>
        </w:rPr>
        <w:t xml:space="preserve">מי שטיפת כלים מאזור הסדנה והתדלוק מנותקים מהמערכת ומופנים למפריד שמן.</w:t>
      </w:r>
    </w:p>
    <w:p>
      <w:pPr>
        <w:pStyle w:val="ListParagraph"/>
        <w:numPr>
          <w:ilvl w:val="0"/>
          <w:numId w:val="2"/>
        </w:numPr>
        <w:bidi/>
        <w:spacing w:after="60" w:line="290"/>
      </w:pPr>
      <w:r>
        <w:rPr>
          <w:rFonts w:ascii="Arial" w:cs="Arial" w:eastAsia="Arial" w:hAnsi="Arial"/>
          <w:sz w:val="22"/>
          <w:szCs w:val="22"/>
          <w:rtl/>
        </w:rPr>
        <w:t xml:space="preserve">שטיפת תוף עם מעכב התקשות (סטביליזר) מותרת רק במינון שאישר הטכנולוג, משום ששאריות מעכב במים עלולות להאט את התקשות התערובות הבאות.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102E" w:sz="12"/>
              <w:left w:val="single" w:color="B7C4D4" w:sz="4"/>
              <w:bottom w:val="single" w:color="B7C4D4" w:sz="4"/>
              <w:right w:val="single" w:color="B7C4D4" w:sz="4"/>
            </w:tcBorders>
            <w:shd w:fill="FFF4D6" w:color="auto" w:val="clear"/>
            <w:tcMar>
              <w:top w:type="dxa" w:w="100"/>
              <w:left w:type="dxa" w:w="160"/>
              <w:bottom w:type="dxa" w:w="100"/>
              <w:right w:type="dxa" w:w="160"/>
            </w:tcMar>
          </w:tcPr>
          <w:p>
            <w:pPr>
              <w:bidi/>
              <w:spacing w:after="100" w:before="0" w:line="300"/>
            </w:pPr>
            <w:r>
              <w:rPr>
                <w:rFonts w:ascii="Arial" w:cs="Arial" w:eastAsia="Arial" w:hAnsi="Arial"/>
                <w:b/>
                <w:bCs/>
                <w:color w:val="C8102E"/>
                <w:sz w:val="22"/>
                <w:szCs w:val="22"/>
                <w:rtl/>
              </w:rPr>
              <w:t xml:space="preserve">שימו לב</w:t>
            </w:r>
          </w:p>
          <w:p>
            <w:pPr>
              <w:bidi/>
              <w:spacing w:after="0" w:before="0" w:line="300"/>
            </w:pPr>
            <w:r>
              <w:rPr>
                <w:rFonts w:ascii="Arial" w:cs="Arial" w:eastAsia="Arial" w:hAnsi="Arial"/>
                <w:sz w:val="22"/>
                <w:szCs w:val="22"/>
                <w:rtl/>
              </w:rPr>
              <w:t xml:space="preserve">שמן, דלק או חומר ניקוי שהגיעו לבריכה: עוצרים מיד את השימוש במים הממוחזרים, מודיעים לטכנולוג ולמנהל המפעל, ומחזירים לשימוש רק אחרי ניקוי ובדיקה מלאה.</w:t>
            </w:r>
          </w:p>
        </w:tc>
      </w:tr>
    </w:tbl>
    <w:p>
      <w:pPr>
        <w:bidi/>
        <w:spacing w:after="80" w:before="0" w:line="300"/>
      </w:pPr>
      <w:r>
        <w:rPr>
          <w:rFonts w:ascii="Arial" w:cs="Arial" w:eastAsia="Arial" w:hAnsi="Arial"/>
          <w:sz w:val="22"/>
          <w:szCs w:val="22"/>
          <w:rtl/>
        </w:rPr>
        <w:t xml:space="preserve"/>
      </w:r>
    </w:p>
    <w:p>
      <w:pPr>
        <w:pStyle w:val="Heading3"/>
        <w:keepNext/>
        <w:bidi/>
        <w:spacing w:after="60" w:before="160" w:line="300"/>
      </w:pPr>
      <w:r>
        <w:rPr>
          <w:rFonts w:ascii="Arial" w:cs="Arial" w:eastAsia="Arial" w:hAnsi="Arial"/>
          <w:b/>
          <w:bCs/>
          <w:color w:val="C8102E"/>
          <w:sz w:val="23"/>
          <w:szCs w:val="23"/>
          <w:rtl/>
        </w:rPr>
        <w:t xml:space="preserve">6.2 אישור ראשוני לפני תחילת שימוש</w:t>
      </w:r>
    </w:p>
    <w:p>
      <w:pPr>
        <w:bidi/>
        <w:spacing w:after="100" w:before="60" w:line="300"/>
      </w:pPr>
      <w:r>
        <w:rPr>
          <w:rFonts w:ascii="Arial" w:cs="Arial" w:eastAsia="Arial" w:hAnsi="Arial"/>
          <w:sz w:val="22"/>
          <w:szCs w:val="22"/>
          <w:rtl/>
        </w:rPr>
        <w:t xml:space="preserve">לפני שמתחילים להשתמש במים ממוחזרים במפעל, ובכל שינוי מהותי במתקן או בתהליך, מבצעים בדיקה מלאה לפי EN 1008 במעבדה מוסמכת:</w:t>
      </w:r>
    </w:p>
    <w:p>
      <w:pPr>
        <w:pStyle w:val="ListParagraph"/>
        <w:numPr>
          <w:ilvl w:val="0"/>
          <w:numId w:val="2"/>
        </w:numPr>
        <w:bidi/>
        <w:spacing w:after="60" w:line="290"/>
      </w:pPr>
      <w:r>
        <w:rPr>
          <w:rFonts w:ascii="Arial" w:cs="Arial" w:eastAsia="Arial" w:hAnsi="Arial"/>
          <w:sz w:val="22"/>
          <w:szCs w:val="22"/>
          <w:rtl/>
        </w:rPr>
        <w:t xml:space="preserve">בדיקה מקדימה: שמנים ושומנים (לא יותר מעקבות נראים), קצף של חומרי ניקוי (נעלם תוך 2 דקות), ריח, ו-pH של 4 לפחות.</w:t>
      </w:r>
    </w:p>
    <w:p>
      <w:pPr>
        <w:pStyle w:val="ListParagraph"/>
        <w:numPr>
          <w:ilvl w:val="0"/>
          <w:numId w:val="2"/>
        </w:numPr>
        <w:bidi/>
        <w:spacing w:after="60" w:line="290"/>
      </w:pPr>
      <w:r>
        <w:rPr>
          <w:rFonts w:ascii="Arial" w:cs="Arial" w:eastAsia="Arial" w:hAnsi="Arial"/>
          <w:sz w:val="22"/>
          <w:szCs w:val="22"/>
          <w:rtl/>
        </w:rPr>
        <w:t xml:space="preserve">בדיקה כימית: כלורידים, סולפטים, אלקליים ומזהמים מזיקים (סוכרים, פוספטים, ניטרטים, עופרת ואבץ).</w:t>
      </w:r>
    </w:p>
    <w:p>
      <w:pPr>
        <w:pStyle w:val="ListParagraph"/>
        <w:numPr>
          <w:ilvl w:val="0"/>
          <w:numId w:val="2"/>
        </w:numPr>
        <w:bidi/>
        <w:spacing w:after="60" w:line="290"/>
      </w:pPr>
      <w:r>
        <w:rPr>
          <w:rFonts w:ascii="Arial" w:cs="Arial" w:eastAsia="Arial" w:hAnsi="Arial"/>
          <w:sz w:val="22"/>
          <w:szCs w:val="22"/>
          <w:rtl/>
        </w:rPr>
        <w:t xml:space="preserve">זמני התקשות בעיסת צמנט עם המים הממוחזרים, בהשוואה למי ייחוס.</w:t>
      </w:r>
    </w:p>
    <w:p>
      <w:pPr>
        <w:pStyle w:val="ListParagraph"/>
        <w:numPr>
          <w:ilvl w:val="0"/>
          <w:numId w:val="2"/>
        </w:numPr>
        <w:bidi/>
        <w:spacing w:after="60" w:line="290"/>
      </w:pPr>
      <w:r>
        <w:rPr>
          <w:rFonts w:ascii="Arial" w:cs="Arial" w:eastAsia="Arial" w:hAnsi="Arial"/>
          <w:sz w:val="22"/>
          <w:szCs w:val="22"/>
          <w:rtl/>
        </w:rPr>
        <w:t xml:space="preserve">חוזק לחיצה ב-7 וב-28 יום בהשוואה לתערובת זהה עם מי ייחוס.</w:t>
      </w:r>
    </w:p>
    <w:p>
      <w:pPr>
        <w:bidi/>
        <w:spacing w:after="100" w:before="60" w:line="300"/>
      </w:pPr>
      <w:r>
        <w:rPr>
          <w:rFonts w:ascii="Arial" w:cs="Arial" w:eastAsia="Arial" w:hAnsi="Arial"/>
          <w:sz w:val="22"/>
          <w:szCs w:val="22"/>
          <w:rtl/>
        </w:rPr>
        <w:t xml:space="preserve">הטכנולוג מאשר בכתב: מאיזה מכל או בריכה מותר למשוך מים, מה הצפיפות המרבית המותרת, ומה שיעור המים הממוחזרים בכל משפחת תערובות.</w:t>
      </w:r>
    </w:p>
    <w:p>
      <w:pPr>
        <w:pStyle w:val="Heading3"/>
        <w:keepNext/>
        <w:bidi/>
        <w:spacing w:after="60" w:before="160" w:line="300"/>
      </w:pPr>
      <w:r>
        <w:rPr>
          <w:rFonts w:ascii="Arial" w:cs="Arial" w:eastAsia="Arial" w:hAnsi="Arial"/>
          <w:b/>
          <w:bCs/>
          <w:color w:val="C8102E"/>
          <w:sz w:val="23"/>
          <w:szCs w:val="23"/>
          <w:rtl/>
        </w:rPr>
        <w:t xml:space="preserve">6.3 תחום השימוש והחרגות</w:t>
      </w:r>
    </w:p>
    <w:p>
      <w:pPr>
        <w:bidi/>
        <w:spacing w:after="100" w:before="60" w:line="300"/>
      </w:pPr>
      <w:r>
        <w:rPr>
          <w:rFonts w:ascii="Arial" w:cs="Arial" w:eastAsia="Arial" w:hAnsi="Arial"/>
          <w:sz w:val="22"/>
          <w:szCs w:val="22"/>
          <w:rtl/>
        </w:rPr>
        <w:t xml:space="preserve">מים ממוחזרים מותרים בבטון רגיל ובבטון מזוין לפי ת"י 118, בכפוף לבדיקות שבנוהל.</w:t>
      </w:r>
    </w:p>
    <w:p>
      <w:pPr>
        <w:bidi/>
        <w:spacing w:after="100" w:before="60" w:line="300"/>
      </w:pPr>
      <w:r>
        <w:rPr>
          <w:rFonts w:ascii="Arial" w:cs="Arial" w:eastAsia="Arial" w:hAnsi="Arial"/>
          <w:sz w:val="22"/>
          <w:szCs w:val="22"/>
          <w:rtl/>
        </w:rPr>
        <w:t xml:space="preserve">מים ממוחזרים אסורים בתערובות הבאות, שמקבלות מי רשת בלבד:</w:t>
      </w:r>
    </w:p>
    <w:p>
      <w:pPr>
        <w:pStyle w:val="ListParagraph"/>
        <w:numPr>
          <w:ilvl w:val="0"/>
          <w:numId w:val="2"/>
        </w:numPr>
        <w:bidi/>
        <w:spacing w:after="60" w:line="290"/>
      </w:pPr>
      <w:r>
        <w:rPr>
          <w:rFonts w:ascii="Arial" w:cs="Arial" w:eastAsia="Arial" w:hAnsi="Arial"/>
          <w:sz w:val="22"/>
          <w:szCs w:val="22"/>
          <w:rtl/>
        </w:rPr>
        <w:t xml:space="preserve">כשהמפרט, המתכנן או הלקוח אוסרים מים ממוחזרים. מוקד ההזמנות רושם זאת בהזמנה.</w:t>
      </w:r>
    </w:p>
    <w:p>
      <w:pPr>
        <w:pStyle w:val="ListParagraph"/>
        <w:numPr>
          <w:ilvl w:val="0"/>
          <w:numId w:val="2"/>
        </w:numPr>
        <w:bidi/>
        <w:spacing w:after="60" w:line="290"/>
      </w:pPr>
      <w:r>
        <w:rPr>
          <w:rFonts w:ascii="Arial" w:cs="Arial" w:eastAsia="Arial" w:hAnsi="Arial"/>
          <w:sz w:val="22"/>
          <w:szCs w:val="22"/>
          <w:rtl/>
        </w:rPr>
        <w:t xml:space="preserve">בטון חשוף ואדריכלי, משום שמוצקים ושאריות מוספים משנים את גוון הבטון.</w:t>
      </w:r>
    </w:p>
    <w:p>
      <w:pPr>
        <w:pStyle w:val="ListParagraph"/>
        <w:numPr>
          <w:ilvl w:val="0"/>
          <w:numId w:val="2"/>
        </w:numPr>
        <w:bidi/>
        <w:spacing w:after="60" w:line="290"/>
      </w:pPr>
      <w:r>
        <w:rPr>
          <w:rFonts w:ascii="Arial" w:cs="Arial" w:eastAsia="Arial" w:hAnsi="Arial"/>
          <w:sz w:val="22"/>
          <w:szCs w:val="22"/>
          <w:rtl/>
        </w:rPr>
        <w:t xml:space="preserve">בטון עם מוסף מאוורר אוויר, משום שהמוצקים הדקים ושאריות המוספים משבשים את תכולת האוויר.</w:t>
      </w:r>
    </w:p>
    <w:p>
      <w:pPr>
        <w:pStyle w:val="ListParagraph"/>
        <w:numPr>
          <w:ilvl w:val="0"/>
          <w:numId w:val="2"/>
        </w:numPr>
        <w:bidi/>
        <w:spacing w:after="60" w:line="290"/>
      </w:pPr>
      <w:r>
        <w:rPr>
          <w:rFonts w:ascii="Arial" w:cs="Arial" w:eastAsia="Arial" w:hAnsi="Arial"/>
          <w:sz w:val="22"/>
          <w:szCs w:val="22"/>
          <w:rtl/>
        </w:rPr>
        <w:t xml:space="preserve">בטון לאלמנטים דרוכים, בגלל רגישות לכלורידים.</w:t>
      </w:r>
    </w:p>
    <w:p>
      <w:pPr>
        <w:pStyle w:val="ListParagraph"/>
        <w:numPr>
          <w:ilvl w:val="0"/>
          <w:numId w:val="2"/>
        </w:numPr>
        <w:bidi/>
        <w:spacing w:after="60" w:line="290"/>
      </w:pPr>
      <w:r>
        <w:rPr>
          <w:rFonts w:ascii="Arial" w:cs="Arial" w:eastAsia="Arial" w:hAnsi="Arial"/>
          <w:sz w:val="22"/>
          <w:szCs w:val="22"/>
          <w:rtl/>
        </w:rPr>
        <w:t xml:space="preserve">בטון בעל חוזק גבוה (ב-50 ומעלה) ובטון מתפלס, אלא אם הטכנולוג אישר אחרי תערובת ניסיון.</w:t>
      </w:r>
    </w:p>
    <w:p>
      <w:pPr>
        <w:bidi/>
        <w:spacing w:after="100" w:before="60" w:line="300"/>
      </w:pPr>
      <w:r>
        <w:rPr>
          <w:rFonts w:ascii="Arial" w:cs="Arial" w:eastAsia="Arial" w:hAnsi="Arial"/>
          <w:sz w:val="22"/>
          <w:szCs w:val="22"/>
          <w:rtl/>
        </w:rPr>
        <w:t xml:space="preserve">התערובות המוחרגות מסומנות במחשב הערבול כ"מי רשת בלבד" ונעולות, כך שהבקר לא יוכל לבחור בהן מים ממוחזרים.</w:t>
      </w:r>
    </w:p>
    <w:p>
      <w:pPr>
        <w:pStyle w:val="Heading3"/>
        <w:keepNext/>
        <w:bidi/>
        <w:spacing w:after="60" w:before="160" w:line="300"/>
      </w:pPr>
      <w:r>
        <w:rPr>
          <w:rFonts w:ascii="Arial" w:cs="Arial" w:eastAsia="Arial" w:hAnsi="Arial"/>
          <w:b/>
          <w:bCs/>
          <w:color w:val="C8102E"/>
          <w:sz w:val="23"/>
          <w:szCs w:val="23"/>
          <w:rtl/>
        </w:rPr>
        <w:t xml:space="preserve">6.4 מים צלולים מבריכות שיקוע</w:t>
      </w:r>
    </w:p>
    <w:p>
      <w:pPr>
        <w:bidi/>
        <w:spacing w:after="100" w:before="60" w:line="300"/>
      </w:pPr>
      <w:r>
        <w:rPr>
          <w:rFonts w:ascii="Arial" w:cs="Arial" w:eastAsia="Arial" w:hAnsi="Arial"/>
          <w:sz w:val="22"/>
          <w:szCs w:val="22"/>
          <w:rtl/>
        </w:rPr>
        <w:t xml:space="preserve">שואבים מהבריכה האחרונה בשרשרת, מפני המים העליונים, ולא מהתחתית.</w:t>
      </w:r>
    </w:p>
    <w:p>
      <w:pPr>
        <w:bidi/>
        <w:spacing w:after="100" w:before="60" w:line="300"/>
      </w:pPr>
      <w:r>
        <w:rPr>
          <w:rFonts w:ascii="Arial" w:cs="Arial" w:eastAsia="Arial" w:hAnsi="Arial"/>
          <w:sz w:val="22"/>
          <w:szCs w:val="22"/>
          <w:rtl/>
        </w:rPr>
        <w:t xml:space="preserve">בריכה שגובה הבוצה בה מגיע למחצית עומקה, או לגובה שקבע מנהל המפעל, מנוקה. שיקוע לא יעיל מעלה את המוצקים במים.</w:t>
      </w:r>
    </w:p>
    <w:p>
      <w:pPr>
        <w:bidi/>
        <w:spacing w:after="100" w:before="60" w:line="300"/>
      </w:pPr>
      <w:r>
        <w:rPr>
          <w:rFonts w:ascii="Arial" w:cs="Arial" w:eastAsia="Arial" w:hAnsi="Arial"/>
          <w:sz w:val="22"/>
          <w:szCs w:val="22"/>
          <w:rtl/>
        </w:rPr>
        <w:t xml:space="preserve">בכל יום ייצור הלבורנט מודד צפיפות. אם היא עוברת את הגבול שנקבע למים צלולים, המים מטופלים כמי תרחיף לפי הסעיף הבא.</w:t>
      </w:r>
    </w:p>
    <w:p>
      <w:pPr>
        <w:pStyle w:val="Heading3"/>
        <w:keepNext/>
        <w:bidi/>
        <w:spacing w:after="60" w:before="160" w:line="300"/>
      </w:pPr>
      <w:r>
        <w:rPr>
          <w:rFonts w:ascii="Arial" w:cs="Arial" w:eastAsia="Arial" w:hAnsi="Arial"/>
          <w:b/>
          <w:bCs/>
          <w:color w:val="C8102E"/>
          <w:sz w:val="23"/>
          <w:szCs w:val="23"/>
          <w:rtl/>
        </w:rPr>
        <w:t xml:space="preserve">6.5 מי תרחיף ממתקן המחזור</w:t>
      </w:r>
    </w:p>
    <w:p>
      <w:pPr>
        <w:bidi/>
        <w:spacing w:after="100" w:before="60" w:line="300"/>
      </w:pPr>
      <w:r>
        <w:rPr>
          <w:rFonts w:ascii="Arial" w:cs="Arial" w:eastAsia="Arial" w:hAnsi="Arial"/>
          <w:sz w:val="22"/>
          <w:szCs w:val="22"/>
          <w:rtl/>
        </w:rPr>
        <w:t xml:space="preserve">מכל התרחיף חייב להיות בערבול רציף, גם כשאין ייצור. בלי ערבול המוצקים שוקעים והצפיפות משתנה מהחלק העליון לתחתון, וכך כל מנה מקבלת כמות מוצקים אחרת.</w:t>
      </w:r>
    </w:p>
    <w:p>
      <w:pPr>
        <w:bidi/>
        <w:spacing w:after="100" w:before="60" w:line="300"/>
      </w:pPr>
      <w:r>
        <w:rPr>
          <w:rFonts w:ascii="Arial" w:cs="Arial" w:eastAsia="Arial" w:hAnsi="Arial"/>
          <w:sz w:val="22"/>
          <w:szCs w:val="22"/>
          <w:rtl/>
        </w:rPr>
        <w:t xml:space="preserve">מדידת צפיפות: בתחילת כל יום ייצור, ושוב כל 4 שעות או בכל שינוי נראה לעין. מודדים במד צפיפות רציף אם הותקן, או בכלי ליטר מכויל ושקילה. הדגימה נלקחת מקו ההזנה למערבל, לא מפני המכל.</w:t>
      </w:r>
    </w:p>
    <w:p>
      <w:pPr>
        <w:bidi/>
        <w:spacing w:after="100" w:before="60" w:line="300"/>
      </w:pPr>
      <w:r>
        <w:rPr>
          <w:rFonts w:ascii="Arial" w:cs="Arial" w:eastAsia="Arial" w:hAnsi="Arial"/>
          <w:sz w:val="22"/>
          <w:szCs w:val="22"/>
          <w:rtl/>
        </w:rPr>
        <w:t xml:space="preserve">הבקר מזין את הצפיפות למחשב הערבול. המחשב מחשב כמה מים וכמה מוצקים יש בכל ליטר, מפחית את המוצקים מכמות המים, ומוודא שהמוצקים הנוספים נמוכים מ-1% ממשקל האגרגטים.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38"/>
      </w:tblGrid>
      <w:tr>
        <w:trPr>
          <w:tblHeader/>
        </w:trPr>
        <w:tc>
          <w:tcPr>
            <w:tcW w:type="dxa" w:w="28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צפיפות המים (ק"ג לליטר)</w:t>
            </w:r>
          </w:p>
        </w:tc>
        <w:tc>
          <w:tcPr>
            <w:tcW w:type="dxa" w:w="28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מוצקים בקירוב (גרם לליטר)</w:t>
            </w:r>
          </w:p>
        </w:tc>
        <w:tc>
          <w:tcPr>
            <w:tcW w:type="dxa" w:w="40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הנחיה</w:t>
            </w:r>
          </w:p>
        </w:tc>
      </w:tr>
      <w:tr>
        <w:trPr>
          <w:cantSplit/>
        </w:trPr>
        <w:tc>
          <w:tcPr>
            <w:tcW w:type="dxa" w:w="2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1.000 עד 1.010</w:t>
            </w:r>
          </w:p>
        </w:tc>
        <w:tc>
          <w:tcPr>
            <w:tcW w:type="dxa" w:w="2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עד 19</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שימוש רגיל לפי שיעור המים שנקבע</w:t>
            </w:r>
          </w:p>
        </w:tc>
      </w:tr>
      <w:tr>
        <w:trPr>
          <w:cantSplit/>
        </w:trPr>
        <w:tc>
          <w:tcPr>
            <w:tcW w:type="dxa" w:w="2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1.010 עד 1.030</w:t>
            </w:r>
          </w:p>
        </w:tc>
        <w:tc>
          <w:tcPr>
            <w:tcW w:type="dxa" w:w="2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19 עד 57</w:t>
            </w:r>
          </w:p>
        </w:tc>
        <w:tc>
          <w:tcPr>
            <w:tcW w:type="dxa" w:w="4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שימוש מותר, עם תיקון אוטומטי במחשב הערבול</w:t>
            </w:r>
          </w:p>
        </w:tc>
      </w:tr>
      <w:tr>
        <w:trPr>
          <w:cantSplit/>
        </w:trPr>
        <w:tc>
          <w:tcPr>
            <w:tcW w:type="dxa" w:w="2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1.030 עד 1.050</w:t>
            </w:r>
          </w:p>
        </w:tc>
        <w:tc>
          <w:tcPr>
            <w:tcW w:type="dxa" w:w="28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57 עד 95</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שימוש מוגבל: הטכנולוג מקטין את שיעור המים הממוחזרים בתערובת</w:t>
            </w:r>
          </w:p>
        </w:tc>
      </w:tr>
      <w:tr>
        <w:trPr>
          <w:cantSplit/>
        </w:trPr>
        <w:tc>
          <w:tcPr>
            <w:tcW w:type="dxa" w:w="2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מעל 1.050 (או הגבול שקבע הטכנולוג)</w:t>
            </w:r>
          </w:p>
        </w:tc>
        <w:tc>
          <w:tcPr>
            <w:tcW w:type="dxa" w:w="28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מעל 95</w:t>
            </w:r>
          </w:p>
        </w:tc>
        <w:tc>
          <w:tcPr>
            <w:tcW w:type="dxa" w:w="40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עוצרים שימוש, מדללים במי רשת או מטפלים במתקן, ומדווחים לטכנולוג</w:t>
            </w:r>
          </w:p>
        </w:tc>
      </w:tr>
    </w:tbl>
    <w:p>
      <w:pPr>
        <w:bidi/>
        <w:spacing w:after="80" w:before="0" w:line="300"/>
      </w:pPr>
      <w:r>
        <w:rPr>
          <w:rFonts w:ascii="Arial" w:cs="Arial" w:eastAsia="Arial" w:hAnsi="Arial"/>
          <w:sz w:val="22"/>
          <w:szCs w:val="22"/>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102E" w:sz="12"/>
              <w:left w:val="single" w:color="B7C4D4" w:sz="4"/>
              <w:bottom w:val="single" w:color="B7C4D4" w:sz="4"/>
              <w:right w:val="single" w:color="B7C4D4" w:sz="4"/>
            </w:tcBorders>
            <w:shd w:fill="FFF4D6" w:color="auto" w:val="clear"/>
            <w:tcMar>
              <w:top w:type="dxa" w:w="100"/>
              <w:left w:type="dxa" w:w="160"/>
              <w:bottom w:type="dxa" w:w="100"/>
              <w:right w:type="dxa" w:w="160"/>
            </w:tcMar>
          </w:tcPr>
          <w:p>
            <w:pPr>
              <w:bidi/>
              <w:spacing w:after="100" w:before="0" w:line="300"/>
            </w:pPr>
            <w:r>
              <w:rPr>
                <w:rFonts w:ascii="Arial" w:cs="Arial" w:eastAsia="Arial" w:hAnsi="Arial"/>
                <w:b/>
                <w:bCs/>
                <w:color w:val="C8102E"/>
                <w:sz w:val="22"/>
                <w:szCs w:val="22"/>
                <w:rtl/>
              </w:rPr>
              <w:t xml:space="preserve">שימו לב</w:t>
            </w:r>
          </w:p>
          <w:p>
            <w:pPr>
              <w:bidi/>
              <w:spacing w:after="0" w:before="0" w:line="300"/>
            </w:pPr>
            <w:r>
              <w:rPr>
                <w:rFonts w:ascii="Arial" w:cs="Arial" w:eastAsia="Arial" w:hAnsi="Arial"/>
                <w:sz w:val="22"/>
                <w:szCs w:val="22"/>
                <w:rtl/>
              </w:rPr>
              <w:t xml:space="preserve">הטבלה מחושבת לפי צפיפות של 2.1 ק"ג לליטר למוצקים, כמו בנספח A של EN 1008. הגבולות הם ברירת מחדל מקצועית, והטכנולוג קובע את הערכים הסופיים לכל מפעל לפי תערובות הניסיון.</w:t>
            </w:r>
          </w:p>
        </w:tc>
      </w:tr>
    </w:tbl>
    <w:p>
      <w:pPr>
        <w:bidi/>
        <w:spacing w:after="80" w:before="0" w:line="300"/>
      </w:pPr>
      <w:r>
        <w:rPr>
          <w:rFonts w:ascii="Arial" w:cs="Arial" w:eastAsia="Arial" w:hAnsi="Arial"/>
          <w:sz w:val="22"/>
          <w:szCs w:val="22"/>
          <w:rtl/>
        </w:rPr>
        <w:t xml:space="preserve"/>
      </w:r>
    </w:p>
    <w:p>
      <w:pPr>
        <w:bidi/>
        <w:spacing w:after="100" w:before="60" w:line="300"/>
      </w:pPr>
      <w:r>
        <w:rPr>
          <w:rFonts w:ascii="Arial" w:cs="Arial" w:eastAsia="Arial" w:hAnsi="Arial"/>
          <w:sz w:val="22"/>
          <w:szCs w:val="22"/>
          <w:rtl/>
        </w:rPr>
        <w:t xml:space="preserve">מים ממוחזרים מערבבים במנה יחד עם מי רשת, בשיעור שקבע הטכנולוג. ברירת המחדל היא עד 50% מכלל מי הערבול, עד שמצטברים נתונים שמאפשרים להגדיל את השיעור.</w:t>
      </w:r>
    </w:p>
    <w:p>
      <w:pPr>
        <w:pStyle w:val="Heading3"/>
        <w:keepNext/>
        <w:bidi/>
        <w:spacing w:after="60" w:before="160" w:line="300"/>
      </w:pPr>
      <w:r>
        <w:rPr>
          <w:rFonts w:ascii="Arial" w:cs="Arial" w:eastAsia="Arial" w:hAnsi="Arial"/>
          <w:b/>
          <w:bCs/>
          <w:color w:val="C8102E"/>
          <w:sz w:val="23"/>
          <w:szCs w:val="23"/>
          <w:rtl/>
        </w:rPr>
        <w:t xml:space="preserve">6.6 השפעה על התערובת ומעקב</w:t>
      </w:r>
    </w:p>
    <w:p>
      <w:pPr>
        <w:bidi/>
        <w:spacing w:after="100" w:before="60" w:line="300"/>
      </w:pPr>
      <w:r>
        <w:rPr>
          <w:rFonts w:ascii="Arial" w:cs="Arial" w:eastAsia="Arial" w:hAnsi="Arial"/>
          <w:sz w:val="22"/>
          <w:szCs w:val="22"/>
          <w:rtl/>
        </w:rPr>
        <w:t xml:space="preserve">מוצקים נוספים מעלים את דרישת המים ועלולים להקטין את הסומך. מים עם שאריות מעכב עלולים להאריך את זמן ההתקשות. לכן כל משלוח שבו נעשה שימוש במים ממוחזרים מסומן ברישומי הייצור.</w:t>
      </w:r>
    </w:p>
    <w:p>
      <w:pPr>
        <w:bidi/>
        <w:spacing w:after="100" w:before="60" w:line="300"/>
      </w:pPr>
      <w:r>
        <w:rPr>
          <w:rFonts w:ascii="Arial" w:cs="Arial" w:eastAsia="Arial" w:hAnsi="Arial"/>
          <w:sz w:val="22"/>
          <w:szCs w:val="22"/>
          <w:rtl/>
        </w:rPr>
        <w:t xml:space="preserve">הטכנולוג משווה פעם בחודש תוצאות חוזק וסומך של תערובות עם מים ממוחזרים ובלעדיהם. ירידה שיטתית בחוזק או תלונות על התקשות איטית מחייבות בירור לפי נוהל QA-06, ובינתיים הקטנה של שיעור השימוש.</w:t>
      </w:r>
    </w:p>
    <w:p>
      <w:pPr>
        <w:pStyle w:val="Heading3"/>
        <w:keepNext/>
        <w:bidi/>
        <w:spacing w:after="60" w:before="160" w:line="300"/>
      </w:pPr>
      <w:r>
        <w:rPr>
          <w:rFonts w:ascii="Arial" w:cs="Arial" w:eastAsia="Arial" w:hAnsi="Arial"/>
          <w:b/>
          <w:bCs/>
          <w:color w:val="C8102E"/>
          <w:sz w:val="23"/>
          <w:szCs w:val="23"/>
          <w:rtl/>
        </w:rPr>
        <w:t xml:space="preserve">6.7 תחזוקה, בוצה וסביבה</w:t>
      </w:r>
    </w:p>
    <w:p>
      <w:pPr>
        <w:pStyle w:val="ListParagraph"/>
        <w:numPr>
          <w:ilvl w:val="0"/>
          <w:numId w:val="2"/>
        </w:numPr>
        <w:bidi/>
        <w:spacing w:after="60" w:line="290"/>
      </w:pPr>
      <w:r>
        <w:rPr>
          <w:rFonts w:ascii="Arial" w:cs="Arial" w:eastAsia="Arial" w:hAnsi="Arial"/>
          <w:sz w:val="22"/>
          <w:szCs w:val="22"/>
          <w:rtl/>
        </w:rPr>
        <w:t xml:space="preserve">ניקוי מכלים ובריכות לפי תכנית, ורישום ביומן המתקן.</w:t>
      </w:r>
    </w:p>
    <w:p>
      <w:pPr>
        <w:pStyle w:val="ListParagraph"/>
        <w:numPr>
          <w:ilvl w:val="0"/>
          <w:numId w:val="2"/>
        </w:numPr>
        <w:bidi/>
        <w:spacing w:after="60" w:line="290"/>
      </w:pPr>
      <w:r>
        <w:rPr>
          <w:rFonts w:ascii="Arial" w:cs="Arial" w:eastAsia="Arial" w:hAnsi="Arial"/>
          <w:sz w:val="22"/>
          <w:szCs w:val="22"/>
          <w:rtl/>
        </w:rPr>
        <w:t xml:space="preserve">בוצה מיובשת מפונה לאתר מורשה או משמשת כמילוי לפי היתר. אסור לפנות בוצה לשטח פתוח או לנחל.</w:t>
      </w:r>
    </w:p>
    <w:p>
      <w:pPr>
        <w:pStyle w:val="ListParagraph"/>
        <w:numPr>
          <w:ilvl w:val="0"/>
          <w:numId w:val="2"/>
        </w:numPr>
        <w:bidi/>
        <w:spacing w:after="60" w:line="290"/>
      </w:pPr>
      <w:r>
        <w:rPr>
          <w:rFonts w:ascii="Arial" w:cs="Arial" w:eastAsia="Arial" w:hAnsi="Arial"/>
          <w:sz w:val="22"/>
          <w:szCs w:val="22"/>
          <w:rtl/>
        </w:rPr>
        <w:t xml:space="preserve">אסור להזרים מים ממוחזרים לביוב או לניקוז בלי היתר. עודף מים מטופל בתוך המערכת.</w:t>
      </w:r>
    </w:p>
    <w:p>
      <w:pPr>
        <w:pStyle w:val="ListParagraph"/>
        <w:numPr>
          <w:ilvl w:val="0"/>
          <w:numId w:val="2"/>
        </w:numPr>
        <w:bidi/>
        <w:spacing w:after="60" w:line="290"/>
      </w:pPr>
      <w:r>
        <w:rPr>
          <w:rFonts w:ascii="Arial" w:cs="Arial" w:eastAsia="Arial" w:hAnsi="Arial"/>
          <w:sz w:val="22"/>
          <w:szCs w:val="22"/>
          <w:rtl/>
        </w:rPr>
        <w:t xml:space="preserve">ערבלי המכלים, משאבות ומדי הצפיפות נבדקים לפי תכנית אחזקה.</w:t>
      </w:r>
    </w:p>
    <w:p>
      <w:pPr>
        <w:pStyle w:val="Heading2"/>
        <w:keepNext/>
        <w:bidi/>
        <w:spacing w:after="100" w:before="240" w:line="300"/>
      </w:pPr>
      <w:r>
        <w:rPr>
          <w:rFonts w:ascii="Arial" w:cs="Arial" w:eastAsia="Arial" w:hAnsi="Arial"/>
          <w:b/>
          <w:bCs/>
          <w:color w:val="1F3A5F"/>
          <w:sz w:val="26"/>
          <w:szCs w:val="26"/>
          <w:rtl/>
        </w:rPr>
        <w:t xml:space="preserve">7. טבלת בקרות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2738"/>
        <w:gridCol w:w="1600"/>
      </w:tblGrid>
      <w:tr>
        <w:trPr>
          <w:tblHeader/>
        </w:trPr>
        <w:tc>
          <w:tcPr>
            <w:tcW w:type="dxa" w:w="17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בדיקה</w:t>
            </w:r>
          </w:p>
        </w:tc>
        <w:tc>
          <w:tcPr>
            <w:tcW w:type="dxa" w:w="17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שיטה</w:t>
            </w:r>
          </w:p>
        </w:tc>
        <w:tc>
          <w:tcPr>
            <w:tcW w:type="dxa" w:w="19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תדירות</w:t>
            </w:r>
          </w:p>
        </w:tc>
        <w:tc>
          <w:tcPr>
            <w:tcW w:type="dxa" w:w="27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קריטריון</w:t>
            </w:r>
          </w:p>
        </w:tc>
        <w:tc>
          <w:tcPr>
            <w:tcW w:type="dxa" w:w="16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אחראי</w:t>
            </w:r>
          </w:p>
        </w:tc>
      </w:tr>
      <w:tr>
        <w:trPr>
          <w:cantSplit/>
        </w:trPr>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צפיפות מי תרחיף</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מד רציף או כלי ליטר ושקילה</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תחילת יום ייצור וכל 4 שעות</w:t>
            </w:r>
          </w:p>
        </w:tc>
        <w:tc>
          <w:tcPr>
            <w:tcW w:type="dxa" w:w="27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טבלת הצפיפות בסעיף 6.5; מוצקים נוספים פחות מ-1% ממשקל האגרגטים</w:t>
            </w:r>
          </w:p>
        </w:tc>
        <w:tc>
          <w:tcPr>
            <w:tcW w:type="dxa" w:w="1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 / בקר</w:t>
            </w:r>
          </w:p>
        </w:tc>
      </w:tr>
      <w:tr>
        <w:trPr>
          <w:cantSplit/>
        </w:trPr>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צפיפות מים צלולים</w:t>
            </w:r>
          </w:p>
        </w:tc>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כלי ליטר ושקילה</w:t>
            </w:r>
          </w:p>
        </w:tc>
        <w:tc>
          <w:tcPr>
            <w:tcW w:type="dxa" w:w="19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כל יום ייצור</w:t>
            </w:r>
          </w:p>
        </w:tc>
        <w:tc>
          <w:tcPr>
            <w:tcW w:type="dxa" w:w="27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עד הגבול שקבע הטכנולוג</w:t>
            </w:r>
          </w:p>
        </w:tc>
        <w:tc>
          <w:tcPr>
            <w:tcW w:type="dxa" w:w="1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w:t>
            </w:r>
          </w:p>
        </w:tc>
      </w:tr>
      <w:tr>
        <w:trPr>
          <w:cantSplit/>
        </w:trPr>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בדיקה מקדימה (שמן, קצף, ריח, pH)</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EN 1008</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שבועית ובכל חשד לזיהום</w:t>
            </w:r>
          </w:p>
        </w:tc>
        <w:tc>
          <w:tcPr>
            <w:tcW w:type="dxa" w:w="27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ללא שמן נראה; קצף נעלם תוך 2 דקות; pH 4 לפחות</w:t>
            </w:r>
          </w:p>
        </w:tc>
        <w:tc>
          <w:tcPr>
            <w:tcW w:type="dxa" w:w="1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w:t>
            </w:r>
          </w:p>
        </w:tc>
      </w:tr>
      <w:tr>
        <w:trPr>
          <w:cantSplit/>
        </w:trPr>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כלורידים</w:t>
            </w:r>
          </w:p>
        </w:tc>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אנליזה כימית</w:t>
            </w:r>
          </w:p>
        </w:tc>
        <w:tc>
          <w:tcPr>
            <w:tcW w:type="dxa" w:w="19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לפני תחילת שימוש, ואחת לחצי שנה</w:t>
            </w:r>
          </w:p>
        </w:tc>
        <w:tc>
          <w:tcPr>
            <w:tcW w:type="dxa" w:w="27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לפי EN 1008: בטון מזוין עד 1,000 מ"ג לליטר; בטון לא מזוין עד 4,500 מ"ג לליטר</w:t>
            </w:r>
          </w:p>
        </w:tc>
        <w:tc>
          <w:tcPr>
            <w:tcW w:type="dxa" w:w="1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מעבדה מוסמכת</w:t>
            </w:r>
          </w:p>
        </w:tc>
      </w:tr>
      <w:tr>
        <w:trPr>
          <w:cantSplit/>
        </w:trPr>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סולפטים ואלקליים</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אנליזה כימית</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לפני תחילת שימוש, ואחת לחצי שנה</w:t>
            </w:r>
          </w:p>
        </w:tc>
        <w:tc>
          <w:tcPr>
            <w:tcW w:type="dxa" w:w="27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סולפטים עד 2,000 מ"ג לליטר; אלקליים עד 1,500 מ"ג לליטר (Na₂O שווה ערך) כשיש אגרגט ריאקטיבי</w:t>
            </w:r>
          </w:p>
        </w:tc>
        <w:tc>
          <w:tcPr>
            <w:tcW w:type="dxa" w:w="1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מעבדה מוסמכת</w:t>
            </w:r>
          </w:p>
        </w:tc>
      </w:tr>
      <w:tr>
        <w:trPr>
          <w:cantSplit/>
        </w:trPr>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מזהמים מזיקים</w:t>
            </w:r>
          </w:p>
        </w:tc>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אנליזה כימית</w:t>
            </w:r>
          </w:p>
        </w:tc>
        <w:tc>
          <w:tcPr>
            <w:tcW w:type="dxa" w:w="19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לפני תחילת שימוש, ואחת לשנה</w:t>
            </w:r>
          </w:p>
        </w:tc>
        <w:tc>
          <w:tcPr>
            <w:tcW w:type="dxa" w:w="27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סוכרים ופוספטים (P₂O₅) עד 100 מ"ג לליטר כל אחד; ניטרטים עד 500; עופרת ואבץ עד 100</w:t>
            </w:r>
          </w:p>
        </w:tc>
        <w:tc>
          <w:tcPr>
            <w:tcW w:type="dxa" w:w="1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מעבדה מוסמכת</w:t>
            </w:r>
          </w:p>
        </w:tc>
      </w:tr>
      <w:tr>
        <w:trPr>
          <w:cantSplit/>
        </w:trPr>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זמני התקשות</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עיסת צמנט, השוואה למי ייחוס</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לפני תחילת שימוש, אחת לחצי שנה ובכל חשד</w:t>
            </w:r>
          </w:p>
        </w:tc>
        <w:tc>
          <w:tcPr>
            <w:tcW w:type="dxa" w:w="27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תחילת התקשות שעה לפחות וסוף התקשות עד 12 שעות; סטייה של עד 25% ממי הייחוס</w:t>
            </w:r>
          </w:p>
        </w:tc>
        <w:tc>
          <w:tcPr>
            <w:tcW w:type="dxa" w:w="1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מעבדה מוסמכת</w:t>
            </w:r>
          </w:p>
        </w:tc>
      </w:tr>
      <w:tr>
        <w:trPr>
          <w:cantSplit/>
        </w:trPr>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חוזק לחיצה</w:t>
            </w:r>
          </w:p>
        </w:tc>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השוואה לתערובת עם מי ייחוס</w:t>
            </w:r>
          </w:p>
        </w:tc>
        <w:tc>
          <w:tcPr>
            <w:tcW w:type="dxa" w:w="19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לפני תחילת שימוש ואחת לחצי שנה</w:t>
            </w:r>
          </w:p>
        </w:tc>
        <w:tc>
          <w:tcPr>
            <w:tcW w:type="dxa" w:w="27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חוזק ממוצע ב-7 יום לפחות 90% מתערובת הייחוס</w:t>
            </w:r>
          </w:p>
        </w:tc>
        <w:tc>
          <w:tcPr>
            <w:tcW w:type="dxa" w:w="16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מעבדה מוסמכת</w:t>
            </w:r>
          </w:p>
        </w:tc>
      </w:tr>
      <w:tr>
        <w:trPr>
          <w:cantSplit/>
        </w:trPr>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מד צפיפות וכלי ליטר</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כיול</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מד רציף: כל חודש מול כלי ליטר; כלי ליטר: אחת לשנה</w:t>
            </w:r>
          </w:p>
        </w:tc>
        <w:tc>
          <w:tcPr>
            <w:tcW w:type="dxa" w:w="27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סטייה עד 0.005 ק"ג לליטר</w:t>
            </w:r>
          </w:p>
        </w:tc>
        <w:tc>
          <w:tcPr>
            <w:tcW w:type="dxa" w:w="16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לבורנט ראשי</w:t>
            </w:r>
          </w:p>
        </w:tc>
      </w:tr>
    </w:tbl>
    <w:p>
      <w:pPr>
        <w:pStyle w:val="Heading2"/>
        <w:keepNext/>
        <w:bidi/>
        <w:spacing w:after="100" w:before="240" w:line="300"/>
      </w:pPr>
      <w:r>
        <w:rPr>
          <w:rFonts w:ascii="Arial" w:cs="Arial" w:eastAsia="Arial" w:hAnsi="Arial"/>
          <w:b/>
          <w:bCs/>
          <w:color w:val="1F3A5F"/>
          <w:sz w:val="26"/>
          <w:szCs w:val="26"/>
          <w:rtl/>
        </w:rPr>
        <w:t xml:space="preserve">8. רשומות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tblHeader/>
        </w:trPr>
        <w:tc>
          <w:tcPr>
            <w:tcW w:type="dxa" w:w="56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רשומה</w:t>
            </w:r>
          </w:p>
        </w:tc>
        <w:tc>
          <w:tcPr>
            <w:tcW w:type="dxa" w:w="4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תקופת שמירה</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יומן צפיפות מים ממוחזרים</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תוצאות בדיקות כימיות, התקשות וחוזק</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אישור הטכנולוג לשימוש ורשימת תערובות מוחרגות</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יומן מתקן מחזור (ניקוי, תקלות, פינוי בוצה)</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תעודות פינוי בוצה לאתר מורשה</w:t>
            </w:r>
          </w:p>
        </w:tc>
        <w:tc>
          <w:tcPr>
            <w:tcW w:type="dxa" w:w="4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r>
        <w:trPr>
          <w:cantSplit/>
        </w:trPr>
        <w:tc>
          <w:tcPr>
            <w:tcW w:type="dxa" w:w="56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השוואה חודשית של תוצאות עם מים ממוחזרים ובלעדיהם</w:t>
            </w:r>
          </w:p>
        </w:tc>
        <w:tc>
          <w:tcPr>
            <w:tcW w:type="dxa" w:w="4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7 שנים לפחות, או לפי דרישת חוזה או דין</w:t>
            </w:r>
          </w:p>
        </w:tc>
      </w:tr>
    </w:tbl>
    <w:p>
      <w:pPr>
        <w:pStyle w:val="Heading2"/>
        <w:keepNext/>
        <w:bidi/>
        <w:spacing w:after="100" w:before="240" w:line="300"/>
      </w:pPr>
      <w:r>
        <w:rPr>
          <w:rFonts w:ascii="Arial" w:cs="Arial" w:eastAsia="Arial" w:hAnsi="Arial"/>
          <w:b/>
          <w:bCs/>
          <w:color w:val="1F3A5F"/>
          <w:sz w:val="26"/>
          <w:szCs w:val="26"/>
          <w:rtl/>
        </w:rPr>
        <w:t xml:space="preserve">9. מה חשוב לזכור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102E" w:sz="12"/>
              <w:left w:val="single" w:color="B7C4D4" w:sz="4"/>
              <w:bottom w:val="single" w:color="B7C4D4" w:sz="4"/>
              <w:right w:val="single" w:color="B7C4D4" w:sz="4"/>
            </w:tcBorders>
            <w:shd w:fill="EAF0F7" w:color="auto" w:val="clear"/>
            <w:tcMar>
              <w:top w:type="dxa" w:w="100"/>
              <w:left w:type="dxa" w:w="160"/>
              <w:bottom w:type="dxa" w:w="100"/>
              <w:right w:type="dxa" w:w="160"/>
            </w:tcMar>
          </w:tcPr>
          <w:p>
            <w:pPr>
              <w:bidi/>
              <w:spacing w:after="100" w:before="0" w:line="300"/>
            </w:pPr>
            <w:r>
              <w:rPr>
                <w:rFonts w:ascii="Arial" w:cs="Arial" w:eastAsia="Arial" w:hAnsi="Arial"/>
                <w:b/>
                <w:bCs/>
                <w:color w:val="C8102E"/>
                <w:sz w:val="22"/>
                <w:szCs w:val="22"/>
                <w:rtl/>
              </w:rPr>
              <w:t xml:space="preserve">לעובד בשטח ובייצור</w:t>
            </w:r>
          </w:p>
          <w:p>
            <w:pPr>
              <w:pStyle w:val="ListParagraph"/>
              <w:numPr>
                <w:ilvl w:val="0"/>
                <w:numId w:val="2"/>
              </w:numPr>
              <w:bidi/>
              <w:spacing w:after="60" w:line="290"/>
            </w:pPr>
            <w:r>
              <w:rPr>
                <w:rFonts w:ascii="Arial" w:cs="Arial" w:eastAsia="Arial" w:hAnsi="Arial"/>
                <w:sz w:val="22"/>
                <w:szCs w:val="22"/>
                <w:rtl/>
              </w:rPr>
              <w:t xml:space="preserve">מודדים צפיפות בכל בוקר, לפני המנה הראשונה.</w:t>
            </w:r>
          </w:p>
          <w:p>
            <w:pPr>
              <w:pStyle w:val="ListParagraph"/>
              <w:numPr>
                <w:ilvl w:val="0"/>
                <w:numId w:val="2"/>
              </w:numPr>
              <w:bidi/>
              <w:spacing w:after="60" w:line="290"/>
            </w:pPr>
            <w:r>
              <w:rPr>
                <w:rFonts w:ascii="Arial" w:cs="Arial" w:eastAsia="Arial" w:hAnsi="Arial"/>
                <w:sz w:val="22"/>
                <w:szCs w:val="22"/>
                <w:rtl/>
              </w:rPr>
              <w:t xml:space="preserve">מכל התרחיף מסתובב תמיד, גם בלילה ובסופי שבוע.</w:t>
            </w:r>
          </w:p>
          <w:p>
            <w:pPr>
              <w:pStyle w:val="ListParagraph"/>
              <w:numPr>
                <w:ilvl w:val="0"/>
                <w:numId w:val="2"/>
              </w:numPr>
              <w:bidi/>
              <w:spacing w:after="60" w:line="290"/>
            </w:pPr>
            <w:r>
              <w:rPr>
                <w:rFonts w:ascii="Arial" w:cs="Arial" w:eastAsia="Arial" w:hAnsi="Arial"/>
                <w:sz w:val="22"/>
                <w:szCs w:val="22"/>
                <w:rtl/>
              </w:rPr>
              <w:t xml:space="preserve">בטון חשוף, בטון עם מאוורר ובטון דרוך מקבלים מי רשת בלבד.</w:t>
            </w:r>
          </w:p>
          <w:p>
            <w:pPr>
              <w:pStyle w:val="ListParagraph"/>
              <w:numPr>
                <w:ilvl w:val="0"/>
                <w:numId w:val="2"/>
              </w:numPr>
              <w:bidi/>
              <w:spacing w:after="60" w:line="290"/>
            </w:pPr>
            <w:r>
              <w:rPr>
                <w:rFonts w:ascii="Arial" w:cs="Arial" w:eastAsia="Arial" w:hAnsi="Arial"/>
                <w:sz w:val="22"/>
                <w:szCs w:val="22"/>
                <w:rtl/>
              </w:rPr>
              <w:t xml:space="preserve">שמן, דלק וחומרי ניקוי לא נכנסים לבריכות. אם נכנסו: עוצרים ומדווחים.</w:t>
            </w:r>
          </w:p>
          <w:p>
            <w:pPr>
              <w:pStyle w:val="ListParagraph"/>
              <w:numPr>
                <w:ilvl w:val="0"/>
                <w:numId w:val="2"/>
              </w:numPr>
              <w:bidi/>
              <w:spacing w:after="60" w:line="290"/>
            </w:pPr>
            <w:r>
              <w:rPr>
                <w:rFonts w:ascii="Arial" w:cs="Arial" w:eastAsia="Arial" w:hAnsi="Arial"/>
                <w:sz w:val="22"/>
                <w:szCs w:val="22"/>
                <w:rtl/>
              </w:rPr>
              <w:t xml:space="preserve">צפיפות מעל הגבול: לא משתמשים, מדללים ומדווחים לטכנולוג.</w:t>
            </w:r>
          </w:p>
        </w:tc>
      </w:tr>
    </w:tbl>
    <w:p>
      <w:pPr>
        <w:pStyle w:val="Heading2"/>
        <w:keepNext/>
        <w:bidi/>
        <w:spacing w:after="100" w:before="240" w:line="300"/>
      </w:pPr>
      <w:r>
        <w:rPr>
          <w:rFonts w:ascii="Arial" w:cs="Arial" w:eastAsia="Arial" w:hAnsi="Arial"/>
          <w:b/>
          <w:bCs/>
          <w:color w:val="1F3A5F"/>
          <w:sz w:val="26"/>
          <w:szCs w:val="26"/>
          <w:rtl/>
        </w:rPr>
        <w:t xml:space="preserve">10. שאלות לבדיקת הבנה</w:t>
      </w:r>
    </w:p>
    <w:p>
      <w:pPr>
        <w:bidi/>
        <w:spacing w:after="100" w:before="60" w:line="300"/>
      </w:pPr>
      <w:r>
        <w:rPr>
          <w:rFonts w:ascii="Arial" w:cs="Arial" w:eastAsia="Arial" w:hAnsi="Arial"/>
          <w:sz w:val="22"/>
          <w:szCs w:val="22"/>
          <w:rtl/>
        </w:rPr>
        <w:t xml:space="preserve">1. ערבל מכל התרחיף עמד כל סוף השבוע. מה הסיכון ומה עושים ביום ראשון בבוקר?</w:t>
      </w:r>
    </w:p>
    <w:p>
      <w:pPr>
        <w:bidi/>
        <w:spacing w:after="100" w:before="60" w:line="300"/>
      </w:pPr>
      <w:r>
        <w:rPr>
          <w:rFonts w:ascii="Arial" w:cs="Arial" w:eastAsia="Arial" w:hAnsi="Arial"/>
          <w:sz w:val="22"/>
          <w:szCs w:val="22"/>
          <w:rtl/>
        </w:rPr>
        <w:t xml:space="preserve">2. נמדדה צפיפות של 1.060 ק"ג לליטר. מותר להשתמש במים?</w:t>
      </w:r>
    </w:p>
    <w:p>
      <w:pPr>
        <w:bidi/>
        <w:spacing w:after="100" w:before="60" w:line="300"/>
      </w:pPr>
      <w:r>
        <w:rPr>
          <w:rFonts w:ascii="Arial" w:cs="Arial" w:eastAsia="Arial" w:hAnsi="Arial"/>
          <w:sz w:val="22"/>
          <w:szCs w:val="22"/>
          <w:rtl/>
        </w:rPr>
        <w:t xml:space="preserve">3. הוזמן בטון חשוף לקיר בכניסה לבניין. אילו מים ייכנסו לתערובת, ולמה?</w:t>
      </w:r>
    </w:p>
    <w:p>
      <w:pPr>
        <w:sectPr>
          <w:headerReference w:type="default" r:id="rId25"/>
          <w:footerReference w:type="default" r:id="rId26"/>
          <w:pgSz w:w="11906" w:h="16838" w:orient="portrait"/>
          <w:pgMar w:top="1134" w:right="1134" w:bottom="1134" w:left="1134" w:header="567" w:footer="567" w:gutter="0"/>
          <w:pgNumType/>
          <w:docGrid w:linePitch="360"/>
        </w:sectPr>
      </w:pPr>
    </w:p>
    <w:p>
      <w:pPr>
        <w:pStyle w:val="Heading1"/>
        <w:bidi/>
        <w:spacing w:after="200" w:before="0" w:line="300"/>
      </w:pPr>
      <w:r>
        <w:rPr>
          <w:rFonts w:ascii="Arial" w:cs="Arial" w:eastAsia="Arial" w:hAnsi="Arial"/>
          <w:b/>
          <w:bCs/>
          <w:color w:val="1F3A5F"/>
          <w:sz w:val="32"/>
          <w:szCs w:val="32"/>
          <w:rtl/>
        </w:rPr>
        <w:t xml:space="preserve">טופס אישור הדרכה</w:t>
      </w:r>
    </w:p>
    <w:p>
      <w:pPr>
        <w:bidi/>
        <w:spacing w:after="100" w:before="60" w:line="300"/>
      </w:pPr>
      <w:r>
        <w:rPr>
          <w:rFonts w:ascii="Arial" w:cs="Arial" w:eastAsia="Arial" w:hAnsi="Arial"/>
          <w:sz w:val="22"/>
          <w:szCs w:val="22"/>
          <w:rtl/>
        </w:rPr>
        <w:t xml:space="preserve">אני החתום מטה מאשר שקיבלתי הדרכה על הנהלים המסומנים, הבנתי אותם, קיבלתי הזדמנות לשאול שאלות, ואפעל לפיהם.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tblHeader/>
        </w:trPr>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שם העובד</w:t>
            </w:r>
          </w:p>
        </w:tc>
        <w:tc>
          <w:tcPr>
            <w:tcW w:type="dxa" w:w="2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מספר עובד</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תפקיד</w:t>
            </w:r>
          </w:p>
        </w:tc>
        <w:tc>
          <w:tcPr>
            <w:tcW w:type="dxa" w:w="2419"/>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מפעל</w:t>
            </w:r>
          </w:p>
        </w:tc>
      </w:tr>
      <w:tr>
        <w:trPr>
          <w:cantSpli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2419"/>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r>
    </w:tbl>
    <w:p>
      <w:pPr>
        <w:bidi/>
        <w:spacing w:after="80" w:before="0" w:line="300"/>
      </w:pPr>
      <w:r>
        <w:rPr>
          <w:rFonts w:ascii="Arial" w:cs="Arial" w:eastAsia="Arial" w:hAnsi="Arial"/>
          <w:sz w:val="22"/>
          <w:szCs w:val="22"/>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838"/>
        <w:gridCol w:w="1400"/>
        <w:gridCol w:w="1700"/>
        <w:gridCol w:w="1700"/>
      </w:tblGrid>
      <w:tr>
        <w:trPr>
          <w:tblHeader/>
        </w:trPr>
        <w:tc>
          <w:tcPr>
            <w:tcW w:type="dxa" w:w="10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נוהל</w:t>
            </w:r>
          </w:p>
        </w:tc>
        <w:tc>
          <w:tcPr>
            <w:tcW w:type="dxa" w:w="3838"/>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שם הנוהל</w:t>
            </w:r>
          </w:p>
        </w:tc>
        <w:tc>
          <w:tcPr>
            <w:tcW w:type="dxa" w:w="14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תאריך</w:t>
            </w:r>
          </w:p>
        </w:tc>
        <w:tc>
          <w:tcPr>
            <w:tcW w:type="dxa" w:w="17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שם המדריך</w:t>
            </w:r>
          </w:p>
        </w:tc>
        <w:tc>
          <w:tcPr>
            <w:tcW w:type="dxa" w:w="1700"/>
            <w:tcBorders>
              <w:top w:val="single" w:color="B7C4D4" w:sz="4"/>
              <w:left w:val="single" w:color="B7C4D4" w:sz="4"/>
              <w:bottom w:val="single" w:color="B7C4D4" w:sz="4"/>
              <w:right w:val="single" w:color="B7C4D4" w:sz="4"/>
            </w:tcBorders>
            <w:shd w:fill="1F3A5F" w:color="auto" w:val="clear"/>
            <w:tcMar>
              <w:top w:type="dxa" w:w="60"/>
              <w:left w:type="dxa" w:w="100"/>
              <w:bottom w:type="dxa" w:w="60"/>
              <w:right w:type="dxa" w:w="100"/>
            </w:tcMar>
            <w:vAlign w:val="center"/>
          </w:tcPr>
          <w:p>
            <w:pPr>
              <w:bidi/>
              <w:spacing w:after="0" w:before="0" w:line="300"/>
            </w:pPr>
            <w:r>
              <w:rPr>
                <w:rFonts w:ascii="Arial" w:cs="Arial" w:eastAsia="Arial" w:hAnsi="Arial"/>
                <w:b/>
                <w:bCs/>
                <w:color w:val="FFFFFF"/>
                <w:sz w:val="20"/>
                <w:szCs w:val="20"/>
                <w:rtl/>
              </w:rPr>
              <w:t xml:space="preserve">חתימת העובד</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QA-01</w:t>
            </w:r>
          </w:p>
        </w:tc>
        <w:tc>
          <w:tcPr>
            <w:tcW w:type="dxa" w:w="38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תהליך ייצור הבטון, בקרת איכות והבטחת איכות</w:t>
            </w:r>
          </w:p>
        </w:tc>
        <w:tc>
          <w:tcPr>
            <w:tcW w:type="dxa" w:w="1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r>
      <w:tr>
        <w:trPr>
          <w:cantSplit/>
        </w:trPr>
        <w:tc>
          <w:tcPr>
            <w:tcW w:type="dxa" w:w="1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QA-02</w:t>
            </w:r>
          </w:p>
        </w:tc>
        <w:tc>
          <w:tcPr>
            <w:tcW w:type="dxa" w:w="38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תהליך ייצור אגרגטים לבטון, בקרת איכות והבטחת איכות</w:t>
            </w:r>
          </w:p>
        </w:tc>
        <w:tc>
          <w:tcPr>
            <w:tcW w:type="dxa" w:w="1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QA-03</w:t>
            </w:r>
          </w:p>
        </w:tc>
        <w:tc>
          <w:tcPr>
            <w:tcW w:type="dxa" w:w="38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תהליך ייצור מוספים לבטון, בקרת איכות והבטחת איכות</w:t>
            </w:r>
          </w:p>
        </w:tc>
        <w:tc>
          <w:tcPr>
            <w:tcW w:type="dxa" w:w="1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r>
      <w:tr>
        <w:trPr>
          <w:cantSplit/>
        </w:trPr>
        <w:tc>
          <w:tcPr>
            <w:tcW w:type="dxa" w:w="1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QA-04</w:t>
            </w:r>
          </w:p>
        </w:tc>
        <w:tc>
          <w:tcPr>
            <w:tcW w:type="dxa" w:w="38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נוהל קבלת חומרי גלם במפעל הבטון</w:t>
            </w:r>
          </w:p>
        </w:tc>
        <w:tc>
          <w:tcPr>
            <w:tcW w:type="dxa" w:w="1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QA-05</w:t>
            </w:r>
          </w:p>
        </w:tc>
        <w:tc>
          <w:tcPr>
            <w:tcW w:type="dxa" w:w="38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נוהל ניהול וטיפול בתלונת לקוח</w:t>
            </w:r>
          </w:p>
        </w:tc>
        <w:tc>
          <w:tcPr>
            <w:tcW w:type="dxa" w:w="1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r>
      <w:tr>
        <w:trPr>
          <w:cantSplit/>
        </w:trPr>
        <w:tc>
          <w:tcPr>
            <w:tcW w:type="dxa" w:w="1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QA-06</w:t>
            </w:r>
          </w:p>
        </w:tc>
        <w:tc>
          <w:tcPr>
            <w:tcW w:type="dxa" w:w="38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נוהל תיקון בטון והתאמה לדרישות (טיפול באי-התאמה)</w:t>
            </w:r>
          </w:p>
        </w:tc>
        <w:tc>
          <w:tcPr>
            <w:tcW w:type="dxa" w:w="1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QA-07</w:t>
            </w:r>
          </w:p>
        </w:tc>
        <w:tc>
          <w:tcPr>
            <w:tcW w:type="dxa" w:w="38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נוהל עבודת טרקטוריסט (מפעיל שופל) במפעל הבטון ובמחצבה</w:t>
            </w:r>
          </w:p>
        </w:tc>
        <w:tc>
          <w:tcPr>
            <w:tcW w:type="dxa" w:w="1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r>
      <w:tr>
        <w:trPr>
          <w:cantSplit/>
        </w:trPr>
        <w:tc>
          <w:tcPr>
            <w:tcW w:type="dxa" w:w="10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QA-08</w:t>
            </w:r>
          </w:p>
        </w:tc>
        <w:tc>
          <w:tcPr>
            <w:tcW w:type="dxa" w:w="3838"/>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נוהל ספירת מלאי</w:t>
            </w:r>
          </w:p>
        </w:tc>
        <w:tc>
          <w:tcPr>
            <w:tcW w:type="dxa" w:w="14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shd w:fill="EAF0F7" w:color="auto" w:val="clear"/>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bCs/>
                <w:sz w:val="20"/>
                <w:szCs w:val="20"/>
                <w:rtl/>
              </w:rPr>
              <w:t xml:space="preserve">QA-09</w:t>
            </w:r>
          </w:p>
        </w:tc>
        <w:tc>
          <w:tcPr>
            <w:tcW w:type="dxa" w:w="3838"/>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נוהל בדיקה ושימוש במים ממוחזרים לייצור בטון</w:t>
            </w:r>
          </w:p>
        </w:tc>
        <w:tc>
          <w:tcPr>
            <w:tcW w:type="dxa" w:w="14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vAlign w:val="center"/>
          </w:tcPr>
          <w:p>
            <w:pPr>
              <w:bidi/>
              <w:spacing w:after="0" w:before="0" w:line="300"/>
            </w:pPr>
            <w:r>
              <w:rPr>
                <w:rFonts w:ascii="Arial" w:cs="Arial" w:eastAsia="Arial" w:hAnsi="Arial"/>
                <w:b w:val="false"/>
                <w:bCs w:val="false"/>
                <w:sz w:val="20"/>
                <w:szCs w:val="20"/>
                <w:rtl/>
              </w:rPr>
              <w:t xml:space="preserve"/>
            </w:r>
          </w:p>
        </w:tc>
      </w:tr>
    </w:tbl>
    <w:p>
      <w:pPr>
        <w:bidi/>
        <w:spacing w:after="80" w:before="0" w:line="300"/>
      </w:pPr>
      <w:r>
        <w:rPr>
          <w:rFonts w:ascii="Arial" w:cs="Arial" w:eastAsia="Arial" w:hAnsi="Arial"/>
          <w:sz w:val="22"/>
          <w:szCs w:val="22"/>
          <w:rtl/>
        </w:rPr>
        <w:t xml:space="preserve"/>
      </w:r>
    </w:p>
    <w:p>
      <w:pPr>
        <w:bidi/>
        <w:spacing w:after="100" w:before="300" w:line="300"/>
      </w:pPr>
      <w:r>
        <w:rPr>
          <w:rFonts w:ascii="Arial" w:cs="Arial" w:eastAsia="Arial" w:hAnsi="Arial"/>
          <w:sz w:val="22"/>
          <w:szCs w:val="22"/>
          <w:rtl/>
        </w:rPr>
        <w:t xml:space="preserve">חתימת הממונה הישיר: ____________________      תאריך: ____________</w:t>
      </w:r>
    </w:p>
    <w:sectPr>
      <w:headerReference w:type="default" r:id="rId27"/>
      <w:footerReference w:type="default" r:id="rId2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7"/>
        <w:szCs w:val="17"/>
        <w:rtl/>
      </w:rPr>
      <w:t xml:space="preserve">מהדורה 1 · 2026-10-26 · עמוד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tl/>
      </w:rPr>
      <w:t xml:space="preserve"> · עותק מודפס אינו מבוקר</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7"/>
        <w:szCs w:val="17"/>
        <w:rtl/>
      </w:rPr>
      <w:t xml:space="preserve">מהדורה 1 · 2026-10-26 · עמוד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tl/>
      </w:rPr>
      <w:t xml:space="preserve"> · עותק מודפס אינו מבוקר</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7"/>
        <w:szCs w:val="17"/>
        <w:rtl/>
      </w:rPr>
      <w:t xml:space="preserve">מהדורה 1 · 2026-10-26 · עמוד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tl/>
      </w:rPr>
      <w:t xml:space="preserve"> · עותק מודפס אינו מבוקר</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7"/>
        <w:szCs w:val="17"/>
        <w:rtl/>
      </w:rPr>
      <w:t xml:space="preserve">מהדורה 1 · 2026-10-26 · עמוד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tl/>
      </w:rPr>
      <w:t xml:space="preserve"> · עותק מודפס אינו מבוקר</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7"/>
        <w:szCs w:val="17"/>
        <w:rtl/>
      </w:rPr>
      <w:t xml:space="preserve">מהדורה 1 · 2026-10-26 · עמוד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tl/>
      </w:rPr>
      <w:t xml:space="preserve"> · עותק מודפס אינו מבוקר</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7"/>
        <w:szCs w:val="17"/>
        <w:rtl/>
      </w:rPr>
      <w:t xml:space="preserve">מהדורה 1 · 2026-10-26 · עמוד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tl/>
      </w:rPr>
      <w:t xml:space="preserve"> · עותק מודפס אינו מבוקר</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7"/>
        <w:szCs w:val="17"/>
        <w:rtl/>
      </w:rPr>
      <w:t xml:space="preserve">מהדורה 1 · 2026-10-26 · עמוד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tl/>
      </w:rPr>
      <w:t xml:space="preserve"> · עותק מודפס אינו מבוקר</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7"/>
        <w:szCs w:val="17"/>
        <w:rtl/>
      </w:rPr>
      <w:t xml:space="preserve">מהדורה 1 · 2026-10-26 · עמוד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tl/>
      </w:rPr>
      <w:t xml:space="preserve"> · עותק מודפס אינו מבוקר</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7"/>
        <w:szCs w:val="17"/>
        <w:rtl/>
      </w:rPr>
      <w:t xml:space="preserve">מהדורה 1 · 2026-10-26 · עמוד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tl/>
      </w:rPr>
      <w:t xml:space="preserve"> · עותק מודפס אינו מבוקר</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7"/>
        <w:szCs w:val="17"/>
        <w:rtl/>
      </w:rPr>
      <w:t xml:space="preserve">מהדורה 1 · 2026-10-26 · עמוד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tl/>
      </w:rPr>
      <w:t xml:space="preserve"> · עותק מודפס אינו מבוקר</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7"/>
        <w:szCs w:val="17"/>
        <w:rtl/>
      </w:rPr>
      <w:t xml:space="preserve">מהדורה 1 · 2026-10-26 · עמוד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tl/>
      </w:rPr>
      <w:t xml:space="preserve"> · עותק מודפס אינו מבוקר</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8"/>
      <w:gridCol w:w="2400"/>
    </w:tblGrid>
    <w:tr>
      <w:tc>
        <w:tcPr>
          <w:tcW w:type="dxa" w:w="7238"/>
          <w:tcBorders>
            <w:top w:val="none" w:color="FFFFFF" w:sz="0"/>
            <w:left w:val="none" w:color="FFFFFF" w:sz="0"/>
            <w:bottom w:val="single" w:color="1F3A5F" w:sz="6"/>
            <w:right w:val="none" w:color="FFFFFF" w:sz="0"/>
          </w:tcBorders>
          <w:vAlign w:val="bottom"/>
        </w:tcPr>
        <w:p>
          <w:pPr>
            <w:bidi/>
            <w:spacing w:after="60"/>
          </w:pPr>
          <w:r>
            <w:rPr>
              <w:rFonts w:ascii="Arial" w:cs="Arial" w:eastAsia="Arial" w:hAnsi="Arial"/>
              <w:color w:val="666666"/>
              <w:sz w:val="17"/>
              <w:szCs w:val="17"/>
              <w:rtl/>
            </w:rPr>
            <w:t xml:space="preserve">שיכון ובינוי סולל בונה · תכנית הכשרה לעובדים חדשים · מבוא</w:t>
          </w:r>
        </w:p>
      </w:tc>
      <w:tc>
        <w:tcPr>
          <w:tcW w:type="dxa" w:w="2400"/>
          <w:tcBorders>
            <w:top w:val="none" w:color="FFFFFF" w:sz="0"/>
            <w:left w:val="none" w:color="FFFFFF" w:sz="0"/>
            <w:bottom w:val="single" w:color="1F3A5F" w:sz="6"/>
            <w:right w:val="none" w:color="FFFFFF" w:sz="0"/>
          </w:tcBorders>
          <w:vAlign w:val="bottom"/>
        </w:tcPr>
        <w:p>
          <w:pPr>
            <w:bidi/>
            <w:spacing w:after="60"/>
            <w:jc w:val="left"/>
          </w:pPr>
          <w:r>
            <w:drawing>
              <wp:inline distT="0" distB="0" distL="0" distR="0">
                <wp:extent cx="71437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 cy="247650"/>
                        </a:xfrm>
                        <a:prstGeom prst="rect">
                          <a:avLst/>
                        </a:prstGeom>
                      </pic:spPr>
                    </pic:pic>
                  </a:graphicData>
                </a:graphic>
              </wp:inline>
            </w:drawing>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8"/>
      <w:gridCol w:w="2400"/>
    </w:tblGrid>
    <w:tr>
      <w:tc>
        <w:tcPr>
          <w:tcW w:type="dxa" w:w="7238"/>
          <w:tcBorders>
            <w:top w:val="none" w:color="FFFFFF" w:sz="0"/>
            <w:left w:val="none" w:color="FFFFFF" w:sz="0"/>
            <w:bottom w:val="single" w:color="1F3A5F" w:sz="6"/>
            <w:right w:val="none" w:color="FFFFFF" w:sz="0"/>
          </w:tcBorders>
          <w:vAlign w:val="bottom"/>
        </w:tcPr>
        <w:p>
          <w:pPr>
            <w:bidi/>
            <w:spacing w:after="60"/>
          </w:pPr>
          <w:r>
            <w:rPr>
              <w:rFonts w:ascii="Arial" w:cs="Arial" w:eastAsia="Arial" w:hAnsi="Arial"/>
              <w:color w:val="666666"/>
              <w:sz w:val="17"/>
              <w:szCs w:val="17"/>
              <w:rtl/>
            </w:rPr>
            <w:t xml:space="preserve">שיכון ובינוי סולל בונה · תכנית הכשרה לעובדים חדשים · נוהל QA-01</w:t>
          </w:r>
        </w:p>
      </w:tc>
      <w:tc>
        <w:tcPr>
          <w:tcW w:type="dxa" w:w="2400"/>
          <w:tcBorders>
            <w:top w:val="none" w:color="FFFFFF" w:sz="0"/>
            <w:left w:val="none" w:color="FFFFFF" w:sz="0"/>
            <w:bottom w:val="single" w:color="1F3A5F" w:sz="6"/>
            <w:right w:val="none" w:color="FFFFFF" w:sz="0"/>
          </w:tcBorders>
          <w:vAlign w:val="bottom"/>
        </w:tcPr>
        <w:p>
          <w:pPr>
            <w:bidi/>
            <w:spacing w:after="60"/>
            <w:jc w:val="left"/>
          </w:pPr>
          <w:r>
            <w:drawing>
              <wp:inline distT="0" distB="0" distL="0" distR="0">
                <wp:extent cx="71437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 cy="247650"/>
                        </a:xfrm>
                        <a:prstGeom prst="rect">
                          <a:avLst/>
                        </a:prstGeom>
                      </pic:spPr>
                    </pic:pic>
                  </a:graphicData>
                </a:graphic>
              </wp:inline>
            </w:drawing>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8"/>
      <w:gridCol w:w="2400"/>
    </w:tblGrid>
    <w:tr>
      <w:tc>
        <w:tcPr>
          <w:tcW w:type="dxa" w:w="7238"/>
          <w:tcBorders>
            <w:top w:val="none" w:color="FFFFFF" w:sz="0"/>
            <w:left w:val="none" w:color="FFFFFF" w:sz="0"/>
            <w:bottom w:val="single" w:color="1F3A5F" w:sz="6"/>
            <w:right w:val="none" w:color="FFFFFF" w:sz="0"/>
          </w:tcBorders>
          <w:vAlign w:val="bottom"/>
        </w:tcPr>
        <w:p>
          <w:pPr>
            <w:bidi/>
            <w:spacing w:after="60"/>
          </w:pPr>
          <w:r>
            <w:rPr>
              <w:rFonts w:ascii="Arial" w:cs="Arial" w:eastAsia="Arial" w:hAnsi="Arial"/>
              <w:color w:val="666666"/>
              <w:sz w:val="17"/>
              <w:szCs w:val="17"/>
              <w:rtl/>
            </w:rPr>
            <w:t xml:space="preserve">שיכון ובינוי סולל בונה · תכנית הכשרה לעובדים חדשים · נוהל QA-02</w:t>
          </w:r>
        </w:p>
      </w:tc>
      <w:tc>
        <w:tcPr>
          <w:tcW w:type="dxa" w:w="2400"/>
          <w:tcBorders>
            <w:top w:val="none" w:color="FFFFFF" w:sz="0"/>
            <w:left w:val="none" w:color="FFFFFF" w:sz="0"/>
            <w:bottom w:val="single" w:color="1F3A5F" w:sz="6"/>
            <w:right w:val="none" w:color="FFFFFF" w:sz="0"/>
          </w:tcBorders>
          <w:vAlign w:val="bottom"/>
        </w:tcPr>
        <w:p>
          <w:pPr>
            <w:bidi/>
            <w:spacing w:after="60"/>
            <w:jc w:val="left"/>
          </w:pPr>
          <w:r>
            <w:drawing>
              <wp:inline distT="0" distB="0" distL="0" distR="0">
                <wp:extent cx="71437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 cy="247650"/>
                        </a:xfrm>
                        <a:prstGeom prst="rect">
                          <a:avLst/>
                        </a:prstGeom>
                      </pic:spPr>
                    </pic:pic>
                  </a:graphicData>
                </a:graphic>
              </wp:inline>
            </w:drawing>
          </w:r>
        </w:p>
      </w:tc>
    </w:tr>
  </w:tbl>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8"/>
      <w:gridCol w:w="2400"/>
    </w:tblGrid>
    <w:tr>
      <w:tc>
        <w:tcPr>
          <w:tcW w:type="dxa" w:w="7238"/>
          <w:tcBorders>
            <w:top w:val="none" w:color="FFFFFF" w:sz="0"/>
            <w:left w:val="none" w:color="FFFFFF" w:sz="0"/>
            <w:bottom w:val="single" w:color="1F3A5F" w:sz="6"/>
            <w:right w:val="none" w:color="FFFFFF" w:sz="0"/>
          </w:tcBorders>
          <w:vAlign w:val="bottom"/>
        </w:tcPr>
        <w:p>
          <w:pPr>
            <w:bidi/>
            <w:spacing w:after="60"/>
          </w:pPr>
          <w:r>
            <w:rPr>
              <w:rFonts w:ascii="Arial" w:cs="Arial" w:eastAsia="Arial" w:hAnsi="Arial"/>
              <w:color w:val="666666"/>
              <w:sz w:val="17"/>
              <w:szCs w:val="17"/>
              <w:rtl/>
            </w:rPr>
            <w:t xml:space="preserve">שיכון ובינוי סולל בונה · תכנית הכשרה לעובדים חדשים · נוהל QA-03</w:t>
          </w:r>
        </w:p>
      </w:tc>
      <w:tc>
        <w:tcPr>
          <w:tcW w:type="dxa" w:w="2400"/>
          <w:tcBorders>
            <w:top w:val="none" w:color="FFFFFF" w:sz="0"/>
            <w:left w:val="none" w:color="FFFFFF" w:sz="0"/>
            <w:bottom w:val="single" w:color="1F3A5F" w:sz="6"/>
            <w:right w:val="none" w:color="FFFFFF" w:sz="0"/>
          </w:tcBorders>
          <w:vAlign w:val="bottom"/>
        </w:tcPr>
        <w:p>
          <w:pPr>
            <w:bidi/>
            <w:spacing w:after="60"/>
            <w:jc w:val="left"/>
          </w:pPr>
          <w:r>
            <w:drawing>
              <wp:inline distT="0" distB="0" distL="0" distR="0">
                <wp:extent cx="71437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 cy="247650"/>
                        </a:xfrm>
                        <a:prstGeom prst="rect">
                          <a:avLst/>
                        </a:prstGeom>
                      </pic:spPr>
                    </pic:pic>
                  </a:graphicData>
                </a:graphic>
              </wp:inline>
            </w:drawing>
          </w:r>
        </w:p>
      </w:tc>
    </w:tr>
  </w:tbl>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8"/>
      <w:gridCol w:w="2400"/>
    </w:tblGrid>
    <w:tr>
      <w:tc>
        <w:tcPr>
          <w:tcW w:type="dxa" w:w="7238"/>
          <w:tcBorders>
            <w:top w:val="none" w:color="FFFFFF" w:sz="0"/>
            <w:left w:val="none" w:color="FFFFFF" w:sz="0"/>
            <w:bottom w:val="single" w:color="1F3A5F" w:sz="6"/>
            <w:right w:val="none" w:color="FFFFFF" w:sz="0"/>
          </w:tcBorders>
          <w:vAlign w:val="bottom"/>
        </w:tcPr>
        <w:p>
          <w:pPr>
            <w:bidi/>
            <w:spacing w:after="60"/>
          </w:pPr>
          <w:r>
            <w:rPr>
              <w:rFonts w:ascii="Arial" w:cs="Arial" w:eastAsia="Arial" w:hAnsi="Arial"/>
              <w:color w:val="666666"/>
              <w:sz w:val="17"/>
              <w:szCs w:val="17"/>
              <w:rtl/>
            </w:rPr>
            <w:t xml:space="preserve">שיכון ובינוי סולל בונה · תכנית הכשרה לעובדים חדשים · נוהל QA-04</w:t>
          </w:r>
        </w:p>
      </w:tc>
      <w:tc>
        <w:tcPr>
          <w:tcW w:type="dxa" w:w="2400"/>
          <w:tcBorders>
            <w:top w:val="none" w:color="FFFFFF" w:sz="0"/>
            <w:left w:val="none" w:color="FFFFFF" w:sz="0"/>
            <w:bottom w:val="single" w:color="1F3A5F" w:sz="6"/>
            <w:right w:val="none" w:color="FFFFFF" w:sz="0"/>
          </w:tcBorders>
          <w:vAlign w:val="bottom"/>
        </w:tcPr>
        <w:p>
          <w:pPr>
            <w:bidi/>
            <w:spacing w:after="60"/>
            <w:jc w:val="left"/>
          </w:pPr>
          <w:r>
            <w:drawing>
              <wp:inline distT="0" distB="0" distL="0" distR="0">
                <wp:extent cx="71437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 cy="247650"/>
                        </a:xfrm>
                        <a:prstGeom prst="rect">
                          <a:avLst/>
                        </a:prstGeom>
                      </pic:spPr>
                    </pic:pic>
                  </a:graphicData>
                </a:graphic>
              </wp:inline>
            </w:drawing>
          </w:r>
        </w:p>
      </w:tc>
    </w:tr>
  </w:tbl>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8"/>
      <w:gridCol w:w="2400"/>
    </w:tblGrid>
    <w:tr>
      <w:tc>
        <w:tcPr>
          <w:tcW w:type="dxa" w:w="7238"/>
          <w:tcBorders>
            <w:top w:val="none" w:color="FFFFFF" w:sz="0"/>
            <w:left w:val="none" w:color="FFFFFF" w:sz="0"/>
            <w:bottom w:val="single" w:color="1F3A5F" w:sz="6"/>
            <w:right w:val="none" w:color="FFFFFF" w:sz="0"/>
          </w:tcBorders>
          <w:vAlign w:val="bottom"/>
        </w:tcPr>
        <w:p>
          <w:pPr>
            <w:bidi/>
            <w:spacing w:after="60"/>
          </w:pPr>
          <w:r>
            <w:rPr>
              <w:rFonts w:ascii="Arial" w:cs="Arial" w:eastAsia="Arial" w:hAnsi="Arial"/>
              <w:color w:val="666666"/>
              <w:sz w:val="17"/>
              <w:szCs w:val="17"/>
              <w:rtl/>
            </w:rPr>
            <w:t xml:space="preserve">שיכון ובינוי סולל בונה · תכנית הכשרה לעובדים חדשים · נוהל QA-05</w:t>
          </w:r>
        </w:p>
      </w:tc>
      <w:tc>
        <w:tcPr>
          <w:tcW w:type="dxa" w:w="2400"/>
          <w:tcBorders>
            <w:top w:val="none" w:color="FFFFFF" w:sz="0"/>
            <w:left w:val="none" w:color="FFFFFF" w:sz="0"/>
            <w:bottom w:val="single" w:color="1F3A5F" w:sz="6"/>
            <w:right w:val="none" w:color="FFFFFF" w:sz="0"/>
          </w:tcBorders>
          <w:vAlign w:val="bottom"/>
        </w:tcPr>
        <w:p>
          <w:pPr>
            <w:bidi/>
            <w:spacing w:after="60"/>
            <w:jc w:val="left"/>
          </w:pPr>
          <w:r>
            <w:drawing>
              <wp:inline distT="0" distB="0" distL="0" distR="0">
                <wp:extent cx="71437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 cy="247650"/>
                        </a:xfrm>
                        <a:prstGeom prst="rect">
                          <a:avLst/>
                        </a:prstGeom>
                      </pic:spPr>
                    </pic:pic>
                  </a:graphicData>
                </a:graphic>
              </wp:inline>
            </w:drawing>
          </w:r>
        </w:p>
      </w:tc>
    </w:tr>
  </w:tbl>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8"/>
      <w:gridCol w:w="2400"/>
    </w:tblGrid>
    <w:tr>
      <w:tc>
        <w:tcPr>
          <w:tcW w:type="dxa" w:w="7238"/>
          <w:tcBorders>
            <w:top w:val="none" w:color="FFFFFF" w:sz="0"/>
            <w:left w:val="none" w:color="FFFFFF" w:sz="0"/>
            <w:bottom w:val="single" w:color="1F3A5F" w:sz="6"/>
            <w:right w:val="none" w:color="FFFFFF" w:sz="0"/>
          </w:tcBorders>
          <w:vAlign w:val="bottom"/>
        </w:tcPr>
        <w:p>
          <w:pPr>
            <w:bidi/>
            <w:spacing w:after="60"/>
          </w:pPr>
          <w:r>
            <w:rPr>
              <w:rFonts w:ascii="Arial" w:cs="Arial" w:eastAsia="Arial" w:hAnsi="Arial"/>
              <w:color w:val="666666"/>
              <w:sz w:val="17"/>
              <w:szCs w:val="17"/>
              <w:rtl/>
            </w:rPr>
            <w:t xml:space="preserve">שיכון ובינוי סולל בונה · תכנית הכשרה לעובדים חדשים · נוהל QA-06</w:t>
          </w:r>
        </w:p>
      </w:tc>
      <w:tc>
        <w:tcPr>
          <w:tcW w:type="dxa" w:w="2400"/>
          <w:tcBorders>
            <w:top w:val="none" w:color="FFFFFF" w:sz="0"/>
            <w:left w:val="none" w:color="FFFFFF" w:sz="0"/>
            <w:bottom w:val="single" w:color="1F3A5F" w:sz="6"/>
            <w:right w:val="none" w:color="FFFFFF" w:sz="0"/>
          </w:tcBorders>
          <w:vAlign w:val="bottom"/>
        </w:tcPr>
        <w:p>
          <w:pPr>
            <w:bidi/>
            <w:spacing w:after="60"/>
            <w:jc w:val="left"/>
          </w:pPr>
          <w:r>
            <w:drawing>
              <wp:inline distT="0" distB="0" distL="0" distR="0">
                <wp:extent cx="71437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 cy="247650"/>
                        </a:xfrm>
                        <a:prstGeom prst="rect">
                          <a:avLst/>
                        </a:prstGeom>
                      </pic:spPr>
                    </pic:pic>
                  </a:graphicData>
                </a:graphic>
              </wp:inline>
            </w:drawing>
          </w:r>
        </w:p>
      </w:tc>
    </w:tr>
  </w:tbl>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8"/>
      <w:gridCol w:w="2400"/>
    </w:tblGrid>
    <w:tr>
      <w:tc>
        <w:tcPr>
          <w:tcW w:type="dxa" w:w="7238"/>
          <w:tcBorders>
            <w:top w:val="none" w:color="FFFFFF" w:sz="0"/>
            <w:left w:val="none" w:color="FFFFFF" w:sz="0"/>
            <w:bottom w:val="single" w:color="1F3A5F" w:sz="6"/>
            <w:right w:val="none" w:color="FFFFFF" w:sz="0"/>
          </w:tcBorders>
          <w:vAlign w:val="bottom"/>
        </w:tcPr>
        <w:p>
          <w:pPr>
            <w:bidi/>
            <w:spacing w:after="60"/>
          </w:pPr>
          <w:r>
            <w:rPr>
              <w:rFonts w:ascii="Arial" w:cs="Arial" w:eastAsia="Arial" w:hAnsi="Arial"/>
              <w:color w:val="666666"/>
              <w:sz w:val="17"/>
              <w:szCs w:val="17"/>
              <w:rtl/>
            </w:rPr>
            <w:t xml:space="preserve">שיכון ובינוי סולל בונה · תכנית הכשרה לעובדים חדשים · נוהל QA-07</w:t>
          </w:r>
        </w:p>
      </w:tc>
      <w:tc>
        <w:tcPr>
          <w:tcW w:type="dxa" w:w="2400"/>
          <w:tcBorders>
            <w:top w:val="none" w:color="FFFFFF" w:sz="0"/>
            <w:left w:val="none" w:color="FFFFFF" w:sz="0"/>
            <w:bottom w:val="single" w:color="1F3A5F" w:sz="6"/>
            <w:right w:val="none" w:color="FFFFFF" w:sz="0"/>
          </w:tcBorders>
          <w:vAlign w:val="bottom"/>
        </w:tcPr>
        <w:p>
          <w:pPr>
            <w:bidi/>
            <w:spacing w:after="60"/>
            <w:jc w:val="left"/>
          </w:pPr>
          <w:r>
            <w:drawing>
              <wp:inline distT="0" distB="0" distL="0" distR="0">
                <wp:extent cx="71437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 cy="247650"/>
                        </a:xfrm>
                        <a:prstGeom prst="rect">
                          <a:avLst/>
                        </a:prstGeom>
                      </pic:spPr>
                    </pic:pic>
                  </a:graphicData>
                </a:graphic>
              </wp:inline>
            </w:drawing>
          </w:r>
        </w:p>
      </w:tc>
    </w:tr>
  </w:tbl>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8"/>
      <w:gridCol w:w="2400"/>
    </w:tblGrid>
    <w:tr>
      <w:tc>
        <w:tcPr>
          <w:tcW w:type="dxa" w:w="7238"/>
          <w:tcBorders>
            <w:top w:val="none" w:color="FFFFFF" w:sz="0"/>
            <w:left w:val="none" w:color="FFFFFF" w:sz="0"/>
            <w:bottom w:val="single" w:color="1F3A5F" w:sz="6"/>
            <w:right w:val="none" w:color="FFFFFF" w:sz="0"/>
          </w:tcBorders>
          <w:vAlign w:val="bottom"/>
        </w:tcPr>
        <w:p>
          <w:pPr>
            <w:bidi/>
            <w:spacing w:after="60"/>
          </w:pPr>
          <w:r>
            <w:rPr>
              <w:rFonts w:ascii="Arial" w:cs="Arial" w:eastAsia="Arial" w:hAnsi="Arial"/>
              <w:color w:val="666666"/>
              <w:sz w:val="17"/>
              <w:szCs w:val="17"/>
              <w:rtl/>
            </w:rPr>
            <w:t xml:space="preserve">שיכון ובינוי סולל בונה · תכנית הכשרה לעובדים חדשים · נוהל QA-08</w:t>
          </w:r>
        </w:p>
      </w:tc>
      <w:tc>
        <w:tcPr>
          <w:tcW w:type="dxa" w:w="2400"/>
          <w:tcBorders>
            <w:top w:val="none" w:color="FFFFFF" w:sz="0"/>
            <w:left w:val="none" w:color="FFFFFF" w:sz="0"/>
            <w:bottom w:val="single" w:color="1F3A5F" w:sz="6"/>
            <w:right w:val="none" w:color="FFFFFF" w:sz="0"/>
          </w:tcBorders>
          <w:vAlign w:val="bottom"/>
        </w:tcPr>
        <w:p>
          <w:pPr>
            <w:bidi/>
            <w:spacing w:after="60"/>
            <w:jc w:val="left"/>
          </w:pPr>
          <w:r>
            <w:drawing>
              <wp:inline distT="0" distB="0" distL="0" distR="0">
                <wp:extent cx="71437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 cy="247650"/>
                        </a:xfrm>
                        <a:prstGeom prst="rect">
                          <a:avLst/>
                        </a:prstGeom>
                      </pic:spPr>
                    </pic:pic>
                  </a:graphicData>
                </a:graphic>
              </wp:inline>
            </w:drawing>
          </w:r>
        </w:p>
      </w:tc>
    </w:tr>
  </w:tbl>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8"/>
      <w:gridCol w:w="2400"/>
    </w:tblGrid>
    <w:tr>
      <w:tc>
        <w:tcPr>
          <w:tcW w:type="dxa" w:w="7238"/>
          <w:tcBorders>
            <w:top w:val="none" w:color="FFFFFF" w:sz="0"/>
            <w:left w:val="none" w:color="FFFFFF" w:sz="0"/>
            <w:bottom w:val="single" w:color="1F3A5F" w:sz="6"/>
            <w:right w:val="none" w:color="FFFFFF" w:sz="0"/>
          </w:tcBorders>
          <w:vAlign w:val="bottom"/>
        </w:tcPr>
        <w:p>
          <w:pPr>
            <w:bidi/>
            <w:spacing w:after="60"/>
          </w:pPr>
          <w:r>
            <w:rPr>
              <w:rFonts w:ascii="Arial" w:cs="Arial" w:eastAsia="Arial" w:hAnsi="Arial"/>
              <w:color w:val="666666"/>
              <w:sz w:val="17"/>
              <w:szCs w:val="17"/>
              <w:rtl/>
            </w:rPr>
            <w:t xml:space="preserve">שיכון ובינוי סולל בונה · תכנית הכשרה לעובדים חדשים · נוהל QA-09</w:t>
          </w:r>
        </w:p>
      </w:tc>
      <w:tc>
        <w:tcPr>
          <w:tcW w:type="dxa" w:w="2400"/>
          <w:tcBorders>
            <w:top w:val="none" w:color="FFFFFF" w:sz="0"/>
            <w:left w:val="none" w:color="FFFFFF" w:sz="0"/>
            <w:bottom w:val="single" w:color="1F3A5F" w:sz="6"/>
            <w:right w:val="none" w:color="FFFFFF" w:sz="0"/>
          </w:tcBorders>
          <w:vAlign w:val="bottom"/>
        </w:tcPr>
        <w:p>
          <w:pPr>
            <w:bidi/>
            <w:spacing w:after="60"/>
            <w:jc w:val="left"/>
          </w:pPr>
          <w:r>
            <w:drawing>
              <wp:inline distT="0" distB="0" distL="0" distR="0">
                <wp:extent cx="71437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 cy="247650"/>
                        </a:xfrm>
                        <a:prstGeom prst="rect">
                          <a:avLst/>
                        </a:prstGeom>
                      </pic:spPr>
                    </pic:pic>
                  </a:graphicData>
                </a:graphic>
              </wp:inline>
            </w:drawing>
          </w:r>
        </w:p>
      </w:tc>
    </w:tr>
  </w:tbl>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8"/>
      <w:gridCol w:w="2400"/>
    </w:tblGrid>
    <w:tr>
      <w:tc>
        <w:tcPr>
          <w:tcW w:type="dxa" w:w="7238"/>
          <w:tcBorders>
            <w:top w:val="none" w:color="FFFFFF" w:sz="0"/>
            <w:left w:val="none" w:color="FFFFFF" w:sz="0"/>
            <w:bottom w:val="single" w:color="1F3A5F" w:sz="6"/>
            <w:right w:val="none" w:color="FFFFFF" w:sz="0"/>
          </w:tcBorders>
          <w:vAlign w:val="bottom"/>
        </w:tcPr>
        <w:p>
          <w:pPr>
            <w:bidi/>
            <w:spacing w:after="60"/>
          </w:pPr>
          <w:r>
            <w:rPr>
              <w:rFonts w:ascii="Arial" w:cs="Arial" w:eastAsia="Arial" w:hAnsi="Arial"/>
              <w:color w:val="666666"/>
              <w:sz w:val="17"/>
              <w:szCs w:val="17"/>
              <w:rtl/>
            </w:rPr>
            <w:t xml:space="preserve">שיכון ובינוי סולל בונה · תכנית הכשרה לעובדים חדשים · אישור הדרכה</w:t>
          </w:r>
        </w:p>
      </w:tc>
      <w:tc>
        <w:tcPr>
          <w:tcW w:type="dxa" w:w="2400"/>
          <w:tcBorders>
            <w:top w:val="none" w:color="FFFFFF" w:sz="0"/>
            <w:left w:val="none" w:color="FFFFFF" w:sz="0"/>
            <w:bottom w:val="single" w:color="1F3A5F" w:sz="6"/>
            <w:right w:val="none" w:color="FFFFFF" w:sz="0"/>
          </w:tcBorders>
          <w:vAlign w:val="bottom"/>
        </w:tcPr>
        <w:p>
          <w:pPr>
            <w:bidi/>
            <w:spacing w:after="60"/>
            <w:jc w:val="left"/>
          </w:pPr>
          <w:r>
            <w:drawing>
              <wp:inline distT="0" distB="0" distL="0" distR="0">
                <wp:extent cx="71437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 cy="2476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54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Arial" w:cs="Arial" w:eastAsia="Arial" w:hAnsi="Arial"/>
      <w:b/>
      <w:bCs/>
      <w:color w:val="1F3A5F"/>
      <w:sz w:val="32"/>
      <w:szCs w:val="32"/>
    </w:rPr>
  </w:style>
  <w:style w:type="paragraph" w:styleId="Heading2">
    <w:name w:val="Heading 2"/>
    <w:basedOn w:val="Normal"/>
    <w:next w:val="Normal"/>
    <w:pPr>
      <w:outlineLvl w:val="1"/>
    </w:pPr>
    <w:rPr>
      <w:rFonts w:ascii="Arial" w:cs="Arial" w:eastAsia="Arial" w:hAnsi="Arial"/>
      <w:b/>
      <w:bCs/>
      <w:color w:val="1F3A5F"/>
      <w:sz w:val="26"/>
      <w:szCs w:val="26"/>
    </w:rPr>
  </w:style>
  <w:style w:type="paragraph" w:styleId="Heading3">
    <w:name w:val="Heading 3"/>
    <w:basedOn w:val="Normal"/>
    <w:next w:val="Normal"/>
    <w:pPr>
      <w:outlineLvl w:val="2"/>
    </w:pPr>
    <w:rPr>
      <w:rFonts w:ascii="Arial" w:cs="Arial" w:eastAsia="Arial" w:hAnsi="Arial"/>
      <w:b/>
      <w:bCs/>
      <w:color w:val="C810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image" Target="media/92a91b04125b6467cd108f1db50ad9f6d2aa8521.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2a91b04125b6467cd108f1db50ad9f6d2aa8521.png"/></Relationships>
</file>

<file path=word/_rels/header2.xml.rels><?xml version="1.0" encoding="UTF-8"?><Relationships xmlns="http://schemas.openxmlformats.org/package/2006/relationships"><Relationship Id="rId0" Type="http://schemas.openxmlformats.org/officeDocument/2006/relationships/image" Target="media/92a91b04125b6467cd108f1db50ad9f6d2aa8521.png"/></Relationships>
</file>

<file path=word/_rels/header3.xml.rels><?xml version="1.0" encoding="UTF-8"?><Relationships xmlns="http://schemas.openxmlformats.org/package/2006/relationships"><Relationship Id="rId0" Type="http://schemas.openxmlformats.org/officeDocument/2006/relationships/image" Target="media/92a91b04125b6467cd108f1db50ad9f6d2aa8521.png"/></Relationships>
</file>

<file path=word/_rels/header4.xml.rels><?xml version="1.0" encoding="UTF-8"?><Relationships xmlns="http://schemas.openxmlformats.org/package/2006/relationships"><Relationship Id="rId0" Type="http://schemas.openxmlformats.org/officeDocument/2006/relationships/image" Target="media/92a91b04125b6467cd108f1db50ad9f6d2aa8521.png"/></Relationships>
</file>

<file path=word/_rels/header5.xml.rels><?xml version="1.0" encoding="UTF-8"?><Relationships xmlns="http://schemas.openxmlformats.org/package/2006/relationships"><Relationship Id="rId0" Type="http://schemas.openxmlformats.org/officeDocument/2006/relationships/image" Target="media/92a91b04125b6467cd108f1db50ad9f6d2aa8521.png"/></Relationships>
</file>

<file path=word/_rels/header6.xml.rels><?xml version="1.0" encoding="UTF-8"?><Relationships xmlns="http://schemas.openxmlformats.org/package/2006/relationships"><Relationship Id="rId0" Type="http://schemas.openxmlformats.org/officeDocument/2006/relationships/image" Target="media/92a91b04125b6467cd108f1db50ad9f6d2aa8521.png"/></Relationships>
</file>

<file path=word/_rels/header7.xml.rels><?xml version="1.0" encoding="UTF-8"?><Relationships xmlns="http://schemas.openxmlformats.org/package/2006/relationships"><Relationship Id="rId0" Type="http://schemas.openxmlformats.org/officeDocument/2006/relationships/image" Target="media/92a91b04125b6467cd108f1db50ad9f6d2aa8521.png"/></Relationships>
</file>

<file path=word/_rels/header8.xml.rels><?xml version="1.0" encoding="UTF-8"?><Relationships xmlns="http://schemas.openxmlformats.org/package/2006/relationships"><Relationship Id="rId0" Type="http://schemas.openxmlformats.org/officeDocument/2006/relationships/image" Target="media/92a91b04125b6467cd108f1db50ad9f6d2aa8521.png"/></Relationships>
</file>

<file path=word/_rels/header9.xml.rels><?xml version="1.0" encoding="UTF-8"?><Relationships xmlns="http://schemas.openxmlformats.org/package/2006/relationships"><Relationship Id="rId0" Type="http://schemas.openxmlformats.org/officeDocument/2006/relationships/image" Target="media/92a91b04125b6467cd108f1db50ad9f6d2aa8521.png"/></Relationships>
</file>

<file path=word/_rels/header10.xml.rels><?xml version="1.0" encoding="UTF-8"?><Relationships xmlns="http://schemas.openxmlformats.org/package/2006/relationships"><Relationship Id="rId0" Type="http://schemas.openxmlformats.org/officeDocument/2006/relationships/image" Target="media/92a91b04125b6467cd108f1db50ad9f6d2aa8521.png"/></Relationships>
</file>

<file path=word/_rels/header11.xml.rels><?xml version="1.0" encoding="UTF-8"?><Relationships xmlns="http://schemas.openxmlformats.org/package/2006/relationships"><Relationship Id="rId0" Type="http://schemas.openxmlformats.org/officeDocument/2006/relationships/image" Target="media/92a91b04125b6467cd108f1db50ad9f6d2aa852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נהלי עבודה לתכנית הכשרת עובדים חדשים</dc:title>
  <dc:creator>שיכון ובינוי סולל בונה</dc:creator>
  <cp:lastModifiedBy>Un-named</cp:lastModifiedBy>
  <cp:revision>1</cp:revision>
  <dcterms:created xsi:type="dcterms:W3CDTF">2026-10-26T08:04:46.636Z</dcterms:created>
  <dcterms:modified xsi:type="dcterms:W3CDTF">2026-10-26T08:04:46.636Z</dcterms:modified>
</cp:coreProperties>
</file>

<file path=docProps/custom.xml><?xml version="1.0" encoding="utf-8"?>
<Properties xmlns="http://schemas.openxmlformats.org/officeDocument/2006/custom-properties" xmlns:vt="http://schemas.openxmlformats.org/officeDocument/2006/docPropsVTypes"/>
</file>