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Ethan Biancardi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sz w:val="21"/>
          <w:szCs w:val="21"/>
          <w:rtl w:val="0"/>
        </w:rPr>
        <w:t xml:space="preserve">Glastonbury, CT | 860-368-7969 | </w:t>
      </w:r>
      <w:hyperlink r:id="rId6">
        <w:r w:rsidDel="00000000" w:rsidR="00000000" w:rsidRPr="00000000">
          <w:rPr>
            <w:color w:val="0563c1"/>
            <w:sz w:val="21"/>
            <w:szCs w:val="21"/>
            <w:u w:val="single"/>
            <w:rtl w:val="0"/>
          </w:rPr>
          <w:t xml:space="preserve">ethanbiancardi@gmail.com</w:t>
        </w:r>
      </w:hyperlink>
      <w:r w:rsidDel="00000000" w:rsidR="00000000" w:rsidRPr="00000000">
        <w:rPr>
          <w:sz w:val="21"/>
          <w:szCs w:val="21"/>
          <w:rtl w:val="0"/>
        </w:rPr>
        <w:t xml:space="preserve"> | </w:t>
      </w:r>
      <w:hyperlink r:id="rId7">
        <w:r w:rsidDel="00000000" w:rsidR="00000000" w:rsidRPr="00000000">
          <w:rPr>
            <w:color w:val="0563c1"/>
            <w:sz w:val="21"/>
            <w:szCs w:val="21"/>
            <w:u w:val="single"/>
            <w:rtl w:val="0"/>
          </w:rPr>
          <w:t xml:space="preserve">linkedin.com/in/ethanbiancardi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4" w:val="single"/>
        </w:pBdr>
        <w:spacing w:after="40" w:before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Bentley University, </w:t>
      </w:r>
      <w:r w:rsidDel="00000000" w:rsidR="00000000" w:rsidRPr="00000000">
        <w:rPr>
          <w:sz w:val="22"/>
          <w:szCs w:val="22"/>
          <w:rtl w:val="0"/>
        </w:rPr>
        <w:t xml:space="preserve">Waltham, 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Candidate for Bachelor of Science in Finance; Additional Major in Artificial Intelligence; Minor in Business Administration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GPA: 3.6/4.0  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Academic Honors: </w:t>
      </w:r>
      <w:r w:rsidDel="00000000" w:rsidR="00000000" w:rsidRPr="00000000">
        <w:rPr>
          <w:sz w:val="22"/>
          <w:szCs w:val="22"/>
          <w:rtl w:val="0"/>
        </w:rPr>
        <w:t xml:space="preserve">Dean's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Glastonbury High School, </w:t>
      </w:r>
      <w:r w:rsidDel="00000000" w:rsidR="00000000" w:rsidRPr="00000000">
        <w:rPr>
          <w:sz w:val="22"/>
          <w:szCs w:val="22"/>
          <w:rtl w:val="0"/>
        </w:rPr>
        <w:t xml:space="preserve">Glastonbury, CT (Diploma Received: June 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000000" w:space="1" w:sz="4" w:val="single"/>
        </w:pBdr>
        <w:spacing w:after="40" w:before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11000"/>
        </w:tabs>
        <w:spacing w:before="7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Finance × AI Portfolio</w:t>
      </w:r>
      <w:r w:rsidDel="00000000" w:rsidR="00000000" w:rsidRPr="00000000">
        <w:rPr>
          <w:sz w:val="22"/>
          <w:szCs w:val="22"/>
          <w:rtl w:val="0"/>
        </w:rPr>
        <w:t xml:space="preserve"> – Personal Project </w:t>
      </w:r>
      <w:hyperlink r:id="rId8">
        <w:r w:rsidDel="00000000" w:rsidR="00000000" w:rsidRPr="00000000">
          <w:rPr>
            <w:color w:val="0563c1"/>
            <w:sz w:val="22"/>
            <w:szCs w:val="22"/>
            <w:u w:val="single"/>
            <w:rtl w:val="0"/>
          </w:rPr>
          <w:t xml:space="preserve">Live 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Built and deployed a full-stack finance and AI platform (Next.js, TypeScript, Tailwind CSS, Vercel) integrating live data from three external APIs: Alpaca, SEC EDGAR, and Anthropic's Claude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Engineered a paper-trading simulator on real-time Alpaca market data, featuring an AI-generated investment committee of six personas (bull, bear, risk manager, and others) that outputs a structured, evidence-based thesis on any ticker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Modeled a discounted cash flow valuation tool from scratch, including unlevered free cash flow, Gordon Growth terminal value, and a live WACC/terminal-growth sensitivity table, plus a 10-K ratio analyzer that pulls real-time SEC EDGAR data to score liquidity, leverage, and profitability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000000" w:space="1" w:sz="4" w:val="single"/>
        </w:pBdr>
        <w:spacing w:after="40" w:before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11000"/>
        </w:tabs>
        <w:spacing w:before="7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Brownstone Adventure Sports Park</w:t>
      </w:r>
      <w:r w:rsidDel="00000000" w:rsidR="00000000" w:rsidRPr="00000000">
        <w:rPr>
          <w:sz w:val="22"/>
          <w:szCs w:val="22"/>
          <w:rtl w:val="0"/>
        </w:rPr>
        <w:t xml:space="preserve"> – Portland, CT July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1000"/>
        </w:tabs>
        <w:spacing w:after="20" w:before="40" w:lineRule="auto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Lead Lifeguard July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Coordinate daily rotations and break schedules across a team of lifeguards, ensuring every post stays covered throughout the 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Direct the team's emergency response as on-duty lead, making real-time calls under pressure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Lead safety orientations for incoming camp groups, communicating park rules and procedures clearly to large groups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1000"/>
        </w:tabs>
        <w:spacing w:after="20" w:before="40" w:lineRule="auto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Lifeguard July 2024 – July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Monitored guests and made quick, high-pressure safety decisions, coordinating with the team on crowd control and emergency response to prevent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1000"/>
        </w:tabs>
        <w:spacing w:before="7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Memorial Elementary School</w:t>
      </w:r>
      <w:r w:rsidDel="00000000" w:rsidR="00000000" w:rsidRPr="00000000">
        <w:rPr>
          <w:sz w:val="22"/>
          <w:szCs w:val="22"/>
          <w:rtl w:val="0"/>
        </w:rPr>
        <w:t xml:space="preserve"> – East Hampton, CT March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Rule="auto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Substitute Teacher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Adapt daily to a new classroom, grade level, and subject, often with little advance notice, quickly learning each teacher's routine to keep the day on track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Independently run a full day of instruction, managing lesson pacing and resolving issues in real time without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Work across a wide range of ages and subjects district-wide, sharpening the ability to assess unfamiliar situations quickly and adapt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000000" w:space="1" w:sz="4" w:val="single"/>
        </w:pBdr>
        <w:spacing w:after="40" w:before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LEADERSHIP &amp;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11000"/>
        </w:tabs>
        <w:spacing w:before="7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Glastonbury High School</w:t>
      </w:r>
      <w:r w:rsidDel="00000000" w:rsidR="00000000" w:rsidRPr="00000000">
        <w:rPr>
          <w:sz w:val="22"/>
          <w:szCs w:val="22"/>
          <w:rtl w:val="0"/>
        </w:rPr>
        <w:t xml:space="preserve">: Varsity Ice Hockey, Assistant Captain, November 2021 – March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Selected as Assistant Captain by coaches and teammates; set the standard for team culture, preparation, and performance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Earned Coach's Award for work ethic, leadership, and commitment to excellence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11000"/>
        </w:tabs>
        <w:spacing w:before="7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Glastonbury High School</w:t>
      </w:r>
      <w:r w:rsidDel="00000000" w:rsidR="00000000" w:rsidRPr="00000000">
        <w:rPr>
          <w:sz w:val="22"/>
          <w:szCs w:val="22"/>
          <w:rtl w:val="0"/>
        </w:rPr>
        <w:t xml:space="preserve">: Varsity Crew, March 2024 – June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Trained within a synchronized, results-driven team environment where precision, timing, and execution were critical to performance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Achieved a sub-7:00 2000m erg score, demonstrating endurance, consistency, and goal-oriented training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11000"/>
        </w:tabs>
        <w:spacing w:before="7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Race to End Duchenne</w:t>
      </w:r>
      <w:r w:rsidDel="00000000" w:rsidR="00000000" w:rsidRPr="00000000">
        <w:rPr>
          <w:sz w:val="22"/>
          <w:szCs w:val="22"/>
          <w:rtl w:val="0"/>
        </w:rPr>
        <w:t xml:space="preserve"> – TD Five Boro Bike Ride May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0" w:lineRule="auto"/>
        <w:ind w:left="360" w:hanging="180"/>
        <w:rPr/>
      </w:pPr>
      <w:r w:rsidDel="00000000" w:rsidR="00000000" w:rsidRPr="00000000">
        <w:rPr>
          <w:sz w:val="22"/>
          <w:szCs w:val="22"/>
          <w:rtl w:val="0"/>
        </w:rPr>
        <w:t xml:space="preserve">▪ Completed a 40-mile ride across NYC's five boroughs; proceeds supported research for Duchenne muscular dystrophy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1000"/>
        </w:tabs>
        <w:spacing w:before="7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Glastonbury High School</w:t>
      </w:r>
      <w:r w:rsidDel="00000000" w:rsidR="00000000" w:rsidRPr="00000000">
        <w:rPr>
          <w:sz w:val="22"/>
          <w:szCs w:val="22"/>
          <w:rtl w:val="0"/>
        </w:rPr>
        <w:t xml:space="preserve">: Varsity Lacrosse, Faceoff Specialist March 2023 – June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000000" w:space="1" w:sz="4" w:val="single"/>
        </w:pBdr>
        <w:spacing w:after="40" w:before="1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SKILLS AND 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Technical Skills: </w:t>
      </w:r>
      <w:r w:rsidDel="00000000" w:rsidR="00000000" w:rsidRPr="00000000">
        <w:rPr>
          <w:sz w:val="22"/>
          <w:szCs w:val="22"/>
          <w:rtl w:val="0"/>
        </w:rPr>
        <w:t xml:space="preserve">Microsoft Excel, Microsoft PowerPoint, Financial Statement Analysis, Python, TypeScript/React (Next.js)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Interests: </w:t>
      </w:r>
      <w:r w:rsidDel="00000000" w:rsidR="00000000" w:rsidRPr="00000000">
        <w:rPr>
          <w:sz w:val="22"/>
          <w:szCs w:val="22"/>
          <w:rtl w:val="0"/>
        </w:rPr>
        <w:t xml:space="preserve">Fitness and Wellness, Traveling, Snowboarding, and Ice Hockey</w:t>
      </w:r>
      <w:r w:rsidDel="00000000" w:rsidR="00000000" w:rsidRPr="00000000">
        <w:rPr>
          <w:rtl w:val="0"/>
        </w:rPr>
      </w:r>
    </w:p>
    <w:sectPr>
      <w:pgSz w:h="15840" w:w="12240" w:orient="portrait"/>
      <w:pgMar w:bottom="620" w:top="620" w:left="620" w:right="6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thanbiancardi@gmail.com" TargetMode="External"/><Relationship Id="rId7" Type="http://schemas.openxmlformats.org/officeDocument/2006/relationships/hyperlink" Target="https://www.linkedin.com/in/ethanbiancardi" TargetMode="External"/><Relationship Id="rId8" Type="http://schemas.openxmlformats.org/officeDocument/2006/relationships/hyperlink" Target="https://site-theta-drab-22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