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t xml:space="preserve">Fluxology Office &amp; Mail MCP — Software Design Document v2.0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4940"/>
      </w:tblGrid>
      <w:tr>
        <w:tc>
          <w:tcPr>
            <w:tcW w:type="dxa" w:w="49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94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 (supersedes v1.0; changes per </w:t>
            </w:r>
            <w:r>
              <w:rPr>
                <w:sz w:val="18"/>
                <w:szCs w:val="18"/>
              </w:rPr>
              <w:t xml:space="preserve">DESIGN-AUDIT-v1.md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Implementation-ready design — executed by the reference implementation in this directory</w:t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Legal entity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Fluxology Inc.</w:t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Primary operator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Single-user / owner-operated workflow</w:t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Protocol basis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MCP 2026-07-28 (modern) with legacy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initialize</w:t>
            </w:r>
            <w:r>
              <w:rPr>
                <w:sz w:val="18"/>
                <w:szCs w:val="18"/>
              </w:rPr>
              <w:t xml:space="preserve"> compatibility (2025-11-25 … 2024-11-05); stdio primary, minimal Streamable HTTP optional</w:t>
            </w:r>
          </w:p>
        </w:tc>
      </w:tr>
      <w:tr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Deliverables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MCP servers: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fluxology-office-mcp</w:t>
            </w:r>
            <w:r>
              <w:rPr>
                <w:sz w:val="18"/>
                <w:szCs w:val="18"/>
              </w:rPr>
              <w:t xml:space="preserve"> (Part A)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fluxology-mail-mcp</w:t>
            </w:r>
            <w:r>
              <w:rPr>
                <w:sz w:val="18"/>
                <w:szCs w:val="18"/>
              </w:rPr>
              <w:t xml:space="preserve"> (Part B), delivered under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fluxology-site/public/office-scout/mcp/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Core operating rule (unchanged from v1):</w:t>
      </w:r>
    </w:p>
    <w:p>
      <w:pPr>
        <w:spacing w:after="100"/>
      </w:pPr>
      <w:r>
        <w:t xml:space="preserve">Research broadly. Preserve evidence. Distinguish product types exactly. Prepare outreach deliberately. Require human authorization for external side effects.</w:t>
      </w:r>
    </w:p>
    <w:p>
      <w:pPr>
        <w:pStyle w:val="Heading1"/>
        <w:spacing w:after="120" w:before="240"/>
      </w:pPr>
      <w:r>
        <w:t xml:space="preserve">Part 0 — Shared architecture</w:t>
      </w:r>
    </w:p>
    <w:p>
      <w:pPr>
        <w:pStyle w:val="Heading2"/>
        <w:spacing w:after="120" w:before="240"/>
      </w:pPr>
      <w:r>
        <w:t xml:space="preserve">0.1 Executive summary</w:t>
      </w:r>
    </w:p>
    <w:p>
      <w:pPr>
        <w:spacing w:after="100"/>
      </w:pPr>
      <w:r>
        <w:t xml:space="preserve">Two vendor-neutral MCP servers support researching, normalizing, scoring, tracking, and contacting office-space providers for a one-person private office: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Fluxology Office MCP</w:t>
      </w:r>
      <w:r>
        <w:t xml:space="preserve"> (Part A) — evidence and workflow service for two intentionally separate markets: conventional/non-managed private offices and managed-office providers. It normalizes offers, scores candidates, tracks quotes and negotiations append-only, prepares evidence-backed outreach, brokers website form submissions behind a freeze→approve→submit-once state machine, and syncs to the Fluxology Office Scout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Fluxology Mail MCP</w:t>
      </w:r>
      <w:r>
        <w:t xml:space="preserve"> (Part B) — the only component that renders external email side effects. It freezes exact messages, requires out-of-band human approval per message, sends exactly once through a pluggable transport (default: RFC 5322 </w:t>
      </w:r>
      <w:r>
        <w:rPr>
          <w:rFonts w:ascii="Consolas" w:cs="Consolas" w:eastAsia="Consolas" w:hAnsi="Consolas"/>
          <w:sz w:val="18"/>
          <w:szCs w:val="18"/>
        </w:rPr>
        <w:t xml:space="preserve">.eml</w:t>
      </w:r>
      <w:r>
        <w:t xml:space="preserve"> outbox), and maintains thread state including ingested replies.</w:t>
      </w:r>
    </w:p>
    <w:p>
      <w:pPr>
        <w:spacing w:after="100"/>
      </w:pPr>
      <w:r>
        <w:t xml:space="preserve">The MCP host supplies reasoning and natural-language generation; the servers supply deterministic retrieval, normalization, scoring, state transitions, persistence, and adapters. A managed-office provider is treated as a service vendor, not merely a landlord: network privileges, F&amp;B programs, cleaning, internet, meeting facilities, mail handling, after-hours HVAC, security, contract terms, promotions, and current private-office inventory are first-class data. For conventional offices, usable enclosed square footage is weighted heavily; 24/7 access without 24/7 air conditioning is never treated as genuine around-the-clock operability.</w:t>
      </w:r>
    </w:p>
    <w:p>
      <w:pPr>
        <w:pStyle w:val="Heading2"/>
        <w:spacing w:after="120" w:before="240"/>
      </w:pPr>
      <w:r>
        <w:t xml:space="preserve">0.2 Locked requirements (carried from v1, with v2 additions)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surfaced workspace must be a fully enclosed, closeable private office. Hot desks, coworking memberships, dedicated desks, open workstations, booths, and pods are non-qualifying products.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Never convert a per-desk or per-person price into a private-office price unless the source explicitly establishes the pricing basis.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24/7 building-access rights and 24/7 HVAC availability are separate data fields and separate scoring inputs.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Conventional-office scoring strongly rewards usable enclosed square footage and reports all-in monthly cost per usable private square foot.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Managed-office scoring gives meaningful weight to F&amp;B programs (coffee, snacks, breakfast, café-style offerings).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Outreach and negotiation consider term-prepayment discounts (6/12/18-month upfront) as a standing lever.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External email sending is exclusively Fluxology Mail MCP's job; Office MCP prepares evidence-backed context and validates drafts.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Website form submissions use a freeze → human approval → submit-once state machine.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Every search run produces auditable coverage counts incremented only by actually-processed records.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History is append-oriented: prices, quotes, promotions, and negotiation outcomes are never overwritten.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(v2)</w:t>
      </w:r>
      <w:r>
        <w:t xml:space="preserve"> Human approval for any external side effect is granted only through a channel unreachable from the MCP tool surface (§0.7).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(v2)</w:t>
      </w:r>
      <w:r>
        <w:t xml:space="preserve"> Runtime data lives outside the delivered package; the servers refuse to write inside their own (web-served) directory (§0.8).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(v2)</w:t>
      </w:r>
      <w:r>
        <w:t xml:space="preserve"> Zero runtime npm dependencies; both servers run on the Node ≥ 22 standard library alone (§0.5).</w:t>
      </w:r>
    </w:p>
    <w:p>
      <w:pPr>
        <w:pStyle w:val="Heading2"/>
        <w:spacing w:after="120" w:before="240"/>
      </w:pPr>
      <w:r>
        <w:t xml:space="preserve">0.3 Non-goals (carried from v1)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Office MCP is not an email server, IMAP client, or SMTP client.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generic autonomous browser agent with unrestricted side effects.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Marketing copy is never authoritative over a provider-specific quote or contract.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automatic lease signing, quote acceptance, deposits, or payment submission.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bypassing CAPTCHA, anti-bot controls, authentication challenges, or access restrictions.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(v2)</w:t>
      </w:r>
      <w:r>
        <w:t xml:space="preserve"> No credential custody beyond what a configured adapter explicitly requires via environment variables (dashboard ingest token; optional SMTP).</w:t>
      </w:r>
    </w:p>
    <w:p>
      <w:pPr>
        <w:pStyle w:val="Heading2"/>
        <w:spacing w:after="120" w:before="240"/>
      </w:pPr>
      <w:r>
        <w:t xml:space="preserve">0.4 System context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MCP Host / LLM Client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stdio (newline-delimited JSON-RPC; dual-era)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or Streamable HTTP (modern-only, optional)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├────────────────► fluxology-office-mcp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Search Orchestrator (cooperative steps)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Provider Registry / Watchlist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HTTP Fetcher (allowlist, robots, SSRF guard) [env-gated]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Host-Assisted Ingestion (observations)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Evidence / Provenance Store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Normalization &amp; Classification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Scoring Engines (conventional + managed)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Quote &amp; Negotiation Ledger (append-only)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Outreach Context Builder / Validator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Form Submission Broker (freeze→approve→submit-once)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├─ Dashboard Adapters (Office Scout v2.5, managed snapshot)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└─ Audit / Coverage Service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│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├──► provider &amp; listing websites (only when network enabled)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└──► Fluxology dashboard API (only when token configured)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│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└────────────────► fluxology-mail-mcp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├─ Draft / Freeze / Approval / Send lifecycle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├─ Thread Ledger + Reply Ingestion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└─ Transports: outbox (.eml, default) | smtp (env-gated)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Human operator ──► bin/approve.mjs (per server)  ← the ONLY approval channel</w:t>
      </w:r>
    </w:p>
    <w:p>
      <w:pPr>
        <w:spacing w:after="60"/>
      </w:pPr>
    </w:p>
    <w:p>
      <w:pPr>
        <w:spacing w:after="100"/>
      </w:pPr>
      <w:r>
        <w:t xml:space="preserve">Why Mail stays separate (unchanged rationale): Office MCP never holds mail credentials or sending capability. It emits an </w:t>
      </w:r>
      <w:r>
        <w:rPr>
          <w:rFonts w:ascii="Consolas" w:cs="Consolas" w:eastAsia="Consolas" w:hAnsi="Consolas"/>
          <w:sz w:val="18"/>
          <w:szCs w:val="18"/>
        </w:rPr>
        <w:t xml:space="preserve">OutreachPackage</w:t>
      </w:r>
      <w:r>
        <w:t xml:space="preserve"> of verified facts, unresolved questions, negotiation targets, and personalization hooks; the host drafts prose; Mail MCP owns freezing, approval, idempotent sending, threading, and audit.</w:t>
      </w:r>
    </w:p>
    <w:p>
      <w:pPr>
        <w:pStyle w:val="Heading2"/>
        <w:spacing w:after="120" w:before="240"/>
      </w:pPr>
      <w:r>
        <w:t xml:space="preserve">0.5 Runtime, dependencies, and repository layout (new in v2)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Runtime:</w:t>
      </w:r>
      <w:r>
        <w:t xml:space="preserve"> Node.js ≥ 22, ESM (</w:t>
      </w:r>
      <w:r>
        <w:rPr>
          <w:rFonts w:ascii="Consolas" w:cs="Consolas" w:eastAsia="Consolas" w:hAnsi="Consolas"/>
          <w:sz w:val="18"/>
          <w:szCs w:val="18"/>
        </w:rPr>
        <w:t xml:space="preserve">.mjs</w:t>
      </w:r>
      <w:r>
        <w:t xml:space="preserve">). Matches the host repository (</w:t>
      </w:r>
      <w:r>
        <w:rPr>
          <w:rFonts w:ascii="Consolas" w:cs="Consolas" w:eastAsia="Consolas" w:hAnsi="Consolas"/>
          <w:sz w:val="18"/>
          <w:szCs w:val="18"/>
        </w:rPr>
        <w:t xml:space="preserve">engines.node &gt;= 22.12</w:t>
      </w:r>
      <w:r>
        <w:t xml:space="preserve">, existing services).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Dependencies:</w:t>
      </w:r>
      <w:r>
        <w:t xml:space="preserve"> none at runtime. The MCP protocol core, JSON Schema checking (subset), fetching, hashing, </w:t>
      </w:r>
      <w:r>
        <w:rPr>
          <w:rFonts w:ascii="Consolas" w:cs="Consolas" w:eastAsia="Consolas" w:hAnsi="Consolas"/>
          <w:sz w:val="18"/>
          <w:szCs w:val="18"/>
        </w:rPr>
        <w:t xml:space="preserve">.eml</w:t>
      </w:r>
      <w:r>
        <w:t xml:space="preserve"> composition, and persistence use the Node standard library. Rationale: the delivery directory is web-served and copied into the site image, so a </w:t>
      </w:r>
      <w:r>
        <w:rPr>
          <w:rFonts w:ascii="Consolas" w:cs="Consolas" w:eastAsia="Consolas" w:hAnsi="Consolas"/>
          <w:sz w:val="18"/>
          <w:szCs w:val="18"/>
        </w:rPr>
        <w:t xml:space="preserve">node_modules</w:t>
      </w:r>
      <w:r>
        <w:t xml:space="preserve"> tree is both an image-bloat and supply-chain hazard; and </w:t>
      </w:r>
      <w:r>
        <w:rPr>
          <w:rFonts w:ascii="Consolas" w:cs="Consolas" w:eastAsia="Consolas" w:hAnsi="Consolas"/>
          <w:sz w:val="18"/>
          <w:szCs w:val="18"/>
        </w:rPr>
        <w:t xml:space="preserve">node --test</w:t>
      </w:r>
      <w:r>
        <w:t xml:space="preserve"> runs with no install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Delivery layout</w:t>
      </w:r>
      <w:r>
        <w:t xml:space="preserve"> (all paths relative to </w:t>
      </w:r>
      <w:r>
        <w:rPr>
          <w:rFonts w:ascii="Consolas" w:cs="Consolas" w:eastAsia="Consolas" w:hAnsi="Consolas"/>
          <w:sz w:val="18"/>
          <w:szCs w:val="18"/>
        </w:rPr>
        <w:t xml:space="preserve">fluxology-site/public/office-scout/mcp/</w:t>
      </w:r>
      <w:r>
        <w:t xml:space="preserve">):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mcp/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README.md                  # quickstart + client configuration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docs/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DESIGN-AUDIT-v1.md     # audit of v1 (input to this document)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SDD-v2.md              # this document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└── Fluxology_Office_MCP_SDD_v2.docx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mcp-core/                  # shared, dependency-free library (not a server)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jsonrpc.mjs            # framing, dispatch, dual-era protocol server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schema.mjs             # JSON Schema subset validator (inputs)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store.mjs              # JSONL ledgers + JSON snapshots, atomic writes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ids.mjs                # prefixed ULID-like ids, SHA-256 hashing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└── approval.mjs           # out-of-band approval records (shared semantics)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├── office-mcp/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package.json           # name fluxology-office-mcp; scripts only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README.md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bin/office-mcp.mjs     # stdio entry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bin/office-mcp-http.mjs# optional Streamable HTTP entry (modern-only)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bin/approve.mjs        # human approval CLI (forms)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├── src/…                  # per §A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│   └── test/…                 # node:test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└── mail-mcp/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├── package.json           # name fluxology-mail-mcp; scripts only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├── README.md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├── bin/mail-mcp.mjs       # stdio entry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├── bin/approve.mjs        # human approval CLI (messages)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├── src/…                  # per §B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└── test/…                 # node:test</w:t>
      </w:r>
    </w:p>
    <w:p>
      <w:pPr>
        <w:spacing w:after="60"/>
      </w:pP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mcp-core</w:t>
      </w:r>
      <w:r>
        <w:t xml:space="preserve"> is imported by relative path; the </w:t>
      </w:r>
      <w:r>
        <w:rPr>
          <w:rFonts w:ascii="Consolas" w:cs="Consolas" w:eastAsia="Consolas" w:hAnsi="Consolas"/>
          <w:sz w:val="18"/>
          <w:szCs w:val="18"/>
        </w:rPr>
        <w:t xml:space="preserve">mcp/</w:t>
      </w:r>
      <w:r>
        <w:t xml:space="preserve"> directory is the delivery unit.</w:t>
      </w:r>
    </w:p>
    <w:p>
      <w:pPr>
        <w:pStyle w:val="Heading2"/>
        <w:spacing w:after="120" w:before="240"/>
      </w:pPr>
      <w:r>
        <w:t xml:space="preserve">0.6 MCP protocol implementation (dual-era)</w:t>
      </w:r>
    </w:p>
    <w:p>
      <w:pPr>
        <w:spacing w:after="100"/>
      </w:pPr>
      <w:r>
        <w:t xml:space="preserve">Both servers implement the </w:t>
      </w:r>
      <w:r>
        <w:rPr>
          <w:b/>
          <w:bCs/>
        </w:rPr>
        <w:t xml:space="preserve">dual-era server</w:t>
      </w:r>
      <w:r>
        <w:t xml:space="preserve"> pattern from the 2026-07-28 specification:</w:t>
      </w:r>
    </w:p>
    <w:p>
      <w:pPr>
        <w:spacing w:after="100"/>
      </w:pPr>
      <w:r>
        <w:rPr>
          <w:b/>
          <w:bCs/>
        </w:rPr>
        <w:t xml:space="preserve">Modern era</w:t>
      </w:r>
      <w:r>
        <w:t xml:space="preserve"> (request carries </w:t>
      </w:r>
      <w:r>
        <w:rPr>
          <w:rFonts w:ascii="Consolas" w:cs="Consolas" w:eastAsia="Consolas" w:hAnsi="Consolas"/>
          <w:sz w:val="18"/>
          <w:szCs w:val="18"/>
        </w:rPr>
        <w:t xml:space="preserve">_meta["io.modelcontextprotocol/protocolVersion"]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server/discover</w:t>
      </w:r>
      <w:r>
        <w:t xml:space="preserve"> implemented (MUST): returns </w:t>
      </w:r>
      <w:r>
        <w:rPr>
          <w:rFonts w:ascii="Consolas" w:cs="Consolas" w:eastAsia="Consolas" w:hAnsi="Consolas"/>
          <w:sz w:val="18"/>
          <w:szCs w:val="18"/>
        </w:rPr>
        <w:t xml:space="preserve">resultType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supportedVersions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capabilities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instructions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ttlMs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cacheScope</w:t>
      </w:r>
      <w:r>
        <w:t xml:space="preserve">, and </w:t>
      </w:r>
      <w:r>
        <w:rPr>
          <w:rFonts w:ascii="Consolas" w:cs="Consolas" w:eastAsia="Consolas" w:hAnsi="Consolas"/>
          <w:sz w:val="18"/>
          <w:szCs w:val="18"/>
        </w:rPr>
        <w:t xml:space="preserve">_meta["io.modelcontextprotocol/serverInfo"]</w:t>
      </w:r>
      <w:r>
        <w:t xml:space="preserve">. Always answers, regardless of requested version (it is the discovery mechanism).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other modern request with an unsupported version → </w:t>
      </w:r>
      <w:r>
        <w:rPr>
          <w:rFonts w:ascii="Consolas" w:cs="Consolas" w:eastAsia="Consolas" w:hAnsi="Consolas"/>
          <w:sz w:val="18"/>
          <w:szCs w:val="18"/>
        </w:rPr>
        <w:t xml:space="preserve">UnsupportedProtocolVersionError</w:t>
      </w:r>
      <w:r>
        <w:t xml:space="preserve"> (code −32022, </w:t>
      </w:r>
      <w:r>
        <w:rPr>
          <w:rFonts w:ascii="Consolas" w:cs="Consolas" w:eastAsia="Consolas" w:hAnsi="Consolas"/>
          <w:sz w:val="18"/>
          <w:szCs w:val="18"/>
        </w:rPr>
        <w:t xml:space="preserve">data.supported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data.requested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results carry </w:t>
      </w:r>
      <w:r>
        <w:rPr>
          <w:rFonts w:ascii="Consolas" w:cs="Consolas" w:eastAsia="Consolas" w:hAnsi="Consolas"/>
          <w:sz w:val="18"/>
          <w:szCs w:val="18"/>
        </w:rPr>
        <w:t xml:space="preserve">resultType: "complete"</w:t>
      </w:r>
      <w:r>
        <w:t xml:space="preserve"> and serverInfo </w:t>
      </w:r>
      <w:r>
        <w:rPr>
          <w:rFonts w:ascii="Consolas" w:cs="Consolas" w:eastAsia="Consolas" w:hAnsi="Consolas"/>
          <w:sz w:val="18"/>
          <w:szCs w:val="18"/>
        </w:rPr>
        <w:t xml:space="preserve">_meta</w:t>
      </w:r>
      <w:r>
        <w:t xml:space="preserve">. List results (</w:t>
      </w:r>
      <w:r>
        <w:rPr>
          <w:rFonts w:ascii="Consolas" w:cs="Consolas" w:eastAsia="Consolas" w:hAnsi="Consolas"/>
          <w:sz w:val="18"/>
          <w:szCs w:val="18"/>
        </w:rPr>
        <w:t xml:space="preserve">tools/list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resources/list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resources/templates/list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resources/read</w:t>
      </w:r>
      <w:r>
        <w:t xml:space="preserve">) carry </w:t>
      </w:r>
      <w:r>
        <w:rPr>
          <w:rFonts w:ascii="Consolas" w:cs="Consolas" w:eastAsia="Consolas" w:hAnsi="Consolas"/>
          <w:sz w:val="18"/>
          <w:szCs w:val="18"/>
        </w:rPr>
        <w:t xml:space="preserve">ttlMs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cacheScope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ping</w:t>
      </w:r>
      <w:r>
        <w:t xml:space="preserve"> is not a modern method → −32601. Resource-not-found → −32602.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server-initiated requests; no sessions; deterministic </w:t>
      </w:r>
      <w:r>
        <w:rPr>
          <w:rFonts w:ascii="Consolas" w:cs="Consolas" w:eastAsia="Consolas" w:hAnsi="Consolas"/>
          <w:sz w:val="18"/>
          <w:szCs w:val="18"/>
        </w:rPr>
        <w:t xml:space="preserve">tools/list</w:t>
      </w:r>
      <w:r>
        <w:t xml:space="preserve"> ordering.</w:t>
      </w:r>
    </w:p>
    <w:p>
      <w:pPr>
        <w:spacing w:after="100"/>
      </w:pPr>
      <w:r>
        <w:rPr>
          <w:b/>
          <w:bCs/>
        </w:rPr>
        <w:t xml:space="preserve">Legacy era</w:t>
      </w:r>
      <w:r>
        <w:t xml:space="preserve"> (process receives </w:t>
      </w:r>
      <w:r>
        <w:rPr>
          <w:rFonts w:ascii="Consolas" w:cs="Consolas" w:eastAsia="Consolas" w:hAnsi="Consolas"/>
          <w:sz w:val="18"/>
          <w:szCs w:val="18"/>
        </w:rPr>
        <w:t xml:space="preserve">initialize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Handshake honored for </w:t>
      </w:r>
      <w:r>
        <w:rPr>
          <w:rFonts w:ascii="Consolas" w:cs="Consolas" w:eastAsia="Consolas" w:hAnsi="Consolas"/>
          <w:sz w:val="18"/>
          <w:szCs w:val="18"/>
        </w:rPr>
        <w:t xml:space="preserve">2025-11-25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2025-06-18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2025-03-26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2024-11-05</w:t>
      </w:r>
      <w:r>
        <w:t xml:space="preserve">; unsupported requested versions are answered with the newest legacy version. </w:t>
      </w:r>
      <w:r>
        <w:rPr>
          <w:rFonts w:ascii="Consolas" w:cs="Consolas" w:eastAsia="Consolas" w:hAnsi="Consolas"/>
          <w:sz w:val="18"/>
          <w:szCs w:val="18"/>
        </w:rPr>
        <w:t xml:space="preserve">notifications/initialized</w:t>
      </w:r>
      <w:r>
        <w:t xml:space="preserve"> accepted; </w:t>
      </w:r>
      <w:r>
        <w:rPr>
          <w:rFonts w:ascii="Consolas" w:cs="Consolas" w:eastAsia="Consolas" w:hAnsi="Consolas"/>
          <w:sz w:val="18"/>
          <w:szCs w:val="18"/>
        </w:rPr>
        <w:t xml:space="preserve">ping</w:t>
      </w:r>
      <w:r>
        <w:t xml:space="preserve"> answered; classic result shapes (no </w:t>
      </w:r>
      <w:r>
        <w:rPr>
          <w:rFonts w:ascii="Consolas" w:cs="Consolas" w:eastAsia="Consolas" w:hAnsi="Consolas"/>
          <w:sz w:val="18"/>
          <w:szCs w:val="18"/>
        </w:rPr>
        <w:t xml:space="preserve">resultType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Era selection is per-process (stdio): </w:t>
      </w:r>
      <w:r>
        <w:rPr>
          <w:rFonts w:ascii="Consolas" w:cs="Consolas" w:eastAsia="Consolas" w:hAnsi="Consolas"/>
          <w:sz w:val="18"/>
          <w:szCs w:val="18"/>
        </w:rPr>
        <w:t xml:space="preserve">initialize</w:t>
      </w:r>
      <w:r>
        <w:t xml:space="preserve"> switches the process to legacy semantics; modern </w:t>
      </w:r>
      <w:r>
        <w:rPr>
          <w:rFonts w:ascii="Consolas" w:cs="Consolas" w:eastAsia="Consolas" w:hAnsi="Consolas"/>
          <w:sz w:val="18"/>
          <w:szCs w:val="18"/>
        </w:rPr>
        <w:t xml:space="preserve">_meta</w:t>
      </w:r>
      <w:r>
        <w:t xml:space="preserve"> requests are served statelessly. Requests with neither (era-ambiguous) are served leniently with legacy shapes.</w:t>
      </w:r>
    </w:p>
    <w:p>
      <w:pPr>
        <w:spacing w:after="100"/>
      </w:pPr>
      <w:r>
        <w:rPr>
          <w:b/>
          <w:bCs/>
        </w:rPr>
        <w:t xml:space="preserve">Common:</w:t>
      </w:r>
      <w:r>
        <w:t xml:space="preserve"> stdio framing is one JSON-RPC message per line, UTF-8, no embedded newlines; all logging goes to stderr; the server exits on stdin EOF. </w:t>
      </w:r>
      <w:r>
        <w:rPr>
          <w:rFonts w:ascii="Consolas" w:cs="Consolas" w:eastAsia="Consolas" w:hAnsi="Consolas"/>
          <w:sz w:val="18"/>
          <w:szCs w:val="18"/>
        </w:rPr>
        <w:t xml:space="preserve">notifications/cancelled</w:t>
      </w:r>
      <w:r>
        <w:t xml:space="preserve"> is accepted and safely ignored (all tool work is synchronous and bounded). JSON-RPC batch arrays are rejected (−32600). Tool-level failures use </w:t>
      </w:r>
      <w:r>
        <w:rPr>
          <w:rFonts w:ascii="Consolas" w:cs="Consolas" w:eastAsia="Consolas" w:hAnsi="Consolas"/>
          <w:sz w:val="18"/>
          <w:szCs w:val="18"/>
        </w:rPr>
        <w:t xml:space="preserve">isError: true</w:t>
      </w:r>
      <w:r>
        <w:t xml:space="preserve"> results with a machine-readable </w:t>
      </w:r>
      <w:r>
        <w:rPr>
          <w:rFonts w:ascii="Consolas" w:cs="Consolas" w:eastAsia="Consolas" w:hAnsi="Consolas"/>
          <w:sz w:val="18"/>
          <w:szCs w:val="18"/>
        </w:rPr>
        <w:t xml:space="preserve">code</w:t>
      </w:r>
      <w:r>
        <w:t xml:space="preserve"> in </w:t>
      </w:r>
      <w:r>
        <w:rPr>
          <w:rFonts w:ascii="Consolas" w:cs="Consolas" w:eastAsia="Consolas" w:hAnsi="Consolas"/>
          <w:sz w:val="18"/>
          <w:szCs w:val="18"/>
        </w:rPr>
        <w:t xml:space="preserve">structuredContent</w:t>
      </w:r>
      <w:r>
        <w:t xml:space="preserve"> (taxonomy §A9); protocol errors are reserved for malformed requests and unknown tools/methods (−32602 / −32601).</w:t>
      </w:r>
    </w:p>
    <w:p>
      <w:pPr>
        <w:spacing w:after="100"/>
      </w:pPr>
      <w:r>
        <w:rPr>
          <w:b/>
          <w:bCs/>
        </w:rPr>
        <w:t xml:space="preserve">Streamable HTTP (office-mcp optional):</w:t>
      </w:r>
      <w:r>
        <w:t xml:space="preserve"> single </w:t>
      </w:r>
      <w:r>
        <w:rPr>
          <w:rFonts w:ascii="Consolas" w:cs="Consolas" w:eastAsia="Consolas" w:hAnsi="Consolas"/>
          <w:sz w:val="18"/>
          <w:szCs w:val="18"/>
        </w:rPr>
        <w:t xml:space="preserve">POST /mcp</w:t>
      </w:r>
      <w:r>
        <w:t xml:space="preserve"> endpoint, modern-only. Validates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t xml:space="preserve"> (loopback origins and configured extras), requires </w:t>
      </w:r>
      <w:r>
        <w:rPr>
          <w:rFonts w:ascii="Consolas" w:cs="Consolas" w:eastAsia="Consolas" w:hAnsi="Consolas"/>
          <w:sz w:val="18"/>
          <w:szCs w:val="18"/>
        </w:rPr>
        <w:t xml:space="preserve">MCP-Protocol-Version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Mcp-Method</w:t>
      </w:r>
      <w:r>
        <w:t xml:space="preserve"> headers matching the body (</w:t>
      </w:r>
      <w:r>
        <w:rPr>
          <w:rFonts w:ascii="Consolas" w:cs="Consolas" w:eastAsia="Consolas" w:hAnsi="Consolas"/>
          <w:sz w:val="18"/>
          <w:szCs w:val="18"/>
        </w:rPr>
        <w:t xml:space="preserve">Mcp-Name</w:t>
      </w:r>
      <w:r>
        <w:t xml:space="preserve"> for </w:t>
      </w:r>
      <w:r>
        <w:rPr>
          <w:rFonts w:ascii="Consolas" w:cs="Consolas" w:eastAsia="Consolas" w:hAnsi="Consolas"/>
          <w:sz w:val="18"/>
          <w:szCs w:val="18"/>
        </w:rPr>
        <w:t xml:space="preserve">tools/call</w:t>
      </w:r>
      <w:r>
        <w:t xml:space="preserve">), answers JSON (a JSON response is a compliant response mode; no SSE streaming, which 2026-07-28 no longer requires for resumability). Binds </w:t>
      </w:r>
      <w:r>
        <w:rPr>
          <w:rFonts w:ascii="Consolas" w:cs="Consolas" w:eastAsia="Consolas" w:hAnsi="Consolas"/>
          <w:sz w:val="18"/>
          <w:szCs w:val="18"/>
        </w:rPr>
        <w:t xml:space="preserve">127.0.0.1</w:t>
      </w:r>
      <w:r>
        <w:t xml:space="preserve"> by default; optional static bearer token via env. </w:t>
      </w:r>
      <w:r>
        <w:rPr>
          <w:rFonts w:ascii="Consolas" w:cs="Consolas" w:eastAsia="Consolas" w:hAnsi="Consolas"/>
          <w:sz w:val="18"/>
          <w:szCs w:val="18"/>
        </w:rPr>
        <w:t xml:space="preserve">initialize</w:t>
      </w:r>
      <w:r>
        <w:t xml:space="preserve"> over HTTP receives the spec-recommended error naming the supported versions. The MCP Tasks extension is not implemented; long work uses the cooperative step model (§A6). MRTR is not required for correctness; approval flows use §0.7.</w:t>
      </w:r>
    </w:p>
    <w:p>
      <w:pPr>
        <w:pStyle w:val="Heading2"/>
        <w:spacing w:after="120" w:before="240"/>
      </w:pPr>
      <w:r>
        <w:t xml:space="preserve">0.7 Human-approval channel (new in v2; closes audit A3)</w:t>
      </w:r>
    </w:p>
    <w:p>
      <w:pPr>
        <w:spacing w:after="100"/>
      </w:pPr>
      <w:r>
        <w:t xml:space="preserve">External side effects (form submission in Office MCP; sending in Mail MCP) require an </w:t>
      </w:r>
      <w:r>
        <w:rPr>
          <w:b/>
          <w:bCs/>
        </w:rPr>
        <w:t xml:space="preserve">approval record</w:t>
      </w:r>
      <w:r>
        <w:t xml:space="preserve"> that only the human operator can create: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 tool freezes exact content and computes </w:t>
      </w:r>
      <w:r>
        <w:rPr>
          <w:rFonts w:ascii="Consolas" w:cs="Consolas" w:eastAsia="Consolas" w:hAnsi="Consolas"/>
          <w:sz w:val="18"/>
          <w:szCs w:val="18"/>
        </w:rPr>
        <w:t xml:space="preserve">content_hash = sha256(canonical_json)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*_request_approval</w:t>
      </w:r>
      <w:r>
        <w:t xml:space="preserve"> moves the record to </w:t>
      </w:r>
      <w:r>
        <w:rPr>
          <w:rFonts w:ascii="Consolas" w:cs="Consolas" w:eastAsia="Consolas" w:hAnsi="Consolas"/>
          <w:sz w:val="18"/>
          <w:szCs w:val="18"/>
        </w:rPr>
        <w:t xml:space="preserve">AWAITING_APPROVAL</w:t>
      </w:r>
      <w:r>
        <w:t xml:space="preserve"> and returns the exact frozen content plus the command the human must run.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human runs </w:t>
      </w:r>
      <w:r>
        <w:rPr>
          <w:rFonts w:ascii="Consolas" w:cs="Consolas" w:eastAsia="Consolas" w:hAnsi="Consolas"/>
          <w:sz w:val="18"/>
          <w:szCs w:val="18"/>
        </w:rPr>
        <w:t xml:space="preserve">node bin/approve.mjs approve &lt;id&gt; --hash &lt;first-12-of-hash&gt;</w:t>
      </w:r>
      <w:r>
        <w:t xml:space="preserve"> (or </w:t>
      </w:r>
      <w:r>
        <w:rPr>
          <w:rFonts w:ascii="Consolas" w:cs="Consolas" w:eastAsia="Consolas" w:hAnsi="Consolas"/>
          <w:sz w:val="18"/>
          <w:szCs w:val="18"/>
        </w:rPr>
        <w:t xml:space="preserve">reject</w:t>
      </w:r>
      <w:r>
        <w:t xml:space="preserve">). The CLI re-displays the frozen content, verifies the hash prefix, and writes an approval record </w:t>
      </w:r>
      <w:r>
        <w:rPr>
          <w:rFonts w:ascii="Consolas" w:cs="Consolas" w:eastAsia="Consolas" w:hAnsi="Consolas"/>
          <w:sz w:val="18"/>
          <w:szCs w:val="18"/>
        </w:rPr>
        <w:t xml:space="preserve">{subject_id, content_hash, decision, approved_at, approver: "local-cli"}</w:t>
      </w:r>
      <w:r>
        <w:t xml:space="preserve"> to the data root.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side-effect tool (</w:t>
      </w:r>
      <w:r>
        <w:rPr>
          <w:rFonts w:ascii="Consolas" w:cs="Consolas" w:eastAsia="Consolas" w:hAnsi="Consolas"/>
          <w:sz w:val="18"/>
          <w:szCs w:val="18"/>
        </w:rPr>
        <w:t xml:space="preserve">office_form_submit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mail_send</w:t>
      </w:r>
      <w:r>
        <w:t xml:space="preserve">) verifies: record exists, decision is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, hash matches the *current* frozen content, and the record is unconsumed. It consumes the record atomically before executing the side effect (submit-once).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Any edit after freezing invalidates approval by construction (the hash changes).</w:t>
      </w:r>
    </w:p>
    <w:p>
      <w:pPr>
        <w:spacing w:after="100"/>
      </w:pPr>
      <w:r>
        <w:t xml:space="preserve">No MCP tool can create or consume approval records except the side-effect tool's consume step. MCP elicitation/MRTR may later front-end this flow but must terminate in the same record store.</w:t>
      </w:r>
    </w:p>
    <w:p>
      <w:pPr>
        <w:pStyle w:val="Heading2"/>
        <w:spacing w:after="120" w:before="240"/>
      </w:pPr>
      <w:r>
        <w:t xml:space="preserve">0.8 Configuration and data locations (new in v2; closes audits A10/A11)</w:t>
      </w:r>
    </w:p>
    <w:p>
      <w:pPr>
        <w:spacing w:after="100"/>
      </w:pPr>
      <w:r>
        <w:t xml:space="preserve">All operational parameters are environment variables with safe defaults. Neither server ever writes inside its package directory; both </w:t>
      </w:r>
      <w:r>
        <w:rPr>
          <w:b/>
          <w:bCs/>
        </w:rPr>
        <w:t xml:space="preserve">refuse to start</w:t>
      </w:r>
      <w:r>
        <w:t xml:space="preserve"> if the resolved data root is inside the package (the package ships inside a web-served </w:t>
      </w:r>
      <w:r>
        <w:rPr>
          <w:rFonts w:ascii="Consolas" w:cs="Consolas" w:eastAsia="Consolas" w:hAnsi="Consolas"/>
          <w:sz w:val="18"/>
          <w:szCs w:val="18"/>
        </w:rPr>
        <w:t xml:space="preserve">public/</w:t>
      </w:r>
      <w:r>
        <w:t xml:space="preserve"> tree).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3293"/>
        <w:gridCol w:w="3293"/>
      </w:tblGrid>
      <w:tr>
        <w:tc>
          <w:tcPr>
            <w:tcW w:type="dxa" w:w="3294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FLUXOLOGY_OFFICE_DATA_DIR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~/.fluxology/office-mcp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Office MCP data root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FLUXOLOGY_OFFICE_REGION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GTA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Market/region label used by search profiles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FLUXOLOGY_OFFICE_BUDGET_CAD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850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Conventional all-in monthly target (also feeds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hardAllInCeilingCad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FLUXOLOGY_OFFICE_ALLOW_NETWORK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enables the server-side fetcher; default is offline/host-assisted mode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FLUXOLOGY_OFFICE_ALLOWED_HOSTS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*(empty)*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 allowlisted hostnames for fetching (comma-separated; watchlist hosts are allowed automatically)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FLUXOLOGY_OFFICE_FORM_SUBMIT_ENABLED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enables real network form submission; otherwise approved submissions are executed in record-and-hold mode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FLUXOLOGY_DASHBOARD_URL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*(empty)*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Office dashboard base URL (e.g.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https://office.fluxology.ca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OFFICE_INGEST_TOKEN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*(empty)*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Office-scoped dashboard bearer token; live sync requires it (name matches repo convention)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FLUXOLOGY_OFFICE_HTTP_BIND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_PORT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_TOKEN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_ORIGINS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127.0.0.1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8090</w:t>
            </w:r>
            <w:r>
              <w:rPr>
                <w:sz w:val="18"/>
                <w:szCs w:val="18"/>
              </w:rPr>
              <w:t xml:space="preserve"> / *(empty)* / *(loopback)*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HTTP entry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FLUXOLOGY_MAIL_DATA_DIR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~/.fluxology/mail-mcp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Mail MCP data root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FLUXOLOGY_MAIL_FROM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*(required to send)*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RFC 5322 From (e.g.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Ethan Bissbort &lt;ethan@fluxology.ca&gt;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FLUXOLOGY_MAIL_TRANSPORT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outbox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outbox</w:t>
            </w:r>
            <w:r>
              <w:rPr>
                <w:sz w:val="18"/>
                <w:szCs w:val="18"/>
              </w:rPr>
              <w:t xml:space="preserve"> writes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.eml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&lt;data&gt;/outbox/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</w:t>
            </w:r>
            <w:r>
              <w:rPr>
                <w:sz w:val="18"/>
                <w:szCs w:val="18"/>
              </w:rPr>
              <w:t xml:space="preserve"> uses env-configured SMTP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FLUXOLOGY_MAIL_SMTP_HOST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_PORT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_USER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_PASS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_SECURE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*(empty)*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 settings; only read when transport is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smtp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FLUXOLOGY_MAIL_INBOX_DIR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&lt;data&gt;/inbox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Directory scanned by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mail_ingest_scan</w:t>
            </w:r>
            <w:r>
              <w:rPr>
                <w:sz w:val="18"/>
                <w:szCs w:val="18"/>
              </w:rPr>
              <w:t xml:space="preserve"> for reply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.eml</w:t>
            </w:r>
            <w:r>
              <w:rPr>
                <w:sz w:val="18"/>
                <w:szCs w:val="18"/>
              </w:rPr>
              <w:t xml:space="preserve"> files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Scoring weight tables, F&amp;B rubric, area tiers, and the access/HVAC matrix are configuration constants in one module (</w:t>
      </w:r>
      <w:r>
        <w:rPr>
          <w:rFonts w:ascii="Consolas" w:cs="Consolas" w:eastAsia="Consolas" w:hAnsi="Consolas"/>
          <w:sz w:val="18"/>
          <w:szCs w:val="18"/>
        </w:rPr>
        <w:t xml:space="preserve">src/domain/config-defaults.mjs</w:t>
      </w:r>
      <w:r>
        <w:t xml:space="preserve">) holding the v1 values; they are data, not code.</w:t>
      </w:r>
    </w:p>
    <w:p>
      <w:pPr>
        <w:pStyle w:val="Heading2"/>
        <w:spacing w:after="120" w:before="240"/>
      </w:pPr>
      <w:r>
        <w:t xml:space="preserve">0.9 Security model (carried from v1 §15, concretized)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Web content is hostile input.</w:t>
      </w:r>
      <w:r>
        <w:t xml:space="preserve"> Fetched or host-supplied page content is data, never instructions; it cannot alter hosts, scopes, approval state, or configuration. Stored excerpts are tag-stripped, whitespace-collapsed, and length-capped (2,000 chars). Raw HTML is retained only as hash-addressed evidence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Fetcher policy</w:t>
      </w:r>
      <w:r>
        <w:t xml:space="preserve"> (when network is enabled): hostname allowlist (watchlist + configured extras); deny non-HTTP(S) schemes; resolve and deny private/loopback/link-local/metadata addresses per hop, re-validating on every redirect (max 5); honor robots.txt by default (refusals counted in </w:t>
      </w:r>
      <w:r>
        <w:rPr>
          <w:rFonts w:ascii="Consolas" w:cs="Consolas" w:eastAsia="Consolas" w:hAnsi="Consolas"/>
          <w:sz w:val="18"/>
          <w:szCs w:val="18"/>
        </w:rPr>
        <w:t xml:space="preserve">limitations</w:t>
      </w:r>
      <w:r>
        <w:t xml:space="preserve">); per-host min-interval rate limiting with jitter; response caps (2 MiB, 20 s); descriptive User-Agent. CAPTCHA/anti-bot walls yield </w:t>
      </w:r>
      <w:r>
        <w:rPr>
          <w:rFonts w:ascii="Consolas" w:cs="Consolas" w:eastAsia="Consolas" w:hAnsi="Consolas"/>
          <w:sz w:val="18"/>
          <w:szCs w:val="18"/>
        </w:rPr>
        <w:t xml:space="preserve">BROWSER_INTERVENTION_REQUIRED</w:t>
      </w:r>
      <w:r>
        <w:t xml:space="preserve"> with the URL — never bypass.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Secrets:</w:t>
      </w:r>
      <w:r>
        <w:t xml:space="preserve"> only via environment variables; never returned by any tool, never logged, never stored in evidence or config snapshots (</w:t>
      </w:r>
      <w:r>
        <w:rPr>
          <w:rFonts w:ascii="Consolas" w:cs="Consolas" w:eastAsia="Consolas" w:hAnsi="Consolas"/>
          <w:sz w:val="18"/>
          <w:szCs w:val="18"/>
        </w:rPr>
        <w:t xml:space="preserve">office_health</w:t>
      </w:r>
      <w:r>
        <w:t xml:space="preserve"> reports booleans like </w:t>
      </w:r>
      <w:r>
        <w:rPr>
          <w:rFonts w:ascii="Consolas" w:cs="Consolas" w:eastAsia="Consolas" w:hAnsi="Consolas"/>
          <w:sz w:val="18"/>
          <w:szCs w:val="18"/>
        </w:rPr>
        <w:t xml:space="preserve">dashboard_token_present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Logs:</w:t>
      </w:r>
      <w:r>
        <w:t xml:space="preserve"> IDs, hashes, URLs, timestamps, outcomes — not message bodies or contact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Side-effect boundary:</w:t>
      </w:r>
      <w:r>
        <w:t xml:space="preserve"> read-only research runs unattended; the only external side effects are </w:t>
      </w:r>
      <w:r>
        <w:rPr>
          <w:rFonts w:ascii="Consolas" w:cs="Consolas" w:eastAsia="Consolas" w:hAnsi="Consolas"/>
          <w:sz w:val="18"/>
          <w:szCs w:val="18"/>
        </w:rPr>
        <w:t xml:space="preserve">office_form_submit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office_dashboard_sync</w:t>
      </w:r>
      <w:r>
        <w:t xml:space="preserve"> (live mode), and </w:t>
      </w:r>
      <w:r>
        <w:rPr>
          <w:rFonts w:ascii="Consolas" w:cs="Consolas" w:eastAsia="Consolas" w:hAnsi="Consolas"/>
          <w:sz w:val="18"/>
          <w:szCs w:val="18"/>
        </w:rPr>
        <w:t xml:space="preserve">mail_send</w:t>
      </w:r>
      <w:r>
        <w:t xml:space="preserve">, each gated as specified (§0.7, §A12, §B5).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Authorization scopes</w:t>
      </w:r>
      <w:r>
        <w:t xml:space="preserve"> (HTTP profile): </w:t>
      </w:r>
      <w:r>
        <w:rPr>
          <w:rFonts w:ascii="Consolas" w:cs="Consolas" w:eastAsia="Consolas" w:hAnsi="Consolas"/>
          <w:sz w:val="18"/>
          <w:szCs w:val="18"/>
        </w:rPr>
        <w:t xml:space="preserve">office:read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office:search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office:write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office:form_submit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office:dashboard_write</w:t>
      </w:r>
      <w:r>
        <w:t xml:space="preserve"> map onto tool groups; the shipped HTTP entry gates all-or-nothing with a static token and documents the scope split for an OAuth deployment. Tool annotations are metadata, never authorization; enforcement is server-side.</w:t>
      </w:r>
    </w:p>
    <w:p>
      <w:pPr>
        <w:pStyle w:val="Heading1"/>
        <w:spacing w:after="120" w:before="240"/>
      </w:pPr>
      <w:r>
        <w:t xml:space="preserve">Part A — Fluxology Office MCP</w:t>
      </w:r>
    </w:p>
    <w:p>
      <w:pPr>
        <w:pStyle w:val="Heading2"/>
        <w:spacing w:after="120" w:before="240"/>
      </w:pPr>
      <w:r>
        <w:t xml:space="preserve">A1. Product taxonomy and qualification (carried from v1 §2)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3293"/>
        <w:gridCol w:w="3293"/>
      </w:tblGrid>
      <w:tr>
        <w:tc>
          <w:tcPr>
            <w:tcW w:type="dxa" w:w="3294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Allowed values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product_kind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PRIVATE_OFFICE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TEAM_SUITE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DEDICATED_DESK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HOT_DESK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COWORKING_MEMBERSHIP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VIRTUAL_OFFICE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MEETING_ROOM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PRIVATE_OFFICE</w:t>
            </w:r>
            <w:r>
              <w:rPr>
                <w:sz w:val="18"/>
                <w:szCs w:val="18"/>
              </w:rPr>
              <w:t xml:space="preserve"> qualifies.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TEAM_SUITE</w:t>
            </w:r>
            <w:r>
              <w:rPr>
                <w:sz w:val="18"/>
                <w:szCs w:val="18"/>
              </w:rPr>
              <w:t xml:space="preserve"> may be stored; surfaced only if fully enclosed and economically exceptional.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enclosure_status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OPEN_PLAN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PRIVATE_OFFICE</w:t>
            </w:r>
            <w:r>
              <w:rPr>
                <w:sz w:val="18"/>
                <w:szCs w:val="18"/>
              </w:rPr>
              <w:t xml:space="preserve"> requires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CONFIRMED</w:t>
            </w:r>
            <w:r>
              <w:rPr>
                <w:sz w:val="18"/>
                <w:szCs w:val="18"/>
              </w:rPr>
              <w:t xml:space="preserve"> before final recommendation;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PROBABLE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  <w:r>
              <w:rPr>
                <w:sz w:val="18"/>
                <w:szCs w:val="18"/>
              </w:rPr>
              <w:t xml:space="preserve"> stays in the clarification queue.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door_status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CLOSEABLE_LOCKABLE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CLOSEABLE_UNKNOWN_LOCK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NO_DOOR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Lockable strongly preferred; closeable door is the minimum qualification.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price_basis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PER_OFFICE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PER_PERSON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PER_DESK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STARTING_FROM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QUOTE_ONLY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Never normalize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PER_PERSON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PER_DESK</w:t>
            </w:r>
            <w:r>
              <w:rPr>
                <w:sz w:val="18"/>
                <w:szCs w:val="18"/>
              </w:rPr>
              <w:t xml:space="preserve"> into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PER_OFFICE</w:t>
            </w:r>
            <w:r>
              <w:rPr>
                <w:sz w:val="18"/>
                <w:szCs w:val="18"/>
              </w:rPr>
              <w:t xml:space="preserve"> without explicit evidence.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access_basis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24_7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EXTENDED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BUSINESS_HOURS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Stored independently of HVAC.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hvac_basis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24_7_INCLUDED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24_7_EXTRA_FEE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BUSINESS_HOURS_ONLY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ON_REQUEST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Unknown HVAC materially lowers confidence and score.</w:t>
            </w:r>
          </w:p>
        </w:tc>
      </w:tr>
    </w:tbl>
    <w:p>
      <w:pPr>
        <w:spacing w:after="60"/>
      </w:pP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qualifies_private_office =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product_kind == PRIVATE_OFFICE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and enclosure_status == CONFIRMED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and door_status in {CLOSEABLE_LOCKABLE, CLOSEABLE_UNKNOWN_LOCK}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if price_basis in {PER_PERSON, PER_DESK}: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private_office_price = UNKNOWN   # never scored as a private-office price</w:t>
      </w:r>
    </w:p>
    <w:p>
      <w:pPr>
        <w:spacing w:after="60"/>
      </w:pPr>
    </w:p>
    <w:p>
      <w:pPr>
        <w:pStyle w:val="Heading2"/>
        <w:spacing w:after="120" w:before="240"/>
      </w:pPr>
      <w:r>
        <w:t xml:space="preserve">A2. Data model (carried from v1 §6; provenance-aware)</w:t>
      </w:r>
    </w:p>
    <w:p>
      <w:pPr>
        <w:spacing w:after="100"/>
      </w:pPr>
      <w:r>
        <w:t xml:space="preserve">Entities and key fields (every recommendation-relevant field carries </w:t>
      </w:r>
      <w:r>
        <w:rPr>
          <w:rFonts w:ascii="Consolas" w:cs="Consolas" w:eastAsia="Consolas" w:hAnsi="Consolas"/>
          <w:sz w:val="18"/>
          <w:szCs w:val="18"/>
        </w:rPr>
        <w:t xml:space="preserve">SourceObservation</w:t>
      </w:r>
      <w:r>
        <w:t xml:space="preserve"> references):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Provider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provider_id</w:t>
      </w:r>
      <w:r>
        <w:t xml:space="preserve">, legal/display names, brands, watch status, priority, regional footprint, network-access policy, fee profile, contract profile, provider-level F&amp;B, contacts,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Location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location_id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provider_id</w:t>
      </w:r>
      <w:r>
        <w:t xml:space="preserve">, canonical address, coordinates, transit notes, skateboard practicality, access/security, location-level F&amp;B, meeting facilities, mail handling, HVAC policy,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OfficeOffer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offer_id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location_id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product_kind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enclosure_status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door_status</w:t>
      </w:r>
      <w:r>
        <w:t xml:space="preserve">, capacity, </w:t>
      </w:r>
      <w:r>
        <w:rPr>
          <w:rFonts w:ascii="Consolas" w:cs="Consolas" w:eastAsia="Consolas" w:hAnsi="Consolas"/>
          <w:sz w:val="18"/>
          <w:szCs w:val="18"/>
        </w:rPr>
        <w:t xml:space="preserve">usable_private_sqft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price_basis</w:t>
      </w:r>
      <w:r>
        <w:t xml:space="preserve">, sticker price, mandatory fees, promotion, term, availability date, source URL, observations.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ConventionalListing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listing_id</w:t>
      </w:r>
      <w:r>
        <w:t xml:space="preserve">, address/unit, </w:t>
      </w:r>
      <w:r>
        <w:rPr>
          <w:rFonts w:ascii="Consolas" w:cs="Consolas" w:eastAsia="Consolas" w:hAnsi="Consolas"/>
          <w:sz w:val="18"/>
          <w:szCs w:val="18"/>
        </w:rPr>
        <w:t xml:space="preserve">usable_private_sqft</w:t>
      </w:r>
      <w:r>
        <w:t xml:space="preserve">, rent, HST/TMI/utilities/internet/cleaning statuses, access, HVAC, lock, furnishings, term, mail/signage, source URL, canonical validation status, observations. Field names align with Office Scout v2.5 where they overlap.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AmenityProfile</w:t>
      </w:r>
      <w:r>
        <w:t xml:space="preserve"> — coffee, espresso, tea, water, cold beverages, snacks, breakfast, alcohol-if-relevant, service hours, replenishment, included/paid,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Quote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quote_id</w:t>
      </w:r>
      <w:r>
        <w:t xml:space="preserve">, provider/location/offer refs, quoted price + basis, recurring fees, one-time fees, free months, credits, prepay options (§A8), term, renewal/escalation, expiration, salesperson, source ref. Append-only.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Contact</w:t>
      </w:r>
      <w:r>
        <w:t xml:space="preserve"> — provider/location refs, name, role, email, phone, public contact page, provenance.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OutreachPackage</w:t>
      </w:r>
      <w:r>
        <w:t xml:space="preserve"> — §A10.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FormSubmission</w:t>
      </w:r>
      <w:r>
        <w:t xml:space="preserve"> — §A11.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SearchRun</w:t>
      </w:r>
      <w:r>
        <w:t xml:space="preserve"> — profile, params, timestamps, work queue, exact counters, limitations,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SourceObservation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observation_id</w:t>
      </w:r>
      <w:r>
        <w:t xml:space="preserve">, URL/message ref, </w:t>
      </w:r>
      <w:r>
        <w:rPr>
          <w:rFonts w:ascii="Consolas" w:cs="Consolas" w:eastAsia="Consolas" w:hAnsi="Consolas"/>
          <w:sz w:val="18"/>
          <w:szCs w:val="18"/>
        </w:rPr>
        <w:t xml:space="preserve">fetched_at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content_hash</w:t>
      </w:r>
      <w:r>
        <w:t xml:space="preserve"> (SHA-256), source type, </w:t>
      </w:r>
      <w:r>
        <w:rPr>
          <w:rFonts w:ascii="Consolas" w:cs="Consolas" w:eastAsia="Consolas" w:hAnsi="Consolas"/>
          <w:sz w:val="18"/>
          <w:szCs w:val="18"/>
        </w:rPr>
        <w:t xml:space="preserve">extraction_method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server_fetch</w:t>
      </w:r>
      <w: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host_reported</w:t>
      </w:r>
      <w:r>
        <w:t xml:space="preserve"> | </w:t>
      </w:r>
      <w:r>
        <w:rPr>
          <w:rFonts w:ascii="Consolas" w:cs="Consolas" w:eastAsia="Consolas" w:hAnsi="Consolas"/>
          <w:sz w:val="18"/>
          <w:szCs w:val="18"/>
        </w:rPr>
        <w:t xml:space="preserve">manual</w:t>
      </w:r>
      <w:r>
        <w:t xml:space="preserve">), extracted field/value pairs, confidence.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NegotiationEvent</w:t>
      </w:r>
      <w:r>
        <w:t xml:space="preserve"> — timestamp, actor, channel, offer change, concession, user response, next action. Append-only.</w:t>
      </w:r>
    </w:p>
    <w:p>
      <w:pPr>
        <w:spacing w:after="100"/>
      </w:pPr>
      <w:r>
        <w:rPr>
          <w:b/>
          <w:bCs/>
        </w:rPr>
        <w:t xml:space="preserve">Evidence precedence</w:t>
      </w:r>
      <w:r>
        <w:t xml:space="preserve"> (v1 §6.1, unchanged): signed proposal/contract &gt; direct provider email &gt; location-specific first-party page &gt; provider-level first-party page &gt; third-party listing with exact unit &gt; search snippet (discovery-only). Specificity, authority, date, and explicit time-bounds decide; newer generic marketing never outranks an older still-valid location-specific quote. Within the same URL and specificity, </w:t>
      </w:r>
      <w:r>
        <w:rPr>
          <w:rFonts w:ascii="Consolas" w:cs="Consolas" w:eastAsia="Consolas" w:hAnsi="Consolas"/>
          <w:sz w:val="18"/>
          <w:szCs w:val="18"/>
        </w:rPr>
        <w:t xml:space="preserve">server_fetch</w:t>
      </w:r>
      <w:r>
        <w:t xml:space="preserve"> outranks </w:t>
      </w:r>
      <w:r>
        <w:rPr>
          <w:rFonts w:ascii="Consolas" w:cs="Consolas" w:eastAsia="Consolas" w:hAnsi="Consolas"/>
          <w:sz w:val="18"/>
          <w:szCs w:val="18"/>
        </w:rPr>
        <w:t xml:space="preserve">host_reported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Persistence:</w:t>
      </w:r>
      <w:r>
        <w:t xml:space="preserve"> append-only JSONL event ledgers per entity family plus derived JSON snapshots, written atomically (</w:t>
      </w:r>
      <w:r>
        <w:rPr>
          <w:rFonts w:ascii="Consolas" w:cs="Consolas" w:eastAsia="Consolas" w:hAnsi="Consolas"/>
          <w:sz w:val="18"/>
          <w:szCs w:val="18"/>
        </w:rPr>
        <w:t xml:space="preserve">store.mjs</w:t>
      </w:r>
      <w:r>
        <w:t xml:space="preserve">); repository interfaces (</w:t>
      </w:r>
      <w:r>
        <w:rPr>
          <w:rFonts w:ascii="Consolas" w:cs="Consolas" w:eastAsia="Consolas" w:hAnsi="Consolas"/>
          <w:sz w:val="18"/>
          <w:szCs w:val="18"/>
        </w:rPr>
        <w:t xml:space="preserve">ProviderRepository</w:t>
      </w:r>
      <w:r>
        <w:t xml:space="preserve">, …, </w:t>
      </w:r>
      <w:r>
        <w:rPr>
          <w:rFonts w:ascii="Consolas" w:cs="Consolas" w:eastAsia="Consolas" w:hAnsi="Consolas"/>
          <w:sz w:val="18"/>
          <w:szCs w:val="18"/>
        </w:rPr>
        <w:t xml:space="preserve">AuditRepository</w:t>
      </w:r>
      <w:r>
        <w:t xml:space="preserve">) isolate domain code from storage. SQL engines remain alternate implementations.</w:t>
      </w:r>
    </w:p>
    <w:p>
      <w:pPr>
        <w:pStyle w:val="Heading2"/>
        <w:spacing w:after="120" w:before="240"/>
      </w:pPr>
      <w:r>
        <w:t xml:space="preserve">A3. Configuration defaults (v1 constants as data)</w:t>
      </w:r>
    </w:p>
    <w:p>
      <w:pPr>
        <w:spacing w:after="100"/>
      </w:pPr>
      <w:r>
        <w:t xml:space="preserve">Conventional weights (sum 100): space 24, access+HVAC 20, all-in economics 18, room security/quality 10, contract+prepay flexibility 10, transit+skateboard 8, internet/utilities 5, mail/logistics 3, basic amenities 2.</w:t>
      </w:r>
    </w:p>
    <w:p>
      <w:pPr>
        <w:spacing w:after="100"/>
      </w:pPr>
      <w:r>
        <w:t xml:space="preserve">Area tiers (of 24): &lt;80 → 2; 80–119 → 5; 120–159 → 9; 160–219 → 13; 220–299 → 17; 300–399 → 21; 400+ → 24; usability multiplier 0.85–1.00 with recorded reason.</w:t>
      </w:r>
    </w:p>
    <w:p>
      <w:pPr>
        <w:spacing w:after="100"/>
      </w:pPr>
      <w:r>
        <w:t xml:space="preserve">Access/HVAC matrix (of 20): (24_7, 24_7_INCLUDED) 20; (24_7, 24_7_EXTRA_FEE) 16 (fee added to all-in when known); (24_7, UNKNOWN) 10 + clarification flag; (24_7, BUSINESS_HOURS_ONLY) 5; (BUSINESS_HOURS, \*) 0; EXTENDED interpolates at 12/9/6/3/0.</w:t>
      </w:r>
    </w:p>
    <w:p>
      <w:pPr>
        <w:spacing w:after="100"/>
      </w:pPr>
      <w:r>
        <w:t xml:space="preserve">Managed weights (sum 100): all-in economics 22, private-office quality 16, access &amp; operational certainty 13, F&amp;B 12, network privileges 10, internet &amp; technology 8, meeting/collaboration 6, mail/logistics 5, location/access 5, contract flexibility 3.</w:t>
      </w:r>
    </w:p>
    <w:p>
      <w:pPr>
        <w:spacing w:after="100"/>
      </w:pPr>
      <w:r>
        <w:t xml:space="preserve">F&amp;B rubric (of 12): 0 none · 2 basic station · 4 good coffee/tea + cold · 7 espresso-quality + snacks · 10 café program + breakfast/daily value · 12 excellent high-use program. Store both the preference score and a conservative monthly avoided-spend estimate; a high score never subtracts full retail value.</w:t>
      </w:r>
    </w:p>
    <w:p>
      <w:pPr>
        <w:pStyle w:val="Heading2"/>
        <w:spacing w:after="120" w:before="240"/>
      </w:pPr>
      <w:r>
        <w:t xml:space="preserve">A4. Pricing models (v1 §9.2 + §8, formalized)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Conventional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all_in_monthly        = rent + mandatory_recurring_fees      # unknown fees keep the listing unverified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cost_per_private_sqft = all_in_monthly / usable_private_sqft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# Managed four-price model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sticker_price                      # basis preserved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contracted_cash_price   = sticker + all mandatory recurring charges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first_year_effective    = (recurring_cash_12m + mandatory_one_time_fees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− free_month_value − guaranteed_credits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− prepayment_discount_value) / 12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fluxology_effective     = first_year_effective − actual_avoided_costs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− conservative_option_value</w:t>
      </w:r>
    </w:p>
    <w:p>
      <w:pPr>
        <w:spacing w:after="60"/>
      </w:pP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recurring_cash_12m</w:t>
      </w:r>
      <w:r>
        <w:t xml:space="preserve"> is the contracted cash price × 12; free months enter as </w:t>
      </w:r>
      <w:r>
        <w:rPr>
          <w:rFonts w:ascii="Consolas" w:cs="Consolas" w:eastAsia="Consolas" w:hAnsi="Consolas"/>
          <w:sz w:val="18"/>
          <w:szCs w:val="18"/>
        </w:rPr>
        <w:t xml:space="preserve">free_month_value</w:t>
      </w:r>
      <w:r>
        <w:t xml:space="preserve">, never by shrinking the divisor. Free months, waived fees, and prepayment discounts are never double-counted (test-pinned).</w:t>
      </w:r>
    </w:p>
    <w:p>
      <w:pPr>
        <w:pStyle w:val="Heading2"/>
        <w:spacing w:after="120" w:before="240"/>
      </w:pPr>
      <w:r>
        <w:t xml:space="preserve">A5. MCP tool surface (closes audit A4/A7 — complete and closed)</w:t>
      </w:r>
    </w:p>
    <w:p>
      <w:pPr>
        <w:spacing w:after="100"/>
      </w:pPr>
      <w:r>
        <w:t xml:space="preserve">All names snake_case. Annotations: </w:t>
      </w:r>
      <w:r>
        <w:rPr>
          <w:b/>
          <w:bCs/>
        </w:rPr>
        <w:t xml:space="preserve">R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readOnlyHint</w:t>
      </w:r>
      <w:r>
        <w:t xml:space="preserve">, </w:t>
      </w:r>
      <w:r>
        <w:rPr>
          <w:b/>
          <w:bCs/>
        </w:rPr>
        <w:t xml:space="preserve">W</w:t>
      </w:r>
      <w:r>
        <w:t xml:space="preserve"> local persistent write, </w:t>
      </w:r>
      <w:r>
        <w:rPr>
          <w:b/>
          <w:bCs/>
        </w:rPr>
        <w:t xml:space="preserve">X</w:t>
      </w:r>
      <w:r>
        <w:t xml:space="preserve"> external side effect (</w:t>
      </w:r>
      <w:r>
        <w:rPr>
          <w:rFonts w:ascii="Consolas" w:cs="Consolas" w:eastAsia="Consolas" w:hAnsi="Consolas"/>
          <w:sz w:val="18"/>
          <w:szCs w:val="18"/>
        </w:rPr>
        <w:t xml:space="preserve">openWorldHint</w:t>
      </w:r>
      <w:r>
        <w:t xml:space="preserve">), </w:t>
      </w:r>
      <w:r>
        <w:rPr>
          <w:b/>
          <w:bCs/>
        </w:rPr>
        <w:t xml:space="preserve">D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destructiveHint:false</w:t>
      </w:r>
      <w:r>
        <w:t xml:space="preserve"> for all (nothing destroys history).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3293"/>
        <w:gridCol w:w="3293"/>
      </w:tblGrid>
      <w:tr>
        <w:tc>
          <w:tcPr>
            <w:tcW w:type="dxa" w:w="3294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office_health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Server, data-root, adapter, network/dashboard readiness (booleans only; no secrets).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office_watchlist_list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Managed-provider and source watchlists.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office_watchlist_upsert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Add/update provider, brand, hosts, priority, market status.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office_search_start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a search run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profile</w:t>
            </w:r>
            <w:r>
              <w:rPr>
                <w:sz w:val="18"/>
                <w:szCs w:val="18"/>
              </w:rPr>
              <w:t xml:space="preserve"> ∈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daily_managed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daily_conventional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provider_deep_dive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location_refresh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quote_followup</w:t>
            </w:r>
            <w:r>
              <w:rPr>
                <w:sz w:val="18"/>
                <w:szCs w:val="18"/>
              </w:rPr>
              <w:t xml:space="preserve">)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search_run_id</w:t>
            </w:r>
            <w:r>
              <w:rPr>
                <w:sz w:val="18"/>
                <w:szCs w:val="18"/>
              </w:rPr>
              <w:t xml:space="preserve"> + initial work queue.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office_search_step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W(+X if network enabled)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Execute a bounded batch of queued work; returns exact progress and any items needing host assistance or manual intervention.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office_search_status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status + exact coverage counters.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office_search_results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Normalized candidates + evidence refs (paginated, filterable, deterministic order).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office_ingest_observation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Host-assisted evidence: URL + content/excerpt + extracted field claims + confidence; server enforces taxonomy, price-basis, and provenance rules.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office_listing_record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Record/update a conventional listing from evidence (qualification enforced; history preserved).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office_provider_get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office_location_get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office_offer_get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office_listing_get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 reads with provenance and history.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office_score_explain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Component scores, effective-cost math, missing-data penalties, clarification list.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office_quote_record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 a quote (fees, concessions, prepay options, expiration, source).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office_negotiation_record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NegotiationEvent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office_outreach_prepare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OutreachPackage</w:t>
            </w:r>
            <w:r>
              <w:rPr>
                <w:sz w:val="18"/>
                <w:szCs w:val="18"/>
              </w:rPr>
              <w:t xml:space="preserve"> (no sending).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office_outreach_validate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Validate a drafted email against evidence + negotiation state (§A10).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office_outreach_get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a package including validation history.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office_outreach_update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Package status transitions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PREPARED → SENT_TO_MAIL → AWAITING_REPLY → …</w:t>
            </w:r>
            <w:r>
              <w:rPr>
                <w:sz w:val="18"/>
                <w:szCs w:val="18"/>
              </w:rPr>
              <w:t xml:space="preserve">) and fact/question refresh.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office_form_prepare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Discover/normalize a website inquiry form into a draft payload.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office_form_request_approval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Freeze exact fields (hash) and emit the human approval instruction.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office_form_submit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an approved frozen form exactly once (record-and-hold unless submission enabled).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office_form_status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Submission state machine status.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office_dashboard_sync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Office Scout v2.5 upsert payload + managed snapshot;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dry_run</w:t>
            </w:r>
            <w:r>
              <w:rPr>
                <w:sz w:val="18"/>
                <w:szCs w:val="18"/>
              </w:rPr>
              <w:t xml:space="preserve"> default true; live push requires token.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office_audit_coverage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 audited counters and limitations for one run.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Resources</w:t>
      </w:r>
      <w:r>
        <w:t xml:space="preserve"> (stable read models; tools remain the action interface):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office://providers/{id}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office://locations/{id}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office://offers/{id}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office://listings/{id}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office://quotes/{id}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office://search-runs/{id}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office://search-runs/{id}/coverage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office://outreach/{id}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office://form-submissions/{id}</w:t>
      </w:r>
      <w:r>
        <w:t xml:space="preserve">.</w:t>
      </w:r>
    </w:p>
    <w:p>
      <w:pPr>
        <w:pStyle w:val="Heading2"/>
        <w:spacing w:after="120" w:before="240"/>
      </w:pPr>
      <w:r>
        <w:t xml:space="preserve">A6. Search orchestration — cooperative step model (closes audit A6)</w:t>
      </w:r>
    </w:p>
    <w:p>
      <w:pPr>
        <w:spacing w:after="100"/>
      </w:pPr>
      <w:r>
        <w:t xml:space="preserve">A search run is an explicit, persisted state machine: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office_search_start(profile, params)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→ creates SearchRun{status: RUNNING, queue: [WorkItem…], counters: 0…}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office_search_step(search_run_id, max_items ≤ 25)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→ pops up to max_items work items and processes each synchronously: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enumerate_watchlist   → provider work items          (counters: discovered)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fetch_page            → fetcher (if network) else → needs_host_ingest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parse_evidence        → observations + normalization (inspected/validated)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evaluate_candidate    → qualification + scoring      (detailed/surfaced/excluded)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→ returns {processed, remaining, needs_host: […], needs_manual: […], counters}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run completes when queue is empty → status: COMPLETE (or FAILED with reason)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</w:pPr>
      <w:r>
        <w:t xml:space="preserve">Counters increment </w:t>
      </w:r>
      <w:r>
        <w:rPr>
          <w:b/>
          <w:bCs/>
        </w:rPr>
        <w:t xml:space="preserve">only</w:t>
      </w:r>
      <w:r>
        <w:t xml:space="preserve"> when a record is actually processed (locked req. 9); invariants enforced and tested: </w:t>
      </w:r>
      <w:r>
        <w:rPr>
          <w:rFonts w:ascii="Consolas" w:cs="Consolas" w:eastAsia="Consolas" w:hAnsi="Consolas"/>
          <w:sz w:val="18"/>
          <w:szCs w:val="18"/>
        </w:rPr>
        <w:t xml:space="preserve">inspected ≤ discovered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validated ≤ attempted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surfaced ≤ detailed</w:t>
      </w:r>
      <w:r>
        <w:t xml:space="preserve">, all monotonic.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needs_host_ingest</w:t>
      </w:r>
      <w:r>
        <w:t xml:space="preserve"> items name the exact URL and wanted fields; the host may fetch with its own tools and call </w:t>
      </w:r>
      <w:r>
        <w:rPr>
          <w:rFonts w:ascii="Consolas" w:cs="Consolas" w:eastAsia="Consolas" w:hAnsi="Consolas"/>
          <w:sz w:val="18"/>
          <w:szCs w:val="18"/>
        </w:rPr>
        <w:t xml:space="preserve">office_ingest_observation</w:t>
      </w:r>
      <w:r>
        <w:t xml:space="preserve">, which requeues dependent evaluation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Runs survive restarts (queue and counters are persisted); a step is idempotent per work item (items are consumed atomically).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Fetch strategy per v1 §7.2 (HTML/JSON first; JSON-LD/canonical/text extraction; canonicalize + dedupe before scoring; every contributing page gets a </w:t>
      </w:r>
      <w:r>
        <w:rPr>
          <w:rFonts w:ascii="Consolas" w:cs="Consolas" w:eastAsia="Consolas" w:hAnsi="Consolas"/>
          <w:sz w:val="18"/>
          <w:szCs w:val="18"/>
        </w:rPr>
        <w:t xml:space="preserve">SourceObservation</w:t>
      </w:r>
      <w:r>
        <w:t xml:space="preserve"> with content hash). Browser automation from v1 §7.4 is out of scope for the reference implementation; interactive-only pages surface as </w:t>
      </w:r>
      <w:r>
        <w:rPr>
          <w:rFonts w:ascii="Consolas" w:cs="Consolas" w:eastAsia="Consolas" w:hAnsi="Consolas"/>
          <w:sz w:val="18"/>
          <w:szCs w:val="18"/>
        </w:rPr>
        <w:t xml:space="preserve">needs_manual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BROWSER_INTERVENTION_REQUIRED</w:t>
      </w:r>
      <w:r>
        <w:t xml:space="preserve">, and the provider-adapter port (</w:t>
      </w:r>
      <w:r>
        <w:rPr>
          <w:rFonts w:ascii="Consolas" w:cs="Consolas" w:eastAsia="Consolas" w:hAnsi="Consolas"/>
          <w:sz w:val="18"/>
          <w:szCs w:val="18"/>
        </w:rPr>
        <w:t xml:space="preserve">src/search/adapters.mjs</w:t>
      </w:r>
      <w:r>
        <w:t xml:space="preserve">) keeps the extension point.</w:t>
      </w:r>
    </w:p>
    <w:p>
      <w:pPr>
        <w:pStyle w:val="Heading2"/>
        <w:spacing w:after="120" w:before="240"/>
      </w:pPr>
      <w:r>
        <w:t xml:space="preserve">A7. Scoring engines</w:t>
      </w:r>
    </w:p>
    <w:p>
      <w:pPr>
        <w:spacing w:after="100"/>
      </w:pPr>
      <w:r>
        <w:t xml:space="preserve">Pure functions over normalized entities + config tables (§A3): </w:t>
      </w:r>
      <w:r>
        <w:rPr>
          <w:rFonts w:ascii="Consolas" w:cs="Consolas" w:eastAsia="Consolas" w:hAnsi="Consolas"/>
          <w:sz w:val="18"/>
          <w:szCs w:val="18"/>
        </w:rPr>
        <w:t xml:space="preserve">scoreConventional(listing) → {total, components[], penalties[], clarifications[]}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scoreManaged(provider, location, offer, quote?) → {total, components[], four_price, clarifications[]}</w:t>
      </w:r>
      <w:r>
        <w:t xml:space="preserve">. Eligibility precedes scoring; non-qualifying products are never scored as private offices. </w:t>
      </w:r>
      <w:r>
        <w:rPr>
          <w:rFonts w:ascii="Consolas" w:cs="Consolas" w:eastAsia="Consolas" w:hAnsi="Consolas"/>
          <w:sz w:val="18"/>
          <w:szCs w:val="18"/>
        </w:rPr>
        <w:t xml:space="preserve">office_score_explain</w:t>
      </w:r>
      <w:r>
        <w:t xml:space="preserve"> returns the full decomposition — the same object the dashboard sync embeds.</w:t>
      </w:r>
    </w:p>
    <w:p>
      <w:pPr>
        <w:pStyle w:val="Heading2"/>
        <w:spacing w:after="120" w:before="240"/>
      </w:pPr>
      <w:r>
        <w:t xml:space="preserve">A8. Negotiation and prepayment (v1 §10, unchanged)</w:t>
      </w:r>
    </w:p>
    <w:p>
      <w:pPr>
        <w:spacing w:after="100"/>
      </w:pPr>
      <w:r>
        <w:t xml:space="preserve">Prepayment is a standing lever, normally raised after the baseline package is established; it may enter the first contact only when short and the provider already advertises term incentives. Prepay options carry: </w:t>
      </w:r>
      <w:r>
        <w:rPr>
          <w:rFonts w:ascii="Consolas" w:cs="Consolas" w:eastAsia="Consolas" w:hAnsi="Consolas"/>
          <w:sz w:val="18"/>
          <w:szCs w:val="18"/>
        </w:rPr>
        <w:t xml:space="preserve">prepay_term_months</w:t>
      </w:r>
      <w:r>
        <w:t xml:space="preserve"> (6/12/18/provider-defined), </w:t>
      </w:r>
      <w:r>
        <w:rPr>
          <w:rFonts w:ascii="Consolas" w:cs="Consolas" w:eastAsia="Consolas" w:hAnsi="Consolas"/>
          <w:sz w:val="18"/>
          <w:szCs w:val="18"/>
        </w:rPr>
        <w:t xml:space="preserve">prepay_total_cash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nominal_discount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effective_monthly_savings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refundability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transferability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renewal_effect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risk_note</w:t>
      </w:r>
      <w:r>
        <w:t xml:space="preserve">. Normalization into </w:t>
      </w:r>
      <w:r>
        <w:rPr>
          <w:rFonts w:ascii="Consolas" w:cs="Consolas" w:eastAsia="Consolas" w:hAnsi="Consolas"/>
          <w:sz w:val="18"/>
          <w:szCs w:val="18"/>
        </w:rPr>
        <w:t xml:space="preserve">first_year_effective</w:t>
      </w:r>
      <w:r>
        <w:t xml:space="preserve"> is test-pinned, including the no-double-count rule.</w:t>
      </w:r>
    </w:p>
    <w:p>
      <w:pPr>
        <w:pStyle w:val="Heading2"/>
        <w:spacing w:after="120" w:before="240"/>
      </w:pPr>
      <w:r>
        <w:t xml:space="preserve">A9. Failure taxonomy (v1 §17, kept; wire format fixed)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SOURCE_FETCH_FAILED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CANONICAL_MISMATCH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PRODUCT_TYPE_AMBIGUOUS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PRICE_BASIS_AMBIGUOUS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HVAC_UNKNOWN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BROWSER_INTERVENTION_REQUIRED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FORM_APPROVAL_REQUIRED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FORM_OUTCOME_UNKNOWN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DASHBOARD_CONFLICT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RATE_LIMITED</w:t>
      </w:r>
      <w:r>
        <w:t xml:space="preserve">, plus v2: </w:t>
      </w:r>
      <w:r>
        <w:rPr>
          <w:rFonts w:ascii="Consolas" w:cs="Consolas" w:eastAsia="Consolas" w:hAnsi="Consolas"/>
          <w:sz w:val="18"/>
          <w:szCs w:val="18"/>
        </w:rPr>
        <w:t xml:space="preserve">NOT_FOUND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VALIDATION_FAILED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NETWORK_DISABLED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HOST_NOT_ALLOWED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ROBOTS_DISALLOWED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APPROVAL_MISSING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APPROVAL_STALE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DATA_DIR_UNSAFE</w:t>
      </w:r>
      <w:r>
        <w:t xml:space="preserve">. Behaviors as in v1 (record-and-continue for fetch failures; ambiguity never upgraded; unknown outcomes never auto-resubmitted). Tool failures return </w:t>
      </w:r>
      <w:r>
        <w:rPr>
          <w:rFonts w:ascii="Consolas" w:cs="Consolas" w:eastAsia="Consolas" w:hAnsi="Consolas"/>
          <w:sz w:val="18"/>
          <w:szCs w:val="18"/>
        </w:rPr>
        <w:t xml:space="preserve">isError: true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structuredContent.error = {code, message, data?}</w:t>
      </w:r>
      <w:r>
        <w:t xml:space="preserve">.</w:t>
      </w:r>
    </w:p>
    <w:p>
      <w:pPr>
        <w:pStyle w:val="Heading2"/>
        <w:spacing w:after="120" w:before="240"/>
      </w:pPr>
      <w:r>
        <w:t xml:space="preserve">A10. Outreach design (v1 §11, kept; tools per §A5)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OutreachPackage{outreach_id, target_provider, target_location_ids[], contact_channels[], confirmed_private_office_requirement: true, confirmed_facts[], unresolved_questions[], personalization_hooks[], negotiation_targets[], budget_language, prepayment_strategy, source_evidence_refs[], recommended_next_action, message_constraints[], status}</w:t>
      </w:r>
      <w:r>
        <w:t xml:space="preserve"> — where </w:t>
      </w:r>
      <w:r>
        <w:rPr>
          <w:rFonts w:ascii="Consolas" w:cs="Consolas" w:eastAsia="Consolas" w:hAnsi="Consolas"/>
          <w:sz w:val="18"/>
          <w:szCs w:val="18"/>
        </w:rPr>
        <w:t xml:space="preserve">message_constraints</w:t>
      </w:r>
      <w:r>
        <w:t xml:space="preserve"> carries v1 §11.2's human-sounding drafting guidance (reference something specific; plain first-person business language; "fully enclosed/closeable private office" early; 24/7 access and 24/7 cooling as two separate questions; budget as package-dependent target, never an announced ceiling; few questions per email; prepayment casual and explicit when raised).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office_outreach_validate(draft)</w:t>
      </w:r>
      <w:r>
        <w:t xml:space="preserve"> checks: every factual claim resolves to evidence (unsupported claims listed); product-type language cannot invite desk quotes; the critical questions for the current negotiation state are present (price+basis, private-office confirmation, 24/7 + HVAC as two questions on first contact); budget phrasing rule; negotiation-state consistency (e.g., no prepay opener when strategy says establish baseline first). Returns pass/warn/fail per rule; failing drafts are returned to the host with reasons, not sent anywhere.</w:t>
      </w:r>
    </w:p>
    <w:p>
      <w:pPr>
        <w:spacing w:after="100"/>
      </w:pPr>
      <w:r>
        <w:rPr>
          <w:b/>
          <w:bCs/>
        </w:rPr>
        <w:t xml:space="preserve">Handoff:</w:t>
      </w:r>
      <w:r>
        <w:t xml:space="preserve"> host calls </w:t>
      </w:r>
      <w:r>
        <w:rPr>
          <w:rFonts w:ascii="Consolas" w:cs="Consolas" w:eastAsia="Consolas" w:hAnsi="Consolas"/>
          <w:sz w:val="18"/>
          <w:szCs w:val="18"/>
        </w:rPr>
        <w:t xml:space="preserve">office_outreach_prepare</w:t>
      </w:r>
      <w:r>
        <w:t xml:space="preserve"> → drafts prose → </w:t>
      </w:r>
      <w:r>
        <w:rPr>
          <w:rFonts w:ascii="Consolas" w:cs="Consolas" w:eastAsia="Consolas" w:hAnsi="Consolas"/>
          <w:sz w:val="18"/>
          <w:szCs w:val="18"/>
        </w:rPr>
        <w:t xml:space="preserve">office_outreach_validate</w:t>
      </w:r>
      <w:r>
        <w:t xml:space="preserve"> → passes the validated draft to Mail MCP (</w:t>
      </w:r>
      <w:r>
        <w:rPr>
          <w:rFonts w:ascii="Consolas" w:cs="Consolas" w:eastAsia="Consolas" w:hAnsi="Consolas"/>
          <w:sz w:val="18"/>
          <w:szCs w:val="18"/>
        </w:rPr>
        <w:t xml:space="preserve">mail_prepare_message</w:t>
      </w:r>
      <w:r>
        <w:t xml:space="preserve">) → Mail MCP freezes/approves/sends (Part B) → on reply, host calls </w:t>
      </w:r>
      <w:r>
        <w:rPr>
          <w:rFonts w:ascii="Consolas" w:cs="Consolas" w:eastAsia="Consolas" w:hAnsi="Consolas"/>
          <w:sz w:val="18"/>
          <w:szCs w:val="18"/>
        </w:rPr>
        <w:t xml:space="preserve">mail_ingest_*</w:t>
      </w:r>
      <w:r>
        <w:t xml:space="preserve">, then </w:t>
      </w:r>
      <w:r>
        <w:rPr>
          <w:rFonts w:ascii="Consolas" w:cs="Consolas" w:eastAsia="Consolas" w:hAnsi="Consolas"/>
          <w:sz w:val="18"/>
          <w:szCs w:val="18"/>
        </w:rPr>
        <w:t xml:space="preserve">office_quote_record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office_negotiation_record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office_outreach_update</w:t>
      </w:r>
      <w:r>
        <w:t xml:space="preserve">.</w:t>
      </w:r>
    </w:p>
    <w:p>
      <w:pPr>
        <w:pStyle w:val="Heading2"/>
        <w:spacing w:after="120" w:before="240"/>
      </w:pPr>
      <w:r>
        <w:t xml:space="preserve">A11. Website form workflow (v1 §12 + §0.7)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DISCOVERED → PREPARED → FROZEN → AWAITING_APPROVAL → APPROVED → SUBMITTING → SUBMITTED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│             └→ FAILED / OUTCOME_UNKNOWN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any field edit after FROZEN → PREPARED (approval invalid by hash construction)</w:t>
      </w:r>
    </w:p>
    <w:p>
      <w:pPr>
        <w:spacing w:after="60"/>
      </w:pPr>
    </w:p>
    <w:p>
      <w:pPr>
        <w:spacing w:after="100"/>
      </w:pPr>
      <w:r>
        <w:t xml:space="preserve">Canonicalized fields; SHA-256 content hash; hash recomputed immediately before submission; idempotency record keyed by (endpoint, hash, key) with atomic consume so parallel submits produce at most one external submission; </w:t>
      </w:r>
      <w:r>
        <w:rPr>
          <w:rFonts w:ascii="Consolas" w:cs="Consolas" w:eastAsia="Consolas" w:hAnsi="Consolas"/>
          <w:sz w:val="18"/>
          <w:szCs w:val="18"/>
        </w:rPr>
        <w:t xml:space="preserve">OUTCOME_UNKNOWN</w:t>
      </w:r>
      <w:r>
        <w:t xml:space="preserve"> never auto-resubmits; confirmation text/metadata persisted. With </w:t>
      </w:r>
      <w:r>
        <w:rPr>
          <w:rFonts w:ascii="Consolas" w:cs="Consolas" w:eastAsia="Consolas" w:hAnsi="Consolas"/>
          <w:sz w:val="18"/>
          <w:szCs w:val="18"/>
        </w:rPr>
        <w:t xml:space="preserve">FLUXOLOGY_OFFICE_FORM_SUBMIT_ENABLED=0</w:t>
      </w:r>
      <w:r>
        <w:t xml:space="preserve"> (default) an approved submit executes in </w:t>
      </w:r>
      <w:r>
        <w:rPr>
          <w:b/>
          <w:bCs/>
        </w:rPr>
        <w:t xml:space="preserve">record-and-hold</w:t>
      </w:r>
      <w:r>
        <w:t xml:space="preserve"> mode: the exact HTTP request that would have been sent is persisted for manual execution, and the state machine completes as </w:t>
      </w:r>
      <w:r>
        <w:rPr>
          <w:rFonts w:ascii="Consolas" w:cs="Consolas" w:eastAsia="Consolas" w:hAnsi="Consolas"/>
          <w:sz w:val="18"/>
          <w:szCs w:val="18"/>
        </w:rPr>
        <w:t xml:space="preserve">SUBMITTED (held)</w:t>
      </w:r>
      <w:r>
        <w:t xml:space="preserve"> — the full workflow is exercisable without external effect.</w:t>
      </w:r>
    </w:p>
    <w:p>
      <w:pPr>
        <w:pStyle w:val="Heading2"/>
        <w:spacing w:after="120" w:before="240"/>
      </w:pPr>
      <w:r>
        <w:t xml:space="preserve">A12. Dashboard integration (closes audit A5)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DashboardAdapter</w:t>
      </w:r>
      <w:r>
        <w:t xml:space="preserve"> port with two shipped implementations: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OfficeScoutV25Adapter</w:t>
      </w:r>
      <w:r>
        <w:t xml:space="preserve"> — maps qualified </w:t>
      </w:r>
      <w:r>
        <w:rPr>
          <w:rFonts w:ascii="Consolas" w:cs="Consolas" w:eastAsia="Consolas" w:hAnsi="Consolas"/>
          <w:sz w:val="18"/>
          <w:szCs w:val="18"/>
        </w:rPr>
        <w:t xml:space="preserve">ConventionalListing</w:t>
      </w:r>
      <w:r>
        <w:t xml:space="preserve">s to Office Scout feed v2.5 listing objects (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operator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address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municipality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askingRent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estimatedAllInMonthly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costStatus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mandatoryFeesKnown</w:t>
      </w:r>
      <w:r>
        <w:t xml:space="preserve">, per-fee statuses, </w:t>
      </w:r>
      <w:r>
        <w:rPr>
          <w:rFonts w:ascii="Consolas" w:cs="Consolas" w:eastAsia="Consolas" w:hAnsi="Consolas"/>
          <w:sz w:val="18"/>
          <w:szCs w:val="18"/>
        </w:rPr>
        <w:t xml:space="preserve">size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lockableDoor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access24h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skateboardPractical</w:t>
      </w:r>
      <w:r>
        <w:t xml:space="preserve">, …). Invariants enforced: partial upsert by stable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 only; never emit </w:t>
      </w:r>
      <w:r>
        <w:rPr>
          <w:rFonts w:ascii="Consolas" w:cs="Consolas" w:eastAsia="Consolas" w:hAnsi="Consolas"/>
          <w:sz w:val="18"/>
          <w:szCs w:val="18"/>
        </w:rPr>
        <w:t xml:space="preserve">null</w:t>
      </w:r>
      <w:r>
        <w:t xml:space="preserve"> for an unknown numeric (omit the field); </w:t>
      </w:r>
      <w:r>
        <w:rPr>
          <w:rFonts w:ascii="Consolas" w:cs="Consolas" w:eastAsia="Consolas" w:hAnsi="Consolas"/>
          <w:sz w:val="18"/>
          <w:szCs w:val="18"/>
        </w:rPr>
        <w:t xml:space="preserve">costStatus: "verified"</w:t>
      </w:r>
      <w:r>
        <w:t xml:space="preserve"> only when </w:t>
      </w:r>
      <w:r>
        <w:rPr>
          <w:rFonts w:ascii="Consolas" w:cs="Consolas" w:eastAsia="Consolas" w:hAnsi="Consolas"/>
          <w:sz w:val="18"/>
          <w:szCs w:val="18"/>
        </w:rPr>
        <w:t xml:space="preserve">mandatoryFeesKnown</w:t>
      </w:r>
      <w:r>
        <w:t xml:space="preserve"> and all-in ≤ ceiling; retire with </w:t>
      </w:r>
      <w:r>
        <w:rPr>
          <w:rFonts w:ascii="Consolas" w:cs="Consolas" w:eastAsia="Consolas" w:hAnsi="Consolas"/>
          <w:sz w:val="18"/>
          <w:szCs w:val="18"/>
        </w:rPr>
        <w:t xml:space="preserve">active:false</w:t>
      </w:r>
      <w:r>
        <w:t xml:space="preserve">; never touch server-owned fields (</w:t>
      </w:r>
      <w:r>
        <w:rPr>
          <w:rFonts w:ascii="Consolas" w:cs="Consolas" w:eastAsia="Consolas" w:hAnsi="Consolas"/>
          <w:sz w:val="18"/>
          <w:szCs w:val="18"/>
        </w:rPr>
        <w:t xml:space="preserve">priceHistory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firstSeen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lastSeen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lastVerified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lastChanged</w:t>
      </w:r>
      <w:r>
        <w:t xml:space="preserve"> are not emitted); never full-feed </w:t>
      </w:r>
      <w:r>
        <w:rPr>
          <w:rFonts w:ascii="Consolas" w:cs="Consolas" w:eastAsia="Consolas" w:hAnsi="Consolas"/>
          <w:sz w:val="18"/>
          <w:szCs w:val="18"/>
        </w:rPr>
        <w:t xml:space="preserve">PUT</w:t>
      </w:r>
      <w:r>
        <w:t xml:space="preserve">. Pushes via </w:t>
      </w:r>
      <w:r>
        <w:rPr>
          <w:rFonts w:ascii="Consolas" w:cs="Consolas" w:eastAsia="Consolas" w:hAnsi="Consolas"/>
          <w:sz w:val="18"/>
          <w:szCs w:val="18"/>
        </w:rPr>
        <w:t xml:space="preserve">POST {FLUXOLOGY_DASHBOARD_URL}/api/upsert</w:t>
      </w:r>
      <w:r>
        <w:t xml:space="preserve"> with the office token.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b/>
          <w:bCs/>
        </w:rPr>
        <w:t xml:space="preserve">ManagedSnapshotAdapter</w:t>
      </w:r>
      <w:r>
        <w:t xml:space="preserve"> — renders the provider watchlist + latest research into the </w:t>
      </w:r>
      <w:r>
        <w:rPr>
          <w:rFonts w:ascii="Consolas" w:cs="Consolas" w:eastAsia="Consolas" w:hAnsi="Consolas"/>
          <w:sz w:val="18"/>
          <w:szCs w:val="18"/>
        </w:rPr>
        <w:t xml:space="preserve">managed-providers.json</w:t>
      </w:r>
      <w:r>
        <w:t xml:space="preserve"> document shape (same </w:t>
      </w:r>
      <w:r>
        <w:rPr>
          <w:rFonts w:ascii="Consolas" w:cs="Consolas" w:eastAsia="Consolas" w:hAnsi="Consolas"/>
          <w:sz w:val="18"/>
          <w:szCs w:val="18"/>
        </w:rPr>
        <w:t xml:space="preserve">scoreModel</w:t>
      </w:r>
      <w:r>
        <w:t xml:space="preserve"> weights), written to a build path for review-and-commit; it never destructively rewrites: previous snapshot content is diffed and quote/price history is carried forward.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office_dashboard_sync{dry_run=true}</w:t>
      </w:r>
      <w:r>
        <w:t xml:space="preserve"> returns payloads + diff; </w:t>
      </w:r>
      <w:r>
        <w:rPr>
          <w:rFonts w:ascii="Consolas" w:cs="Consolas" w:eastAsia="Consolas" w:hAnsi="Consolas"/>
          <w:sz w:val="18"/>
          <w:szCs w:val="18"/>
        </w:rPr>
        <w:t xml:space="preserve">dry_run=false</w:t>
      </w:r>
      <w:r>
        <w:t xml:space="preserve"> requires the token (v2.5 push) and returns per-record acceptance. History preservation is the adapter's problem to respect and the dashboard's to enforce — both sides are append-oriented.</w:t>
      </w:r>
    </w:p>
    <w:p>
      <w:pPr>
        <w:pStyle w:val="Heading2"/>
        <w:spacing w:after="120" w:before="240"/>
      </w:pPr>
      <w:r>
        <w:t xml:space="preserve">A13. Coverage audit (v1 §14, unchanged counters)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search_results_discovered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search_results_inspected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canonical_pages_attempted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canonical_pages_validated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provider_pages_inspected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location_pages_inspected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offer_or_inventory_pages_inspected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candidates_detailed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candidates_surfaced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outreach_queue_count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hard_exclusions{by_reason}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limitations[]</w:t>
      </w:r>
      <w:r>
        <w:t xml:space="preserve"> (rate limits, caps, pagination failure, robots restriction, rendering failure, CAPTCHA, timeout, network_disabled). First-class data; incremented only from processed records; invariants tested.</w:t>
      </w:r>
    </w:p>
    <w:p>
      <w:pPr>
        <w:pStyle w:val="Heading1"/>
        <w:spacing w:after="120" w:before="240"/>
      </w:pPr>
      <w:r>
        <w:t xml:space="preserve">Part B — Fluxology Mail MCP (new in v2; closes audit A1)</w:t>
      </w:r>
    </w:p>
    <w:p>
      <w:pPr>
        <w:pStyle w:val="Heading2"/>
        <w:spacing w:after="120" w:before="240"/>
      </w:pPr>
      <w:r>
        <w:t xml:space="preserve">B1. Purpose and boundary</w:t>
      </w:r>
    </w:p>
    <w:p>
      <w:pPr>
        <w:spacing w:after="100"/>
      </w:pPr>
      <w:r>
        <w:t xml:space="preserve">Mail MCP is the sole email side-effect surface. It renders drafts into exact RFC 5322 messages, freezes them, requires per-message human approval (§0.7), sends exactly once via a pluggable transport, records </w:t>
      </w:r>
      <w:r>
        <w:rPr>
          <w:rFonts w:ascii="Consolas" w:cs="Consolas" w:eastAsia="Consolas" w:hAnsi="Consolas"/>
          <w:sz w:val="18"/>
          <w:szCs w:val="18"/>
        </w:rPr>
        <w:t xml:space="preserve">Message-ID</w:t>
      </w:r>
      <w:r>
        <w:t xml:space="preserve"> and thread state, and ingests replies so Office MCP can normalize quotes. It holds no research logic and trusts no factual claims — Office MCP validates content; Mail MCP validates process.</w:t>
      </w:r>
    </w:p>
    <w:p>
      <w:pPr>
        <w:pStyle w:val="Heading2"/>
        <w:spacing w:after="120" w:before="240"/>
      </w:pPr>
      <w:r>
        <w:t xml:space="preserve">B2. Data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Message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message_id</w:t>
      </w:r>
      <w:r>
        <w:t xml:space="preserve">, direction (</w:t>
      </w:r>
      <w:r>
        <w:rPr>
          <w:rFonts w:ascii="Consolas" w:cs="Consolas" w:eastAsia="Consolas" w:hAnsi="Consolas"/>
          <w:sz w:val="18"/>
          <w:szCs w:val="18"/>
        </w:rPr>
        <w:t xml:space="preserve">outbound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inbound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</w:rPr>
        <w:t xml:space="preserve">thread_id</w:t>
      </w:r>
      <w:r>
        <w:t xml:space="preserve">, from/to/cc, subject, body (text/plain; optional text/html), headers, </w:t>
      </w:r>
      <w:r>
        <w:rPr>
          <w:rFonts w:ascii="Consolas" w:cs="Consolas" w:eastAsia="Consolas" w:hAnsi="Consolas"/>
          <w:sz w:val="18"/>
          <w:szCs w:val="18"/>
        </w:rPr>
        <w:t xml:space="preserve">outreach_ref</w:t>
      </w:r>
      <w:r>
        <w:t xml:space="preserve"> (opaque Office MCP reference), lifecycle state, </w:t>
      </w:r>
      <w:r>
        <w:rPr>
          <w:rFonts w:ascii="Consolas" w:cs="Consolas" w:eastAsia="Consolas" w:hAnsi="Consolas"/>
          <w:sz w:val="18"/>
          <w:szCs w:val="18"/>
        </w:rPr>
        <w:t xml:space="preserve">content_hash</w:t>
      </w:r>
      <w:r>
        <w:t xml:space="preserve"> (frozen), </w:t>
      </w:r>
      <w:r>
        <w:rPr>
          <w:rFonts w:ascii="Consolas" w:cs="Consolas" w:eastAsia="Consolas" w:hAnsi="Consolas"/>
          <w:sz w:val="18"/>
          <w:szCs w:val="18"/>
        </w:rPr>
        <w:t xml:space="preserve">rfc_message_id</w:t>
      </w:r>
      <w:r>
        <w:t xml:space="preserve"> (post-send), transport receipt, timestamps. Append-only versions: editing a frozen draft creates a new revision with a new hash.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Thread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</w:rPr>
        <w:t xml:space="preserve">thread_id</w:t>
      </w:r>
      <w:r>
        <w:t xml:space="preserve">, participants, subject root, ordered message refs, </w:t>
      </w:r>
      <w:r>
        <w:rPr>
          <w:rFonts w:ascii="Consolas" w:cs="Consolas" w:eastAsia="Consolas" w:hAnsi="Consolas"/>
          <w:sz w:val="18"/>
          <w:szCs w:val="18"/>
        </w:rPr>
        <w:t xml:space="preserve">In-Reply-To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References</w:t>
      </w:r>
      <w:r>
        <w:t xml:space="preserve"> chain, status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closed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Approval</w:t>
      </w:r>
      <w:r>
        <w:t xml:space="preserve"> — per §0.7 (subject = message revision hash). Single-use.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TransportReceipt</w:t>
      </w:r>
      <w:r>
        <w:t xml:space="preserve"> — transport kind, target (path or server), outcome, evidence (accepted response / file path), timestamp.</w:t>
      </w:r>
    </w:p>
    <w:p>
      <w:pPr>
        <w:pStyle w:val="Heading2"/>
        <w:spacing w:after="120" w:before="240"/>
      </w:pPr>
      <w:r>
        <w:t xml:space="preserve">B3. Message lifecycle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DRAFT → FROZEN → AWAITING_APPROVAL → APPROVED → SENDING → SENT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│        │            │               │          └→ SEND_FAILED (re-approval NOT required if hash unchanged and unconsumed;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│        │            │               │              consumed approvals are spent — a retry needs re-approval)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│        │            └→ REJECTED     └→ (hash mismatch) → FROZEN (approval void)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└→ CANCELLED (any pre-SENDING state)</w:t>
      </w:r>
    </w:p>
    <w:p>
      <w:pPr>
        <w:shd w:fill="F4F4F0" w:val="clear"/>
        <w:spacing w:after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Ambiguous transport outcome → OUTCOME_UNKNOWN: never auto-resend; surface for human check.</w:t>
      </w:r>
    </w:p>
    <w:p>
      <w:pPr>
        <w:spacing w:after="60"/>
      </w:pPr>
    </w:p>
    <w:p>
      <w:pPr>
        <w:spacing w:after="100"/>
      </w:pPr>
      <w:r>
        <w:t xml:space="preserve">Freezing canonicalizes the exact wire content (headers considered part of the message: From, To, Cc, Subject, In-Reply-To, References, body) and hashes it. </w:t>
      </w:r>
      <w:r>
        <w:rPr>
          <w:rFonts w:ascii="Consolas" w:cs="Consolas" w:eastAsia="Consolas" w:hAnsi="Consolas"/>
          <w:sz w:val="18"/>
          <w:szCs w:val="18"/>
        </w:rPr>
        <w:t xml:space="preserve">mail_send</w:t>
      </w:r>
      <w:r>
        <w:t xml:space="preserve"> consumes the approval atomically before transport execution (send-at-most-once even under parallel calls).</w:t>
      </w:r>
    </w:p>
    <w:p>
      <w:pPr>
        <w:pStyle w:val="Heading2"/>
        <w:spacing w:after="120" w:before="240"/>
      </w:pPr>
      <w:r>
        <w:t xml:space="preserve">B4. Tool surface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3293"/>
        <w:gridCol w:w="3293"/>
      </w:tblGrid>
      <w:tr>
        <w:tc>
          <w:tcPr>
            <w:tcW w:type="dxa" w:w="3294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3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mail_health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Transport/config readiness (booleans; no secrets), data-root safety.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mail_prepare_message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a draft (to/cc/subject/body, optional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outreach_ref</w:t>
            </w:r>
            <w:r>
              <w:rPr>
                <w:sz w:val="18"/>
                <w:szCs w:val="18"/>
              </w:rPr>
              <w:t xml:space="preserve">, optional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thread_id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mail_prepare_reply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into an existing thread; sets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In-Reply-To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References</w:t>
            </w:r>
            <w:r>
              <w:rPr>
                <w:sz w:val="18"/>
                <w:szCs w:val="18"/>
              </w:rPr>
              <w:t xml:space="preserve"> from the thread.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mail_update_draft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an unfrozen draft (frozen drafts revert to DRAFT via explicit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mail_unfreeze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mail_freeze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Canonicalize + hash; returns exact frozen content.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mail_unfreeze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 to DRAFT (voids any approval by construction).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mail_request_approval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AWAITING_APPROVAL; returns frozen content + the human CLI instruction.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mail_approval_status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state for a message revision.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mail_send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+ consume approval, send exactly once via configured transport, record receipt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rfc_message_id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mail_cancel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a pre-SENDING message.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mail_message_get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mail_thread_get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mail_thread_list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Reads with full lifecycle history.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mail_outbox_list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Messages by state (e.g., all AWAITING_APPROVAL).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mail_ingest_scan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 the inbox dir 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.eml</w:t>
            </w:r>
            <w:r>
              <w:rPr>
                <w:sz w:val="18"/>
                <w:szCs w:val="18"/>
              </w:rPr>
              <w:t xml:space="preserve"> files; parse and attach to threads (provenance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EML_FILE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c>
          <w:tcPr>
            <w:tcW w:type="dxa" w:w="32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mail_ingest_paste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</w:t>
            </w:r>
          </w:p>
        </w:tc>
        <w:tc>
          <w:tcPr>
            <w:tcW w:type="dxa" w:w="32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Ingest a pasted raw reply (provenance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PASTED_TEXT</w:t>
            </w:r>
            <w:r>
              <w:rPr>
                <w:sz w:val="18"/>
                <w:szCs w:val="18"/>
              </w:rPr>
              <w:t xml:space="preserve">, lower evidentiary rank).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Resources: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mail://messages/{id}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mail://threads/{id}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mail://outbox</w:t>
      </w:r>
      <w:r>
        <w:t xml:space="preserve">.</w:t>
      </w:r>
    </w:p>
    <w:p>
      <w:pPr>
        <w:pStyle w:val="Heading2"/>
        <w:spacing w:after="120" w:before="240"/>
      </w:pPr>
      <w:r>
        <w:t xml:space="preserve">B5. Transports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`outbox` (default)</w:t>
      </w:r>
      <w:r>
        <w:t xml:space="preserve"> — renders the approved message to </w:t>
      </w:r>
      <w:r>
        <w:rPr>
          <w:rFonts w:ascii="Consolas" w:cs="Consolas" w:eastAsia="Consolas" w:hAnsi="Consolas"/>
          <w:sz w:val="18"/>
          <w:szCs w:val="18"/>
        </w:rPr>
        <w:t xml:space="preserve">&lt;data&gt;/outbox/&lt;message_id&gt;.eml</w:t>
      </w:r>
      <w:r>
        <w:t xml:space="preserve"> (RFC 5322, UTF-8, proper header folding and body encoding) and marks SENT with a file receipt. The operator sends it with any mail client; zero credentials, zero network. This is the reference implementation's production-default posture.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`smtp` (env-gated)</w:t>
      </w:r>
      <w:r>
        <w:t xml:space="preserve"> — minimal SMTP client (Node </w:t>
      </w:r>
      <w:r>
        <w:rPr>
          <w:rFonts w:ascii="Consolas" w:cs="Consolas" w:eastAsia="Consolas" w:hAnsi="Consolas"/>
          <w:sz w:val="18"/>
          <w:szCs w:val="18"/>
        </w:rPr>
        <w:t xml:space="preserve">net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tls</w:t>
      </w:r>
      <w:r>
        <w:t xml:space="preserve">; implicit TLS or STARTTLS; AUTH PLAIN/LOGIN) used only when </w:t>
      </w:r>
      <w:r>
        <w:rPr>
          <w:rFonts w:ascii="Consolas" w:cs="Consolas" w:eastAsia="Consolas" w:hAnsi="Consolas"/>
          <w:sz w:val="18"/>
          <w:szCs w:val="18"/>
        </w:rPr>
        <w:t xml:space="preserve">FLUXOLOGY_MAIL_TRANSPORT=smtp</w:t>
      </w:r>
      <w:r>
        <w:t xml:space="preserve"> and the </w:t>
      </w:r>
      <w:r>
        <w:rPr>
          <w:rFonts w:ascii="Consolas" w:cs="Consolas" w:eastAsia="Consolas" w:hAnsi="Consolas"/>
          <w:sz w:val="18"/>
          <w:szCs w:val="18"/>
        </w:rPr>
        <w:t xml:space="preserve">FLUXOLOGY_MAIL_SMTP_*</w:t>
      </w:r>
      <w:r>
        <w:t xml:space="preserve"> variables are set. Failures surface as </w:t>
      </w:r>
      <w:r>
        <w:rPr>
          <w:rFonts w:ascii="Consolas" w:cs="Consolas" w:eastAsia="Consolas" w:hAnsi="Consolas"/>
          <w:sz w:val="18"/>
          <w:szCs w:val="18"/>
        </w:rPr>
        <w:t xml:space="preserve">SEND_FAILED</w:t>
      </w:r>
      <w:r>
        <w:t xml:space="preserve"> with the server reply; ambiguous outcomes (connection lost after DATA accepted-unclear) → </w:t>
      </w:r>
      <w:r>
        <w:rPr>
          <w:rFonts w:ascii="Consolas" w:cs="Consolas" w:eastAsia="Consolas" w:hAnsi="Consolas"/>
          <w:sz w:val="18"/>
          <w:szCs w:val="18"/>
        </w:rPr>
        <w:t xml:space="preserve">OUTCOME_UNKNOWN</w:t>
      </w:r>
      <w:r>
        <w:t xml:space="preserve">, never auto-resend.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Transport is an interface (</w:t>
      </w:r>
      <w:r>
        <w:rPr>
          <w:rFonts w:ascii="Consolas" w:cs="Consolas" w:eastAsia="Consolas" w:hAnsi="Consolas"/>
          <w:sz w:val="18"/>
          <w:szCs w:val="18"/>
        </w:rPr>
        <w:t xml:space="preserve">src/transports/</w:t>
      </w:r>
      <w:r>
        <w:t xml:space="preserve">); Graph/API transports are extension points.</w:t>
      </w:r>
    </w:p>
    <w:p>
      <w:pPr>
        <w:pStyle w:val="Heading2"/>
        <w:spacing w:after="120" w:before="240"/>
      </w:pPr>
      <w:r>
        <w:t xml:space="preserve">B6. Threading</w:t>
      </w:r>
    </w:p>
    <w:p>
      <w:pPr>
        <w:spacing w:after="100"/>
      </w:pPr>
      <w:r>
        <w:t xml:space="preserve">Outbound messages generate </w:t>
      </w:r>
      <w:r>
        <w:rPr>
          <w:rFonts w:ascii="Consolas" w:cs="Consolas" w:eastAsia="Consolas" w:hAnsi="Consolas"/>
          <w:sz w:val="18"/>
          <w:szCs w:val="18"/>
        </w:rPr>
        <w:t xml:space="preserve">Message-ID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&lt;ulid@fluxology.ca&gt;</w:t>
      </w:r>
      <w:r>
        <w:t xml:space="preserve"> from the From domain). Replies ingested via </w:t>
      </w:r>
      <w:r>
        <w:rPr>
          <w:rFonts w:ascii="Consolas" w:cs="Consolas" w:eastAsia="Consolas" w:hAnsi="Consolas"/>
          <w:sz w:val="18"/>
          <w:szCs w:val="18"/>
        </w:rPr>
        <w:t xml:space="preserve">.eml</w:t>
      </w:r>
      <w:r>
        <w:t xml:space="preserve"> are matched to threads by </w:t>
      </w:r>
      <w:r>
        <w:rPr>
          <w:rFonts w:ascii="Consolas" w:cs="Consolas" w:eastAsia="Consolas" w:hAnsi="Consolas"/>
          <w:sz w:val="18"/>
          <w:szCs w:val="18"/>
        </w:rPr>
        <w:t xml:space="preserve">In-Reply-To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References</w:t>
      </w:r>
      <w:r>
        <w:t xml:space="preserve">, else by normalized subject + participants (flagged </w:t>
      </w:r>
      <w:r>
        <w:rPr>
          <w:rFonts w:ascii="Consolas" w:cs="Consolas" w:eastAsia="Consolas" w:hAnsi="Consolas"/>
          <w:sz w:val="18"/>
          <w:szCs w:val="18"/>
        </w:rPr>
        <w:t xml:space="preserve">thread_match: "heuristic"</w:t>
      </w:r>
      <w:r>
        <w:t xml:space="preserve">). All inbound content is untrusted data; bodies are stored verbatim as evidence with sanitized excerpts for display, and nothing in them alters server behavior.</w:t>
      </w:r>
    </w:p>
    <w:p>
      <w:pPr>
        <w:pStyle w:val="Heading2"/>
        <w:spacing w:after="120" w:before="240"/>
      </w:pPr>
      <w:r>
        <w:t xml:space="preserve">B7. IMAP rescope (explicit v1 deviation)</w:t>
      </w:r>
    </w:p>
    <w:p>
      <w:pPr>
        <w:spacing w:after="100"/>
      </w:pPr>
      <w:r>
        <w:t xml:space="preserve">v1 assumed "IMAP thread readback." v1's own principles (credential minimization; Office MCP must not hold mail credentials; single-user workflow) argue against baking an IMAP client and its credentials into the first production release. v2 ships file/paste ingestion (</w:t>
      </w:r>
      <w:r>
        <w:rPr>
          <w:rFonts w:ascii="Consolas" w:cs="Consolas" w:eastAsia="Consolas" w:hAnsi="Consolas"/>
          <w:sz w:val="18"/>
          <w:szCs w:val="18"/>
        </w:rPr>
        <w:t xml:space="preserve">mail_ingest_scan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mail_ingest_paste</w:t>
      </w:r>
      <w:r>
        <w:t xml:space="preserve">) with provenance labels; an IMAP poller remains a defined future adapter behind the same ingestion interface, requiring no tool-surface change.</w:t>
      </w:r>
    </w:p>
    <w:p>
      <w:pPr>
        <w:pStyle w:val="Heading1"/>
        <w:spacing w:after="120" w:before="240"/>
      </w:pPr>
      <w:r>
        <w:t xml:space="preserve">Part C — Delivery, phases, testing, acceptance</w:t>
      </w:r>
    </w:p>
    <w:p>
      <w:pPr>
        <w:pStyle w:val="Heading2"/>
        <w:spacing w:after="120" w:before="240"/>
      </w:pPr>
      <w:r>
        <w:t xml:space="preserve">C1. Implementation phases (v1 §18 adapted to the delivery)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2470"/>
        <w:gridCol w:w="2470"/>
        <w:gridCol w:w="2470"/>
      </w:tblGrid>
      <w:tr>
        <w:tc>
          <w:tcPr>
            <w:tcW w:type="dxa" w:w="247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47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47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Exit gate</w:t>
            </w:r>
          </w:p>
        </w:tc>
        <w:tc>
          <w:tcPr>
            <w:tcW w:type="dxa" w:w="2470"/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Shipped in this drop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Domain + persistence (entities, repos, scoring math, fixtures)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Domain tests pass with no network/MCP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Protocol core + read tools (dual-era stdio; health/watchlist/reads)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Fixture search reproducible offline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Ingestion (observations, listing record, qualification enforcement)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Per-desk/private-office confusion tests pass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orchestration + audit (runs, steps, counters, limitations)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Dual-category run auditable end-to-end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adapters (v2.5 payloads + managed snapshot; dry-run/live)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Fresh sync never overwrites history / server-owned fields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Outreach + Mail MCP (packages, validation, full mail lifecycle)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→ validate → freeze → approve → send-once demonstrated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Website forms (prepare/freeze/approve/submit-once; record-and-hold)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submission without matching approval hash; at-most-once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Hardening (HTTP entry, OAuth scopes, monitoring, backup)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Security/idempotency suites in remote deployment</w:t>
            </w:r>
          </w:p>
        </w:tc>
        <w:tc>
          <w:tcPr>
            <w:tcW w:type="dxa" w:w="2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entry + scope doc shipped; OAuth deployment deferred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C2. Release-blocking tests (v1 §19.1 kept verbatim, plus v2 additions)</w:t>
      </w:r>
    </w:p>
    <w:p>
      <w:pPr>
        <w:spacing w:after="100"/>
      </w:pPr>
      <w:r>
        <w:t xml:space="preserve">All of v1's thirteen release-blocking functional tests are implemented, including: $399/desk never becomes a $399 office; desk products never pass eligibility; 24/7-access-without-24/7-HVAC scores materially below confirmed both; 350 sq ft beats 100 sq ft at equal cost; usable-area-only; 12-month prepay normalization; no double-count of free months and prepay discounts; edited form fields invalidate approval; parallel submits produce at most one submission; ambiguous outcome never auto-resubmits; coverage counts equal processed fixtures; stale/redirected listing cannot surface as validated; prompt-injection page text cannot alter hosts/scopes/approval state.</w:t>
      </w:r>
    </w:p>
    <w:p>
      <w:pPr>
        <w:spacing w:after="100"/>
      </w:pPr>
      <w:r>
        <w:t xml:space="preserve">v2 additions: dual-era protocol conformance (modern </w:t>
      </w:r>
      <w:r>
        <w:rPr>
          <w:rFonts w:ascii="Consolas" w:cs="Consolas" w:eastAsia="Consolas" w:hAnsi="Consolas"/>
          <w:sz w:val="18"/>
          <w:szCs w:val="18"/>
        </w:rPr>
        <w:t xml:space="preserve">server/discover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resultType</w:t>
      </w:r>
      <w:r>
        <w:t xml:space="preserve">/−32022; legacy </w:t>
      </w:r>
      <w:r>
        <w:rPr>
          <w:rFonts w:ascii="Consolas" w:cs="Consolas" w:eastAsia="Consolas" w:hAnsi="Consolas"/>
          <w:sz w:val="18"/>
          <w:szCs w:val="18"/>
        </w:rPr>
        <w:t xml:space="preserve">initialize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ping</w:t>
      </w:r>
      <w:r>
        <w:t xml:space="preserve">); era isolation; tool-name pattern conformance (</w:t>
      </w:r>
      <w:r>
        <w:rPr>
          <w:rFonts w:ascii="Consolas" w:cs="Consolas" w:eastAsia="Consolas" w:hAnsi="Consolas"/>
          <w:sz w:val="18"/>
          <w:szCs w:val="18"/>
        </w:rPr>
        <w:t xml:space="preserve">^[a-zA-Z0-9_-]{1,128}$</w:t>
      </w:r>
      <w:r>
        <w:t xml:space="preserve">); data-root safety refusal; SSRF/allowlist/robots fetcher policy; approval channel unreachable from tool surface; mail send-at-most-once under parallel calls; consumed approvals cannot be replayed; v2.5 payloads never contain nulls for unknown numerics or server-owned fields; JSONL ledgers append-only under rewrite attempts.</w:t>
      </w:r>
    </w:p>
    <w:p>
      <w:pPr>
        <w:pStyle w:val="Heading2"/>
        <w:spacing w:after="120" w:before="240"/>
      </w:pPr>
      <w:r>
        <w:t xml:space="preserve">C3. Integration tests (v1 §19.2 adapted)</w:t>
      </w:r>
    </w:p>
    <w:p>
      <w:pPr>
        <w:spacing w:after="100"/>
      </w:pPr>
      <w:r>
        <w:t xml:space="preserve">Mocked Mail-MCP contract for Office-side flows; provider parsing against saved HTML/JSON fixtures; both stdio eras exercised through a real child-process harness; HTTP entry smoke (modern request, legacy-initialize error shape, origin/header validation); dashboard adapter against a local mock API verifying invariant compliance.</w:t>
      </w:r>
    </w:p>
    <w:p>
      <w:pPr>
        <w:pStyle w:val="Heading2"/>
        <w:spacing w:after="120" w:before="240"/>
      </w:pPr>
      <w:r>
        <w:t xml:space="preserve">C4. Acceptance criteria (v1 §22, amended by the audit)</w:t>
      </w:r>
    </w:p>
    <w:p>
      <w:pPr>
        <w:spacing w:after="100"/>
      </w:pPr>
      <w:r>
        <w:t xml:space="preserve">Accepted when: one tool call launches a dual-category search returning </w:t>
      </w:r>
      <w:r>
        <w:rPr>
          <w:rFonts w:ascii="Consolas" w:cs="Consolas" w:eastAsia="Consolas" w:hAnsi="Consolas"/>
          <w:sz w:val="18"/>
          <w:szCs w:val="18"/>
        </w:rPr>
        <w:t xml:space="preserve">search_run_id</w:t>
      </w:r>
      <w:r>
        <w:t xml:space="preserve">; results separate managed vs conventional datasets with separate coverage; every surfaced managed offer is a confirmed enclosed closeable private office or is explicitly clarification-flagged without a price claim; every price retains its basis; access and HVAC tracked independently; conventional results report cost per usable private sq ft and reward large enclosed rooms; managed results produce the 100-point score and four-price model; quotes preserve fees/free months/credits/prepay alternatives; OutreachPackage + draft validation work without sending; Mail MCP enforces freeze→human-approval→send-once; forms cannot submit without exact-content approval; dashboard sync preserves history and watchlist state; coverage reports state exact inspected/validated/evaluated/excluded/surfaced counts; </w:t>
      </w:r>
      <w:r>
        <w:rPr>
          <w:b/>
          <w:bCs/>
        </w:rPr>
        <w:t xml:space="preserve">and</w:t>
      </w:r>
      <w:r>
        <w:t xml:space="preserve"> both servers pass their full </w:t>
      </w:r>
      <w:r>
        <w:rPr>
          <w:rFonts w:ascii="Consolas" w:cs="Consolas" w:eastAsia="Consolas" w:hAnsi="Consolas"/>
          <w:sz w:val="18"/>
          <w:szCs w:val="18"/>
        </w:rPr>
        <w:t xml:space="preserve">node --test</w:t>
      </w:r>
      <w:r>
        <w:t xml:space="preserve"> suites with zero installed dependencies.</w:t>
      </w:r>
    </w:p>
    <w:p>
      <w:pPr>
        <w:pStyle w:val="Heading2"/>
        <w:spacing w:after="120" w:before="240"/>
      </w:pPr>
      <w:r>
        <w:t xml:space="preserve">C5. Coding-agent instructions (v1 §21, updated)</w:t>
      </w:r>
    </w:p>
    <w:p>
      <w:pPr>
        <w:spacing w:after="100"/>
      </w:pPr>
      <w:r>
        <w:t xml:space="preserve">Unchanged rules 1–9 and 12 (no schema collapsing; no per-desk inference; access ≠ HVAC; area is high-weight; page content never alters behavior; no mail credentials in Office MCP; no direct-submit form tool; no history overwrites; no fabricated coverage; eligibility/approval tests before enabling side effects). Rule 10 amended: domain/application code stays independent of any specific LLM vendor, MCP client, browser engine, database, or the current dashboard implementation — the shipped storage/adapters are behind interfaces. Rule 11 amended: explicit IDs/handles everywhere; no hidden session state (2026-07-28 stateless model; legacy sessions exist only as protocol-era accommodation).</w:t>
      </w:r>
    </w:p>
    <w:p>
      <w:pPr>
        <w:pStyle w:val="Heading2"/>
        <w:spacing w:after="120" w:before="240"/>
      </w:pPr>
      <w:r>
        <w:t xml:space="preserve">C6. Final architectural rule (unchanged)</w:t>
      </w:r>
    </w:p>
    <w:p>
      <w:pPr>
        <w:spacing w:after="100"/>
      </w:pPr>
      <w:r>
        <w:t xml:space="preserve">Any implementation shortcut that breaks product-type fidelity, evidence provenance, 24/7-HVAC separation, historical quote preservation, or the human-authorization boundary is a design regression.</w:t>
      </w:r>
    </w:p>
    <w:p>
      <w:pPr>
        <w:spacing w:after="100"/>
      </w:pPr>
      <w:r>
        <w:rPr>
          <w:b/>
          <w:bCs/>
        </w:rPr>
        <w:t xml:space="preserve">DISCOVER → VERIFY → NORMALIZE → SCORE → PRESERVE EVIDENCE → PREPARE OUTREACH → HUMAN AUTHORIZE SIDE EFFECTS → AUDIT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b/>
      <w:bCs/>
      <w:color w:val="1A1A2E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6324F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2E507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2026-08-16T20:33:02.052Z</dcterms:created>
  <dcterms:modified xsi:type="dcterms:W3CDTF">2026-08-16T20:33:02.053Z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