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EA" w:rsidRPr="00596FEA" w:rsidRDefault="00596FEA" w:rsidP="00596FEA">
      <w:pPr>
        <w:rPr>
          <w:b/>
        </w:rPr>
      </w:pPr>
      <w:r w:rsidRPr="00596FEA">
        <w:rPr>
          <w:b/>
        </w:rPr>
        <w:t>SEXUAL HARASSMENT POLICY</w:t>
      </w:r>
    </w:p>
    <w:p w:rsidR="00596FEA" w:rsidRPr="00596FEA" w:rsidRDefault="00596FEA" w:rsidP="00596FEA">
      <w:pPr>
        <w:rPr>
          <w:b/>
        </w:rPr>
      </w:pPr>
    </w:p>
    <w:p w:rsidR="00596FEA" w:rsidRPr="00596FEA" w:rsidRDefault="00596FEA" w:rsidP="00596FEA">
      <w:pPr>
        <w:rPr>
          <w:b/>
        </w:rPr>
      </w:pPr>
      <w:r w:rsidRPr="00596FEA">
        <w:rPr>
          <w:b/>
        </w:rPr>
        <w:t>Policy Statement</w:t>
      </w:r>
    </w:p>
    <w:p w:rsidR="00596FEA" w:rsidRPr="00596FEA" w:rsidRDefault="00596FEA" w:rsidP="00596FEA"/>
    <w:p w:rsidR="00596FEA" w:rsidRPr="00596FEA" w:rsidRDefault="00596FEA" w:rsidP="00596FEA">
      <w:r w:rsidRPr="00596FEA">
        <w:t>The Company is committed to providing a working environment free from sexual harassment, where individuals are treated with respect and dignity. The Company will not tolerate sexual harassment under any circumstances and will take disciplinary action against anyone who breaches the policy.</w:t>
      </w:r>
    </w:p>
    <w:p w:rsidR="00596FEA" w:rsidRPr="00596FEA" w:rsidRDefault="00596FEA" w:rsidP="00596FEA"/>
    <w:p w:rsidR="00596FEA" w:rsidRPr="00596FEA" w:rsidRDefault="00596FEA" w:rsidP="00596FEA">
      <w:pPr>
        <w:rPr>
          <w:b/>
        </w:rPr>
      </w:pPr>
      <w:r w:rsidRPr="00596FEA">
        <w:rPr>
          <w:b/>
        </w:rPr>
        <w:t>Objective</w:t>
      </w:r>
    </w:p>
    <w:p w:rsidR="00596FEA" w:rsidRPr="00596FEA" w:rsidRDefault="00596FEA" w:rsidP="00596FEA"/>
    <w:p w:rsidR="00596FEA" w:rsidRDefault="00596FEA" w:rsidP="00596FEA">
      <w:r>
        <w:t>The</w:t>
      </w:r>
      <w:r w:rsidRPr="00596FEA">
        <w:t xml:space="preserve"> </w:t>
      </w:r>
      <w:r>
        <w:t>Purpose</w:t>
      </w:r>
      <w:r w:rsidRPr="00596FEA">
        <w:t xml:space="preserve"> </w:t>
      </w:r>
      <w:r>
        <w:t>of</w:t>
      </w:r>
      <w:r w:rsidRPr="00596FEA">
        <w:t xml:space="preserve"> </w:t>
      </w:r>
      <w:r>
        <w:t>the</w:t>
      </w:r>
      <w:r w:rsidRPr="00596FEA">
        <w:t xml:space="preserve"> </w:t>
      </w:r>
      <w:r>
        <w:t>policy</w:t>
      </w:r>
      <w:r w:rsidRPr="00596FEA">
        <w:t xml:space="preserve"> </w:t>
      </w:r>
      <w:r>
        <w:t>is</w:t>
      </w:r>
      <w:r w:rsidRPr="00596FEA">
        <w:t xml:space="preserve"> </w:t>
      </w:r>
      <w:r>
        <w:t>to</w:t>
      </w:r>
      <w:r w:rsidRPr="00596FEA">
        <w:t xml:space="preserve"> </w:t>
      </w:r>
      <w:r>
        <w:t>define</w:t>
      </w:r>
      <w:r w:rsidRPr="00596FEA">
        <w:t xml:space="preserve"> </w:t>
      </w:r>
      <w:r>
        <w:t>sexual</w:t>
      </w:r>
      <w:r w:rsidRPr="00596FEA">
        <w:t xml:space="preserve"> </w:t>
      </w:r>
      <w:r>
        <w:t>harassment,</w:t>
      </w:r>
      <w:r w:rsidRPr="00596FEA">
        <w:t xml:space="preserve"> </w:t>
      </w:r>
      <w:r>
        <w:t>provide</w:t>
      </w:r>
      <w:r w:rsidRPr="00596FEA">
        <w:t xml:space="preserve"> </w:t>
      </w:r>
      <w:r>
        <w:t>procedures for the investigation of sexual harassment claims and ensure that violations are remedied</w:t>
      </w:r>
      <w:r w:rsidRPr="00596FEA">
        <w:t xml:space="preserve"> </w:t>
      </w:r>
      <w:r>
        <w:t>fully.</w:t>
      </w:r>
    </w:p>
    <w:p w:rsidR="00596FEA" w:rsidRDefault="00596FEA" w:rsidP="00596FEA"/>
    <w:p w:rsidR="00596FEA" w:rsidRPr="00596FEA" w:rsidRDefault="00596FEA" w:rsidP="00596FEA">
      <w:pPr>
        <w:rPr>
          <w:b/>
        </w:rPr>
      </w:pPr>
      <w:r w:rsidRPr="00596FEA">
        <w:rPr>
          <w:b/>
        </w:rPr>
        <w:t>Scope of the Policy</w:t>
      </w:r>
    </w:p>
    <w:p w:rsidR="00596FEA" w:rsidRPr="00596FEA" w:rsidRDefault="00596FEA" w:rsidP="00596FEA"/>
    <w:p w:rsidR="00596FEA" w:rsidRDefault="00596FEA" w:rsidP="00596FEA">
      <w:r>
        <w:t xml:space="preserve">This policy applies to all employees of the </w:t>
      </w:r>
      <w:r>
        <w:t>Company</w:t>
      </w:r>
      <w:r>
        <w:t>. The policy applies to conduct occurring both within and outside the course of employment as</w:t>
      </w:r>
      <w:r w:rsidRPr="00596FEA">
        <w:t xml:space="preserve"> </w:t>
      </w:r>
      <w:r>
        <w:t>long as both parties (i.e complainant and respondent) are employees of the Company.</w:t>
      </w:r>
    </w:p>
    <w:p w:rsidR="00596FEA" w:rsidRPr="00596FEA" w:rsidRDefault="00596FEA" w:rsidP="00596FEA"/>
    <w:p w:rsidR="00596FEA" w:rsidRDefault="00596FEA" w:rsidP="00596FEA">
      <w:r>
        <w:t>In addition to this policy, staff members shall be expected to abide by any other Company policies relating to sexual offences.</w:t>
      </w:r>
    </w:p>
    <w:p w:rsidR="00596FEA" w:rsidRPr="00596FEA" w:rsidRDefault="00596FEA" w:rsidP="00596FEA"/>
    <w:p w:rsidR="00596FEA" w:rsidRPr="00596FEA" w:rsidRDefault="00596FEA" w:rsidP="00596FEA">
      <w:pPr>
        <w:rPr>
          <w:b/>
        </w:rPr>
      </w:pPr>
      <w:r w:rsidRPr="00596FEA">
        <w:rPr>
          <w:b/>
        </w:rPr>
        <w:t>Interpretation</w:t>
      </w:r>
    </w:p>
    <w:p w:rsidR="00596FEA" w:rsidRPr="00596FEA" w:rsidRDefault="00596FEA" w:rsidP="00596FEA"/>
    <w:p w:rsidR="00596FEA" w:rsidRDefault="00596FEA" w:rsidP="00596FEA">
      <w:r>
        <w:t>In this policy, unless the context otherwise requires:</w:t>
      </w:r>
    </w:p>
    <w:p w:rsidR="00596FEA" w:rsidRDefault="00596FEA" w:rsidP="00596FEA">
      <w:pPr>
        <w:ind w:left="567" w:hanging="567"/>
      </w:pPr>
      <w:r>
        <w:t>a).</w:t>
      </w:r>
      <w:r>
        <w:tab/>
        <w:t>“</w:t>
      </w:r>
      <w:r w:rsidRPr="00596FEA">
        <w:rPr>
          <w:b/>
        </w:rPr>
        <w:t>Complainant</w:t>
      </w:r>
      <w:r>
        <w:t>”</w:t>
      </w:r>
      <w:r w:rsidRPr="00596FEA">
        <w:t xml:space="preserve"> </w:t>
      </w:r>
      <w:r>
        <w:t>means</w:t>
      </w:r>
      <w:r w:rsidRPr="00596FEA">
        <w:t xml:space="preserve"> </w:t>
      </w:r>
      <w:r>
        <w:t>a</w:t>
      </w:r>
      <w:r w:rsidRPr="00596FEA">
        <w:t xml:space="preserve"> </w:t>
      </w:r>
      <w:r>
        <w:t>Company</w:t>
      </w:r>
      <w:r w:rsidRPr="00596FEA">
        <w:t xml:space="preserve"> </w:t>
      </w:r>
      <w:r>
        <w:t>employee</w:t>
      </w:r>
      <w:r w:rsidRPr="00596FEA">
        <w:t xml:space="preserve"> </w:t>
      </w:r>
      <w:r>
        <w:t>who</w:t>
      </w:r>
      <w:r w:rsidRPr="00596FEA">
        <w:t xml:space="preserve"> </w:t>
      </w:r>
      <w:r>
        <w:t>lodges</w:t>
      </w:r>
      <w:r w:rsidRPr="00596FEA">
        <w:t xml:space="preserve"> </w:t>
      </w:r>
      <w:r>
        <w:t>a</w:t>
      </w:r>
      <w:r w:rsidRPr="00596FEA">
        <w:t xml:space="preserve"> </w:t>
      </w:r>
      <w:r>
        <w:t>sexual harassment</w:t>
      </w:r>
      <w:r w:rsidRPr="00596FEA">
        <w:t xml:space="preserve"> </w:t>
      </w:r>
      <w:r>
        <w:t>complaint.</w:t>
      </w:r>
    </w:p>
    <w:p w:rsidR="00596FEA" w:rsidRDefault="00596FEA" w:rsidP="00596FEA">
      <w:pPr>
        <w:ind w:left="567" w:hanging="567"/>
      </w:pPr>
      <w:r>
        <w:t>b)</w:t>
      </w:r>
      <w:r>
        <w:tab/>
      </w:r>
      <w:r>
        <w:t>“</w:t>
      </w:r>
      <w:r w:rsidRPr="00596FEA">
        <w:rPr>
          <w:b/>
        </w:rPr>
        <w:t>Disciplinary Action</w:t>
      </w:r>
      <w:r>
        <w:t>” means the process for dealing with job- related behavior that does not meet expected and communicated performance standards found in this</w:t>
      </w:r>
      <w:r w:rsidRPr="00596FEA">
        <w:t xml:space="preserve"> </w:t>
      </w:r>
      <w:r>
        <w:t>policy.</w:t>
      </w:r>
    </w:p>
    <w:p w:rsidR="00596FEA" w:rsidRDefault="00596FEA" w:rsidP="00596FEA">
      <w:pPr>
        <w:ind w:left="567" w:hanging="567"/>
      </w:pPr>
      <w:r>
        <w:t>c)</w:t>
      </w:r>
      <w:r>
        <w:tab/>
      </w:r>
      <w:r>
        <w:t>“</w:t>
      </w:r>
      <w:r w:rsidRPr="00596FEA">
        <w:rPr>
          <w:b/>
        </w:rPr>
        <w:t>Employee</w:t>
      </w:r>
      <w:r>
        <w:t>” means a person employed by the Company for wages or a salary and includes an apprentice, indentured learner and</w:t>
      </w:r>
      <w:r w:rsidRPr="00596FEA">
        <w:t xml:space="preserve"> </w:t>
      </w:r>
      <w:r>
        <w:t>volunteer.</w:t>
      </w:r>
    </w:p>
    <w:p w:rsidR="00596FEA" w:rsidRDefault="00596FEA" w:rsidP="00596FEA">
      <w:pPr>
        <w:ind w:left="567" w:hanging="567"/>
      </w:pPr>
      <w:r>
        <w:t>d)</w:t>
      </w:r>
      <w:r>
        <w:tab/>
      </w:r>
      <w:r>
        <w:t>“</w:t>
      </w:r>
      <w:r w:rsidRPr="00596FEA">
        <w:rPr>
          <w:b/>
        </w:rPr>
        <w:t>Employer</w:t>
      </w:r>
      <w:r>
        <w:t>” means the</w:t>
      </w:r>
      <w:r w:rsidRPr="00596FEA">
        <w:t xml:space="preserve"> </w:t>
      </w:r>
      <w:r>
        <w:t>Company</w:t>
      </w:r>
      <w:r>
        <w:t>.</w:t>
      </w:r>
    </w:p>
    <w:p w:rsidR="00596FEA" w:rsidRDefault="00596FEA" w:rsidP="00596FEA">
      <w:pPr>
        <w:ind w:left="567" w:hanging="567"/>
      </w:pPr>
      <w:r>
        <w:t>e)</w:t>
      </w:r>
      <w:r>
        <w:tab/>
      </w:r>
      <w:r>
        <w:t>“</w:t>
      </w:r>
      <w:r w:rsidRPr="00596FEA">
        <w:rPr>
          <w:b/>
        </w:rPr>
        <w:t>Respondent</w:t>
      </w:r>
      <w:r>
        <w:t>” means the person who is required to answer to a Sexual harassment</w:t>
      </w:r>
      <w:r w:rsidRPr="00596FEA">
        <w:t xml:space="preserve"> </w:t>
      </w:r>
      <w:r>
        <w:t>complaint.</w:t>
      </w:r>
    </w:p>
    <w:p w:rsidR="00596FEA" w:rsidRDefault="00596FEA" w:rsidP="00596FEA">
      <w:pPr>
        <w:ind w:left="567" w:hanging="567"/>
      </w:pPr>
      <w:r>
        <w:t>f)</w:t>
      </w:r>
      <w:r>
        <w:tab/>
      </w:r>
      <w:r>
        <w:t>“</w:t>
      </w:r>
      <w:r w:rsidRPr="00596FEA">
        <w:rPr>
          <w:b/>
        </w:rPr>
        <w:t>Supervisor(s)</w:t>
      </w:r>
      <w:r>
        <w:t>” means one who is in charge of a particular department or unit, or anyone who supervises the duties of a particular employee in the</w:t>
      </w:r>
      <w:r w:rsidRPr="00596FEA">
        <w:t xml:space="preserve"> </w:t>
      </w:r>
      <w:r>
        <w:t>Company.</w:t>
      </w:r>
    </w:p>
    <w:p w:rsidR="00596FEA" w:rsidRDefault="00596FEA" w:rsidP="00596FEA"/>
    <w:p w:rsidR="00596FEA" w:rsidRPr="00596FEA" w:rsidRDefault="00596FEA" w:rsidP="00596FEA">
      <w:r w:rsidRPr="00596FEA">
        <w:t>Definition of Sexual Harassment</w:t>
      </w:r>
    </w:p>
    <w:p w:rsidR="00596FEA" w:rsidRPr="00596FEA" w:rsidRDefault="00596FEA" w:rsidP="00596FEA"/>
    <w:p w:rsidR="00596FEA" w:rsidRDefault="00596FEA" w:rsidP="00596FEA">
      <w:r>
        <w:t>An employee is sexually harassed if the employer of that employee or a representative of that employer or a</w:t>
      </w:r>
      <w:r w:rsidRPr="00596FEA">
        <w:t xml:space="preserve"> </w:t>
      </w:r>
      <w:r>
        <w:t>co-worker.</w:t>
      </w:r>
    </w:p>
    <w:p w:rsidR="00596FEA" w:rsidRPr="00596FEA" w:rsidRDefault="00596FEA" w:rsidP="00596FEA"/>
    <w:p w:rsidR="00596FEA" w:rsidRDefault="00596FEA" w:rsidP="00596FEA">
      <w:pPr>
        <w:pStyle w:val="ListParagraph"/>
        <w:numPr>
          <w:ilvl w:val="0"/>
          <w:numId w:val="12"/>
        </w:numPr>
        <w:ind w:left="567" w:hanging="567"/>
      </w:pPr>
      <w:r>
        <w:t>Directly or indirectly requests that employee for sexual intercourse, sexual contact or any other form of</w:t>
      </w:r>
      <w:r w:rsidRPr="00596FEA">
        <w:t xml:space="preserve"> </w:t>
      </w:r>
      <w:r>
        <w:t>sexual</w:t>
      </w:r>
      <w:r w:rsidRPr="00596FEA">
        <w:t xml:space="preserve"> </w:t>
      </w:r>
      <w:r>
        <w:t>activity</w:t>
      </w:r>
      <w:r w:rsidRPr="00596FEA">
        <w:t xml:space="preserve"> </w:t>
      </w:r>
      <w:r>
        <w:t>that</w:t>
      </w:r>
      <w:r w:rsidRPr="00596FEA">
        <w:t xml:space="preserve"> </w:t>
      </w:r>
      <w:r>
        <w:t>contains</w:t>
      </w:r>
      <w:r w:rsidRPr="00596FEA">
        <w:t xml:space="preserve"> </w:t>
      </w:r>
      <w:r>
        <w:t>as</w:t>
      </w:r>
      <w:r w:rsidRPr="00596FEA">
        <w:t xml:space="preserve"> </w:t>
      </w:r>
      <w:r>
        <w:t>implied</w:t>
      </w:r>
      <w:r w:rsidRPr="00596FEA">
        <w:t xml:space="preserve"> </w:t>
      </w:r>
      <w:r>
        <w:t>or</w:t>
      </w:r>
      <w:r w:rsidRPr="00596FEA">
        <w:t xml:space="preserve"> </w:t>
      </w:r>
      <w:r>
        <w:t>express:</w:t>
      </w:r>
    </w:p>
    <w:p w:rsidR="00596FEA" w:rsidRDefault="00596FEA" w:rsidP="00596FEA">
      <w:pPr>
        <w:pStyle w:val="ListParagraph"/>
        <w:numPr>
          <w:ilvl w:val="1"/>
          <w:numId w:val="12"/>
        </w:numPr>
        <w:ind w:left="1134" w:hanging="567"/>
      </w:pPr>
      <w:r>
        <w:t>Promise of preferential treatment in</w:t>
      </w:r>
      <w:r w:rsidRPr="00596FEA">
        <w:t xml:space="preserve"> </w:t>
      </w:r>
      <w:r>
        <w:t>employment;</w:t>
      </w:r>
    </w:p>
    <w:p w:rsidR="00596FEA" w:rsidRDefault="00596FEA" w:rsidP="00596FEA">
      <w:pPr>
        <w:pStyle w:val="ListParagraph"/>
        <w:numPr>
          <w:ilvl w:val="1"/>
          <w:numId w:val="12"/>
        </w:numPr>
        <w:ind w:left="1134" w:hanging="567"/>
      </w:pPr>
      <w:r>
        <w:t>Threat detrimental treatment in employment status of the employee;</w:t>
      </w:r>
    </w:p>
    <w:p w:rsidR="00596FEA" w:rsidRDefault="00596FEA" w:rsidP="00596FEA">
      <w:pPr>
        <w:pStyle w:val="ListParagraph"/>
        <w:numPr>
          <w:ilvl w:val="1"/>
          <w:numId w:val="12"/>
        </w:numPr>
        <w:ind w:left="1134" w:hanging="567"/>
      </w:pPr>
      <w:r>
        <w:t>Threat about the present or future employment status of the employee</w:t>
      </w:r>
    </w:p>
    <w:p w:rsidR="00596FEA" w:rsidRDefault="00596FEA" w:rsidP="00596FEA">
      <w:pPr>
        <w:pStyle w:val="ListParagraph"/>
        <w:numPr>
          <w:ilvl w:val="0"/>
          <w:numId w:val="12"/>
        </w:numPr>
        <w:ind w:left="567" w:hanging="567"/>
      </w:pPr>
      <w:r>
        <w:t>Uses</w:t>
      </w:r>
      <w:r w:rsidRPr="00596FEA">
        <w:t xml:space="preserve"> </w:t>
      </w:r>
      <w:r>
        <w:t>language</w:t>
      </w:r>
      <w:r w:rsidRPr="00596FEA">
        <w:t xml:space="preserve"> </w:t>
      </w:r>
      <w:r>
        <w:t>whether</w:t>
      </w:r>
      <w:r w:rsidRPr="00596FEA">
        <w:t xml:space="preserve"> </w:t>
      </w:r>
      <w:r>
        <w:t>written</w:t>
      </w:r>
      <w:r w:rsidRPr="00596FEA">
        <w:t xml:space="preserve"> </w:t>
      </w:r>
      <w:r>
        <w:t>or</w:t>
      </w:r>
      <w:r w:rsidRPr="00596FEA">
        <w:t xml:space="preserve"> </w:t>
      </w:r>
      <w:r>
        <w:t>spoken</w:t>
      </w:r>
      <w:r w:rsidRPr="00596FEA">
        <w:t xml:space="preserve"> </w:t>
      </w:r>
      <w:r>
        <w:t>of</w:t>
      </w:r>
      <w:r w:rsidRPr="00596FEA">
        <w:t xml:space="preserve"> </w:t>
      </w:r>
      <w:r>
        <w:t>a</w:t>
      </w:r>
      <w:r w:rsidRPr="00596FEA">
        <w:t xml:space="preserve"> </w:t>
      </w:r>
      <w:r>
        <w:t>sexual nature;</w:t>
      </w:r>
    </w:p>
    <w:p w:rsidR="00596FEA" w:rsidRDefault="00596FEA" w:rsidP="00596FEA">
      <w:pPr>
        <w:pStyle w:val="ListParagraph"/>
        <w:numPr>
          <w:ilvl w:val="0"/>
          <w:numId w:val="12"/>
        </w:numPr>
        <w:ind w:left="567" w:hanging="567"/>
      </w:pPr>
      <w:r>
        <w:t>Uses visual material of a sexual nature;</w:t>
      </w:r>
      <w:r w:rsidRPr="00596FEA">
        <w:t xml:space="preserve"> </w:t>
      </w:r>
      <w:r>
        <w:t>or</w:t>
      </w:r>
    </w:p>
    <w:p w:rsidR="00596FEA" w:rsidRDefault="00596FEA" w:rsidP="00596FEA">
      <w:pPr>
        <w:pStyle w:val="ListParagraph"/>
        <w:numPr>
          <w:ilvl w:val="0"/>
          <w:numId w:val="12"/>
        </w:numPr>
        <w:ind w:left="567" w:hanging="567"/>
      </w:pPr>
      <w:r>
        <w:t>Shows physical behavior of a sexual nature which directly or indirectly subjects the employee to behavior that is unwelcome or offensive to that employee and that by its nature has a detrimental effect on the employee’s employment, job performance, or job</w:t>
      </w:r>
      <w:r w:rsidRPr="00596FEA">
        <w:t xml:space="preserve"> </w:t>
      </w:r>
      <w:r>
        <w:t>satisfaction.</w:t>
      </w:r>
    </w:p>
    <w:p w:rsidR="00596FEA" w:rsidRDefault="00596FEA" w:rsidP="00596FEA"/>
    <w:p w:rsidR="00596FEA" w:rsidRDefault="00596FEA" w:rsidP="00596FEA">
      <w:r>
        <w:t>Sexual harassment can be physical and/or psychological in nature. An accumulation of a series of incidents can constitute sexual harassment even if one of the incidents considered on its own would not be</w:t>
      </w:r>
      <w:r w:rsidRPr="00596FEA">
        <w:t xml:space="preserve"> </w:t>
      </w:r>
      <w:r>
        <w:t>harassing.</w:t>
      </w:r>
    </w:p>
    <w:p w:rsidR="00596FEA" w:rsidRDefault="00596FEA" w:rsidP="00596FEA"/>
    <w:p w:rsidR="00596FEA" w:rsidRDefault="00596FEA" w:rsidP="00596FEA">
      <w:r>
        <w:t>Employees</w:t>
      </w:r>
      <w:r w:rsidRPr="00596FEA">
        <w:t xml:space="preserve"> </w:t>
      </w:r>
      <w:r>
        <w:t>are</w:t>
      </w:r>
      <w:r w:rsidRPr="00596FEA">
        <w:t xml:space="preserve"> </w:t>
      </w:r>
      <w:r>
        <w:t>prohibited</w:t>
      </w:r>
      <w:r w:rsidRPr="00596FEA">
        <w:t xml:space="preserve"> </w:t>
      </w:r>
      <w:r>
        <w:t>from</w:t>
      </w:r>
      <w:r w:rsidRPr="00596FEA">
        <w:t xml:space="preserve"> </w:t>
      </w:r>
      <w:r>
        <w:t>harassing</w:t>
      </w:r>
      <w:r w:rsidRPr="00596FEA">
        <w:t xml:space="preserve"> </w:t>
      </w:r>
      <w:r>
        <w:t>other</w:t>
      </w:r>
      <w:r w:rsidRPr="00596FEA">
        <w:t xml:space="preserve"> </w:t>
      </w:r>
      <w:r>
        <w:t>employee</w:t>
      </w:r>
      <w:r>
        <w:t xml:space="preserve"> </w:t>
      </w:r>
      <w:r>
        <w:t>whether or not the incidents of harassment occur on the</w:t>
      </w:r>
      <w:r>
        <w:t xml:space="preserve"> </w:t>
      </w:r>
      <w:r>
        <w:t>Company’s premises and whether or not the incidents occur during working hours.</w:t>
      </w:r>
    </w:p>
    <w:p w:rsidR="00596FEA" w:rsidRDefault="00596FEA" w:rsidP="00596FEA"/>
    <w:p w:rsidR="00596FEA" w:rsidRDefault="00596FEA" w:rsidP="00596FEA">
      <w:r>
        <w:t>Sexual</w:t>
      </w:r>
      <w:r w:rsidRPr="00596FEA">
        <w:t xml:space="preserve"> </w:t>
      </w:r>
      <w:r>
        <w:t>harassment</w:t>
      </w:r>
      <w:r w:rsidRPr="00596FEA">
        <w:t xml:space="preserve"> </w:t>
      </w:r>
      <w:r>
        <w:t>can</w:t>
      </w:r>
      <w:r w:rsidRPr="00596FEA">
        <w:t xml:space="preserve"> </w:t>
      </w:r>
      <w:r>
        <w:t>involve</w:t>
      </w:r>
      <w:r w:rsidRPr="00596FEA">
        <w:t xml:space="preserve"> </w:t>
      </w:r>
      <w:r>
        <w:t>males</w:t>
      </w:r>
      <w:r w:rsidRPr="00596FEA">
        <w:t xml:space="preserve"> </w:t>
      </w:r>
      <w:r>
        <w:t>or</w:t>
      </w:r>
      <w:r w:rsidRPr="00596FEA">
        <w:t xml:space="preserve"> </w:t>
      </w:r>
      <w:r>
        <w:t>females</w:t>
      </w:r>
      <w:r w:rsidRPr="00596FEA">
        <w:t xml:space="preserve"> </w:t>
      </w:r>
      <w:r>
        <w:t>being</w:t>
      </w:r>
      <w:r w:rsidRPr="00596FEA">
        <w:t xml:space="preserve"> </w:t>
      </w:r>
      <w:r>
        <w:t>harassed by the members of either sex. Although sexual harassment typically involves a person in a greater position of authority as the harasser, individual in positions of lesser or equal authority also can be found responsible for engaging in prohibited harassment.</w:t>
      </w:r>
    </w:p>
    <w:p w:rsidR="00596FEA" w:rsidRDefault="00596FEA" w:rsidP="00596FEA"/>
    <w:p w:rsidR="00596FEA" w:rsidRDefault="00596FEA" w:rsidP="00596FEA">
      <w:r w:rsidRPr="00596FEA">
        <w:rPr>
          <w:highlight w:val="yellow"/>
        </w:rPr>
        <w:t>Consensual sexual or romantic relationships between employees are deemed unwise and are strongly discouraged.</w:t>
      </w:r>
    </w:p>
    <w:p w:rsidR="00596FEA" w:rsidRDefault="00596FEA" w:rsidP="00596FEA"/>
    <w:p w:rsidR="00596FEA" w:rsidRPr="00596FEA" w:rsidRDefault="00596FEA" w:rsidP="00596FEA">
      <w:pPr>
        <w:rPr>
          <w:b/>
        </w:rPr>
      </w:pPr>
      <w:r w:rsidRPr="00596FEA">
        <w:rPr>
          <w:b/>
        </w:rPr>
        <w:t>Responsibilities</w:t>
      </w:r>
    </w:p>
    <w:p w:rsidR="00596FEA" w:rsidRPr="00596FEA" w:rsidRDefault="00596FEA" w:rsidP="00741D19"/>
    <w:p w:rsidR="00741D19" w:rsidRDefault="00596FEA" w:rsidP="00741D19">
      <w:r>
        <w:t>The Company is responsible for taking reasonable steps to prevent sexual harassment and ensuring its position in widely known through all levels of the organization’s</w:t>
      </w:r>
      <w:r w:rsidRPr="00596FEA">
        <w:t xml:space="preserve"> </w:t>
      </w:r>
      <w:r>
        <w:t>activities.</w:t>
      </w:r>
    </w:p>
    <w:p w:rsidR="00741D19" w:rsidRDefault="00741D19" w:rsidP="00741D19"/>
    <w:p w:rsidR="00741D19" w:rsidRDefault="00596FEA" w:rsidP="00741D19">
      <w:r>
        <w:t>The Company will ensure that appropriate procedures are identified to handle complaints. It is further responsible for ensuring</w:t>
      </w:r>
      <w:r w:rsidRPr="00596FEA">
        <w:t xml:space="preserve"> </w:t>
      </w:r>
      <w:r>
        <w:t>that:</w:t>
      </w:r>
    </w:p>
    <w:p w:rsidR="00741D19" w:rsidRDefault="00596FEA" w:rsidP="00741D19">
      <w:pPr>
        <w:pStyle w:val="ListParagraph"/>
        <w:numPr>
          <w:ilvl w:val="0"/>
          <w:numId w:val="13"/>
        </w:numPr>
        <w:ind w:left="567" w:hanging="567"/>
      </w:pPr>
      <w:r>
        <w:t>It establishes a grievance committee to provide information and support on the sexual harassment</w:t>
      </w:r>
      <w:r w:rsidRPr="00596FEA">
        <w:t xml:space="preserve"> </w:t>
      </w:r>
      <w:r>
        <w:t>policy and</w:t>
      </w:r>
      <w:r w:rsidRPr="00596FEA">
        <w:t xml:space="preserve"> </w:t>
      </w:r>
      <w:r>
        <w:t>complaints.</w:t>
      </w:r>
    </w:p>
    <w:p w:rsidR="00741D19" w:rsidRDefault="00596FEA" w:rsidP="00741D19">
      <w:pPr>
        <w:pStyle w:val="ListParagraph"/>
        <w:numPr>
          <w:ilvl w:val="0"/>
          <w:numId w:val="13"/>
        </w:numPr>
        <w:ind w:left="567" w:hanging="567"/>
      </w:pPr>
      <w:r>
        <w:t>Members of the grievance committee are identified and trained</w:t>
      </w:r>
      <w:r w:rsidRPr="00596FEA">
        <w:t xml:space="preserve"> </w:t>
      </w:r>
      <w:r>
        <w:t>to</w:t>
      </w:r>
      <w:r w:rsidRPr="00596FEA">
        <w:t xml:space="preserve"> </w:t>
      </w:r>
      <w:r>
        <w:t>mediate/conciliate</w:t>
      </w:r>
      <w:r w:rsidRPr="00596FEA">
        <w:t xml:space="preserve"> </w:t>
      </w:r>
      <w:r>
        <w:t>grievances.</w:t>
      </w:r>
    </w:p>
    <w:p w:rsidR="00741D19" w:rsidRDefault="00596FEA" w:rsidP="00741D19">
      <w:pPr>
        <w:pStyle w:val="ListParagraph"/>
        <w:numPr>
          <w:ilvl w:val="0"/>
          <w:numId w:val="13"/>
        </w:numPr>
        <w:ind w:left="567" w:hanging="567"/>
      </w:pPr>
      <w:r>
        <w:t>Complaints</w:t>
      </w:r>
      <w:r w:rsidRPr="00596FEA">
        <w:t xml:space="preserve"> </w:t>
      </w:r>
      <w:r>
        <w:t>are treated in an impartial, sensitive, fair, timely and confidential</w:t>
      </w:r>
      <w:r w:rsidRPr="00596FEA">
        <w:t xml:space="preserve"> </w:t>
      </w:r>
      <w:r>
        <w:t>manner.</w:t>
      </w:r>
    </w:p>
    <w:p w:rsidR="00741D19" w:rsidRDefault="00596FEA" w:rsidP="00741D19">
      <w:pPr>
        <w:pStyle w:val="ListParagraph"/>
        <w:numPr>
          <w:ilvl w:val="0"/>
          <w:numId w:val="13"/>
        </w:numPr>
        <w:ind w:left="567" w:hanging="567"/>
      </w:pPr>
      <w:r>
        <w:t>Sexual harassment reporting is encouraged, regardless of who the offender might</w:t>
      </w:r>
      <w:r w:rsidRPr="00596FEA">
        <w:t xml:space="preserve"> </w:t>
      </w:r>
      <w:r>
        <w:t>be.</w:t>
      </w:r>
    </w:p>
    <w:p w:rsidR="00741D19" w:rsidRDefault="00596FEA" w:rsidP="00741D19">
      <w:pPr>
        <w:pStyle w:val="ListParagraph"/>
        <w:numPr>
          <w:ilvl w:val="0"/>
          <w:numId w:val="13"/>
        </w:numPr>
        <w:ind w:left="567" w:hanging="567"/>
      </w:pPr>
      <w:r>
        <w:t>Appropriate training is provided to those who manage and implement the</w:t>
      </w:r>
      <w:r w:rsidRPr="00596FEA">
        <w:t xml:space="preserve"> </w:t>
      </w:r>
      <w:r>
        <w:t>policy.</w:t>
      </w:r>
    </w:p>
    <w:p w:rsidR="00741D19" w:rsidRDefault="00596FEA" w:rsidP="00741D19">
      <w:pPr>
        <w:pStyle w:val="ListParagraph"/>
        <w:numPr>
          <w:ilvl w:val="0"/>
          <w:numId w:val="13"/>
        </w:numPr>
        <w:ind w:left="567" w:hanging="567"/>
      </w:pPr>
      <w:r>
        <w:t>Widespread awareness and understanding of sexual harassment is</w:t>
      </w:r>
      <w:r w:rsidRPr="00596FEA">
        <w:t xml:space="preserve"> </w:t>
      </w:r>
      <w:r>
        <w:t>provided</w:t>
      </w:r>
    </w:p>
    <w:p w:rsidR="00596FEA" w:rsidRDefault="00596FEA" w:rsidP="00741D19">
      <w:pPr>
        <w:pStyle w:val="ListParagraph"/>
        <w:numPr>
          <w:ilvl w:val="0"/>
          <w:numId w:val="13"/>
        </w:numPr>
        <w:ind w:left="567" w:hanging="567"/>
      </w:pPr>
      <w:r>
        <w:t>The policy and procedures are monitored and reviewed regularly.</w:t>
      </w:r>
    </w:p>
    <w:p w:rsidR="00741D19" w:rsidRDefault="00741D19" w:rsidP="00741D19"/>
    <w:p w:rsidR="00596FEA" w:rsidRPr="00741D19" w:rsidRDefault="00596FEA" w:rsidP="00741D19">
      <w:pPr>
        <w:rPr>
          <w:b/>
        </w:rPr>
      </w:pPr>
      <w:r w:rsidRPr="00741D19">
        <w:rPr>
          <w:b/>
        </w:rPr>
        <w:t>Employee</w:t>
      </w:r>
    </w:p>
    <w:p w:rsidR="00596FEA" w:rsidRDefault="00596FEA" w:rsidP="00741D19">
      <w:r>
        <w:t>If an employee believes that they have been subject to sexual harassment or any unwanted sexual attention, they should;</w:t>
      </w:r>
    </w:p>
    <w:p w:rsidR="002213DF" w:rsidRDefault="00596FEA" w:rsidP="002213DF">
      <w:pPr>
        <w:pStyle w:val="ListParagraph"/>
        <w:numPr>
          <w:ilvl w:val="0"/>
          <w:numId w:val="14"/>
        </w:numPr>
        <w:ind w:left="567" w:hanging="567"/>
      </w:pPr>
      <w:r>
        <w:t>Make a written record or the date, time and nature of the incident(s) and the names of the witness if any,</w:t>
      </w:r>
      <w:r w:rsidRPr="00596FEA">
        <w:t xml:space="preserve"> </w:t>
      </w:r>
      <w:r>
        <w:t>and</w:t>
      </w:r>
    </w:p>
    <w:p w:rsidR="002213DF" w:rsidRDefault="00596FEA" w:rsidP="002213DF">
      <w:pPr>
        <w:pStyle w:val="ListParagraph"/>
        <w:numPr>
          <w:ilvl w:val="0"/>
          <w:numId w:val="14"/>
        </w:numPr>
        <w:ind w:left="567" w:hanging="567"/>
      </w:pPr>
      <w:r>
        <w:t>Report to their supervisor immediately. If the employee’s immediate</w:t>
      </w:r>
      <w:r w:rsidRPr="00596FEA">
        <w:t xml:space="preserve"> </w:t>
      </w:r>
      <w:r>
        <w:t>supervisor</w:t>
      </w:r>
      <w:r w:rsidRPr="00596FEA">
        <w:t xml:space="preserve"> </w:t>
      </w:r>
      <w:r>
        <w:t>is</w:t>
      </w:r>
      <w:r w:rsidRPr="00596FEA">
        <w:t xml:space="preserve"> </w:t>
      </w:r>
      <w:r>
        <w:t>the</w:t>
      </w:r>
      <w:r w:rsidRPr="00596FEA">
        <w:t xml:space="preserve"> </w:t>
      </w:r>
      <w:r>
        <w:t>source</w:t>
      </w:r>
      <w:r w:rsidRPr="00596FEA">
        <w:t xml:space="preserve"> </w:t>
      </w:r>
      <w:r>
        <w:t>of</w:t>
      </w:r>
      <w:r w:rsidRPr="00596FEA">
        <w:t xml:space="preserve"> </w:t>
      </w:r>
      <w:r>
        <w:t>the</w:t>
      </w:r>
      <w:r w:rsidRPr="00596FEA">
        <w:t xml:space="preserve"> </w:t>
      </w:r>
      <w:r>
        <w:t>alleged</w:t>
      </w:r>
      <w:r w:rsidRPr="00596FEA">
        <w:t xml:space="preserve"> </w:t>
      </w:r>
      <w:r>
        <w:t>harassment, the employee should report the proble</w:t>
      </w:r>
      <w:r w:rsidR="002213DF">
        <w:t>m to the supervisor’s superior.</w:t>
      </w:r>
    </w:p>
    <w:p w:rsidR="00596FEA" w:rsidRDefault="00596FEA" w:rsidP="002213DF">
      <w:pPr>
        <w:pStyle w:val="ListParagraph"/>
        <w:numPr>
          <w:ilvl w:val="0"/>
          <w:numId w:val="14"/>
        </w:numPr>
        <w:ind w:left="567" w:hanging="567"/>
      </w:pPr>
      <w:r>
        <w:t>Report the incidence to the grievance committee via the grievance officer selected as the contact</w:t>
      </w:r>
      <w:r w:rsidRPr="00596FEA">
        <w:t xml:space="preserve"> </w:t>
      </w:r>
      <w:r>
        <w:t>person.</w:t>
      </w:r>
    </w:p>
    <w:p w:rsidR="00596FEA" w:rsidRPr="00596FEA" w:rsidRDefault="00596FEA" w:rsidP="00596FEA">
      <w:pPr>
        <w:ind w:left="284"/>
      </w:pPr>
    </w:p>
    <w:p w:rsidR="00596FEA" w:rsidRDefault="00596FEA" w:rsidP="002213DF">
      <w:r>
        <w:t>All the incidents of sexual</w:t>
      </w:r>
      <w:r w:rsidRPr="00596FEA">
        <w:t xml:space="preserve"> </w:t>
      </w:r>
      <w:r w:rsidR="002213DF">
        <w:t>harassment or</w:t>
      </w:r>
      <w:r>
        <w:t xml:space="preserve"> inappropriate sexual conduct must be reported regardless of their seriousness.</w:t>
      </w:r>
    </w:p>
    <w:p w:rsidR="002213DF" w:rsidRDefault="002213DF" w:rsidP="002213DF"/>
    <w:p w:rsidR="00596FEA" w:rsidRPr="002213DF" w:rsidRDefault="00596FEA" w:rsidP="002213DF">
      <w:pPr>
        <w:rPr>
          <w:b/>
        </w:rPr>
      </w:pPr>
      <w:r w:rsidRPr="002213DF">
        <w:rPr>
          <w:b/>
        </w:rPr>
        <w:t>Supervisors</w:t>
      </w:r>
    </w:p>
    <w:p w:rsidR="002213DF" w:rsidRDefault="002213DF" w:rsidP="002213DF"/>
    <w:p w:rsidR="00596FEA" w:rsidRDefault="00596FEA" w:rsidP="002213DF">
      <w:r>
        <w:t>Supervisors must deal expeditiously and fairly with allegation of sexual harassment</w:t>
      </w:r>
      <w:r w:rsidRPr="00596FEA">
        <w:t xml:space="preserve"> </w:t>
      </w:r>
      <w:r>
        <w:t>within</w:t>
      </w:r>
      <w:r w:rsidRPr="00596FEA">
        <w:t xml:space="preserve"> </w:t>
      </w:r>
      <w:r>
        <w:t>their</w:t>
      </w:r>
      <w:r w:rsidRPr="00596FEA">
        <w:t xml:space="preserve"> </w:t>
      </w:r>
      <w:r>
        <w:t>departments</w:t>
      </w:r>
      <w:r w:rsidRPr="00596FEA">
        <w:t xml:space="preserve"> </w:t>
      </w:r>
      <w:r>
        <w:t>whether</w:t>
      </w:r>
      <w:r w:rsidRPr="00596FEA">
        <w:t xml:space="preserve"> </w:t>
      </w:r>
      <w:r>
        <w:t>or</w:t>
      </w:r>
      <w:r w:rsidRPr="00596FEA">
        <w:t xml:space="preserve"> </w:t>
      </w:r>
      <w:r>
        <w:t>not</w:t>
      </w:r>
      <w:r w:rsidRPr="00596FEA">
        <w:t xml:space="preserve"> </w:t>
      </w:r>
      <w:r>
        <w:t>there</w:t>
      </w:r>
      <w:r w:rsidRPr="00596FEA">
        <w:t xml:space="preserve"> </w:t>
      </w:r>
      <w:r>
        <w:t>has</w:t>
      </w:r>
      <w:r w:rsidRPr="00596FEA">
        <w:t xml:space="preserve"> </w:t>
      </w:r>
      <w:r>
        <w:t>been</w:t>
      </w:r>
      <w:r w:rsidRPr="00596FEA">
        <w:t xml:space="preserve"> </w:t>
      </w:r>
      <w:r>
        <w:t>a</w:t>
      </w:r>
      <w:r w:rsidRPr="00596FEA">
        <w:t xml:space="preserve"> </w:t>
      </w:r>
      <w:r>
        <w:t>written or formal complaint. Supervisors</w:t>
      </w:r>
      <w:r w:rsidRPr="00596FEA">
        <w:t xml:space="preserve"> </w:t>
      </w:r>
      <w:r>
        <w:t>must:</w:t>
      </w:r>
    </w:p>
    <w:p w:rsidR="00596FEA" w:rsidRDefault="00596FEA" w:rsidP="002213DF">
      <w:pPr>
        <w:pStyle w:val="ListParagraph"/>
        <w:numPr>
          <w:ilvl w:val="0"/>
          <w:numId w:val="15"/>
        </w:numPr>
        <w:ind w:left="567" w:hanging="567"/>
      </w:pPr>
      <w:r>
        <w:t>Take seriously complaints received from employee of sexual harassment or inappropriate sexually oriented</w:t>
      </w:r>
      <w:r w:rsidRPr="00596FEA">
        <w:t xml:space="preserve"> </w:t>
      </w:r>
      <w:r>
        <w:t>conduct;</w:t>
      </w:r>
    </w:p>
    <w:p w:rsidR="002213DF" w:rsidRDefault="00596FEA" w:rsidP="002213DF">
      <w:pPr>
        <w:pStyle w:val="ListParagraph"/>
        <w:numPr>
          <w:ilvl w:val="0"/>
          <w:numId w:val="15"/>
        </w:numPr>
        <w:ind w:left="567" w:hanging="567"/>
      </w:pPr>
      <w:r>
        <w:t>Ensure that the harassment or inappropriate sexually oriented conduct</w:t>
      </w:r>
      <w:r w:rsidRPr="00596FEA">
        <w:t xml:space="preserve"> </w:t>
      </w:r>
      <w:r>
        <w:t>is</w:t>
      </w:r>
      <w:r w:rsidRPr="00596FEA">
        <w:t xml:space="preserve"> </w:t>
      </w:r>
      <w:r>
        <w:t>reported</w:t>
      </w:r>
      <w:r w:rsidRPr="00596FEA">
        <w:t xml:space="preserve"> </w:t>
      </w:r>
      <w:r>
        <w:t>to</w:t>
      </w:r>
      <w:r w:rsidRPr="00596FEA">
        <w:t xml:space="preserve"> </w:t>
      </w:r>
      <w:r>
        <w:t>the</w:t>
      </w:r>
      <w:r w:rsidRPr="00596FEA">
        <w:t xml:space="preserve"> </w:t>
      </w:r>
      <w:r>
        <w:t>grievance</w:t>
      </w:r>
      <w:r w:rsidRPr="00596FEA">
        <w:t xml:space="preserve"> </w:t>
      </w:r>
      <w:r>
        <w:t>committee</w:t>
      </w:r>
      <w:r w:rsidRPr="00596FEA">
        <w:t xml:space="preserve"> </w:t>
      </w:r>
      <w:r>
        <w:t>or</w:t>
      </w:r>
      <w:r w:rsidRPr="00596FEA">
        <w:t xml:space="preserve"> </w:t>
      </w:r>
      <w:r>
        <w:t>the</w:t>
      </w:r>
      <w:r w:rsidRPr="00596FEA">
        <w:t xml:space="preserve"> </w:t>
      </w:r>
      <w:r>
        <w:t>committee’s contact</w:t>
      </w:r>
      <w:r w:rsidRPr="00596FEA">
        <w:t xml:space="preserve"> </w:t>
      </w:r>
      <w:r>
        <w:t>person;</w:t>
      </w:r>
    </w:p>
    <w:p w:rsidR="00596FEA" w:rsidRDefault="00596FEA" w:rsidP="002213DF">
      <w:pPr>
        <w:pStyle w:val="ListParagraph"/>
        <w:numPr>
          <w:ilvl w:val="0"/>
          <w:numId w:val="15"/>
        </w:numPr>
        <w:ind w:left="567" w:hanging="567"/>
      </w:pPr>
      <w:r>
        <w:t>Take corrective action to prevent prohibited conduct from reoccurring.</w:t>
      </w:r>
    </w:p>
    <w:p w:rsidR="002213DF" w:rsidRDefault="002213DF" w:rsidP="002213DF"/>
    <w:p w:rsidR="00596FEA" w:rsidRPr="002213DF" w:rsidRDefault="00596FEA" w:rsidP="002213DF">
      <w:pPr>
        <w:rPr>
          <w:b/>
        </w:rPr>
      </w:pPr>
      <w:r w:rsidRPr="002213DF">
        <w:rPr>
          <w:b/>
        </w:rPr>
        <w:t>Harassment Grievance Officers</w:t>
      </w:r>
    </w:p>
    <w:p w:rsidR="002213DF" w:rsidRDefault="002213DF" w:rsidP="002213DF"/>
    <w:p w:rsidR="00596FEA" w:rsidRDefault="00596FEA" w:rsidP="002213DF">
      <w:r>
        <w:t>There shall be two Harassment Grievance Officers selected by the Company. One shall be male and the other female. The person selected as a</w:t>
      </w:r>
      <w:r w:rsidRPr="00596FEA">
        <w:t xml:space="preserve"> </w:t>
      </w:r>
      <w:r w:rsidR="002213DF">
        <w:t>H</w:t>
      </w:r>
      <w:r>
        <w:t>arassment</w:t>
      </w:r>
      <w:r w:rsidRPr="00596FEA">
        <w:t xml:space="preserve"> </w:t>
      </w:r>
      <w:r>
        <w:t>Grievance</w:t>
      </w:r>
      <w:r w:rsidRPr="00596FEA">
        <w:t xml:space="preserve"> </w:t>
      </w:r>
      <w:r>
        <w:t>Officer</w:t>
      </w:r>
      <w:r w:rsidRPr="00596FEA">
        <w:t xml:space="preserve"> </w:t>
      </w:r>
      <w:r>
        <w:t>shall</w:t>
      </w:r>
      <w:r w:rsidRPr="00596FEA">
        <w:t xml:space="preserve"> </w:t>
      </w:r>
      <w:r>
        <w:t>be</w:t>
      </w:r>
      <w:r w:rsidRPr="00596FEA">
        <w:t xml:space="preserve"> </w:t>
      </w:r>
      <w:r>
        <w:t>a</w:t>
      </w:r>
      <w:r w:rsidRPr="00596FEA">
        <w:t xml:space="preserve"> </w:t>
      </w:r>
      <w:r>
        <w:t>person</w:t>
      </w:r>
      <w:r w:rsidRPr="00596FEA">
        <w:t xml:space="preserve"> </w:t>
      </w:r>
      <w:r>
        <w:t>of</w:t>
      </w:r>
      <w:r w:rsidRPr="00596FEA">
        <w:t xml:space="preserve"> </w:t>
      </w:r>
      <w:r>
        <w:t>outstanding</w:t>
      </w:r>
      <w:r w:rsidRPr="00596FEA">
        <w:t xml:space="preserve"> </w:t>
      </w:r>
      <w:r>
        <w:t>character and can be trusted to keep all matters pertaining to sexual harassment confidential. Complainants can approach either of the two designated Harassment Grievance Officers ones they have a sexual harassment</w:t>
      </w:r>
      <w:r w:rsidRPr="00596FEA">
        <w:t xml:space="preserve"> </w:t>
      </w:r>
      <w:r>
        <w:t>claim.</w:t>
      </w:r>
    </w:p>
    <w:p w:rsidR="002213DF" w:rsidRDefault="002213DF" w:rsidP="002213DF"/>
    <w:p w:rsidR="002213DF" w:rsidRDefault="00596FEA" w:rsidP="002213DF">
      <w:r>
        <w:t>The Harassment Grievance Officer is also the first line of contact when a</w:t>
      </w:r>
      <w:r w:rsidR="002213DF">
        <w:t xml:space="preserve"> </w:t>
      </w:r>
      <w:r>
        <w:t>formal complaint is being lodged.</w:t>
      </w:r>
    </w:p>
    <w:p w:rsidR="002213DF" w:rsidRDefault="002213DF" w:rsidP="002213DF"/>
    <w:p w:rsidR="00596FEA" w:rsidRDefault="00596FEA" w:rsidP="002213DF">
      <w:r w:rsidRPr="00596FEA">
        <w:t>The role of the Harassment Grievances Officer is to determine whether:</w:t>
      </w:r>
    </w:p>
    <w:p w:rsidR="00596FEA" w:rsidRDefault="00596FEA" w:rsidP="002213DF">
      <w:pPr>
        <w:pStyle w:val="ListParagraph"/>
        <w:numPr>
          <w:ilvl w:val="0"/>
          <w:numId w:val="16"/>
        </w:numPr>
        <w:ind w:left="567" w:hanging="567"/>
      </w:pPr>
      <w:r>
        <w:t>A complaint has</w:t>
      </w:r>
      <w:r w:rsidRPr="00596FEA">
        <w:t xml:space="preserve"> </w:t>
      </w:r>
      <w:r>
        <w:t>substance;</w:t>
      </w:r>
    </w:p>
    <w:p w:rsidR="002213DF" w:rsidRDefault="00596FEA" w:rsidP="002213DF">
      <w:pPr>
        <w:pStyle w:val="ListParagraph"/>
        <w:numPr>
          <w:ilvl w:val="0"/>
          <w:numId w:val="16"/>
        </w:numPr>
        <w:ind w:left="567" w:hanging="567"/>
      </w:pPr>
      <w:r>
        <w:t>Inform</w:t>
      </w:r>
      <w:r w:rsidRPr="00596FEA">
        <w:t xml:space="preserve"> </w:t>
      </w:r>
      <w:r>
        <w:t>the</w:t>
      </w:r>
      <w:r w:rsidRPr="00596FEA">
        <w:t xml:space="preserve"> </w:t>
      </w:r>
      <w:r>
        <w:t>person</w:t>
      </w:r>
      <w:r w:rsidRPr="00596FEA">
        <w:t xml:space="preserve"> </w:t>
      </w:r>
      <w:r>
        <w:t>accused</w:t>
      </w:r>
      <w:r w:rsidRPr="00596FEA">
        <w:t xml:space="preserve"> </w:t>
      </w:r>
      <w:r>
        <w:t>of</w:t>
      </w:r>
      <w:r w:rsidRPr="00596FEA">
        <w:t xml:space="preserve"> </w:t>
      </w:r>
      <w:r>
        <w:t>harassment</w:t>
      </w:r>
      <w:r w:rsidRPr="00596FEA">
        <w:t xml:space="preserve"> </w:t>
      </w:r>
      <w:r>
        <w:t>of</w:t>
      </w:r>
      <w:r w:rsidRPr="00596FEA">
        <w:t xml:space="preserve"> </w:t>
      </w:r>
      <w:r>
        <w:t>the</w:t>
      </w:r>
      <w:r w:rsidRPr="00596FEA">
        <w:t xml:space="preserve"> </w:t>
      </w:r>
      <w:r>
        <w:t>nature</w:t>
      </w:r>
      <w:r w:rsidRPr="00596FEA">
        <w:t xml:space="preserve"> </w:t>
      </w:r>
      <w:r>
        <w:t>of</w:t>
      </w:r>
      <w:r w:rsidRPr="00596FEA">
        <w:t xml:space="preserve"> </w:t>
      </w:r>
      <w:r>
        <w:t>the complaint;</w:t>
      </w:r>
    </w:p>
    <w:p w:rsidR="002213DF" w:rsidRDefault="00596FEA" w:rsidP="002213DF">
      <w:pPr>
        <w:pStyle w:val="ListParagraph"/>
        <w:numPr>
          <w:ilvl w:val="0"/>
          <w:numId w:val="16"/>
        </w:numPr>
        <w:ind w:left="567" w:hanging="567"/>
      </w:pPr>
      <w:r>
        <w:t>inform both parties of their rights and responsibilities in proceeding with a grievance;</w:t>
      </w:r>
    </w:p>
    <w:p w:rsidR="002213DF" w:rsidRDefault="00596FEA" w:rsidP="002213DF">
      <w:pPr>
        <w:pStyle w:val="ListParagraph"/>
        <w:numPr>
          <w:ilvl w:val="0"/>
          <w:numId w:val="16"/>
        </w:numPr>
        <w:ind w:left="567" w:hanging="567"/>
      </w:pPr>
      <w:r>
        <w:t>Act as mediator/conciliator between the parties to resolve the</w:t>
      </w:r>
      <w:r w:rsidRPr="00596FEA">
        <w:t xml:space="preserve"> </w:t>
      </w:r>
      <w:r>
        <w:t>complaint;</w:t>
      </w:r>
    </w:p>
    <w:p w:rsidR="002213DF" w:rsidRDefault="00596FEA" w:rsidP="002213DF">
      <w:pPr>
        <w:pStyle w:val="ListParagraph"/>
        <w:numPr>
          <w:ilvl w:val="0"/>
          <w:numId w:val="16"/>
        </w:numPr>
        <w:ind w:left="567" w:hanging="567"/>
      </w:pPr>
      <w:r>
        <w:t>Follow up after a complaint has been resolved to ensure there is no recurrence and refer serious matters to the Grievance</w:t>
      </w:r>
      <w:r w:rsidRPr="00596FEA">
        <w:t xml:space="preserve"> </w:t>
      </w:r>
      <w:r>
        <w:t>Committee;</w:t>
      </w:r>
    </w:p>
    <w:p w:rsidR="00596FEA" w:rsidRDefault="00596FEA" w:rsidP="002213DF">
      <w:pPr>
        <w:pStyle w:val="ListParagraph"/>
        <w:numPr>
          <w:ilvl w:val="0"/>
          <w:numId w:val="16"/>
        </w:numPr>
        <w:ind w:left="567" w:hanging="567"/>
      </w:pPr>
      <w:r>
        <w:t>Make sure that the sexual harassment policy is adhered to and continually reviewed to reflect current</w:t>
      </w:r>
      <w:r w:rsidRPr="00596FEA">
        <w:t xml:space="preserve"> </w:t>
      </w:r>
      <w:r>
        <w:t>scenarios.</w:t>
      </w:r>
    </w:p>
    <w:p w:rsidR="002213DF" w:rsidRDefault="002213DF" w:rsidP="002213DF"/>
    <w:p w:rsidR="00596FEA" w:rsidRPr="002213DF" w:rsidRDefault="00596FEA" w:rsidP="002213DF">
      <w:pPr>
        <w:rPr>
          <w:b/>
        </w:rPr>
      </w:pPr>
      <w:r w:rsidRPr="002213DF">
        <w:rPr>
          <w:b/>
        </w:rPr>
        <w:t>Disciplinary Action</w:t>
      </w:r>
    </w:p>
    <w:p w:rsidR="002213DF" w:rsidRDefault="002213DF" w:rsidP="002213DF"/>
    <w:p w:rsidR="00596FEA" w:rsidRDefault="00596FEA" w:rsidP="002213DF">
      <w:r>
        <w:t>Disciplinary action will be taken by the Company against anyone who is found to be in breach of this</w:t>
      </w:r>
      <w:r w:rsidRPr="00596FEA">
        <w:t xml:space="preserve"> </w:t>
      </w:r>
      <w:r>
        <w:t>policy.</w:t>
      </w:r>
    </w:p>
    <w:p w:rsidR="002213DF" w:rsidRDefault="002213DF" w:rsidP="002213DF"/>
    <w:p w:rsidR="002213DF" w:rsidRDefault="00596FEA" w:rsidP="002213DF">
      <w:r>
        <w:t>Disciplinary action will also be taken against anyone who victimizes</w:t>
      </w:r>
      <w:r w:rsidRPr="00596FEA">
        <w:t xml:space="preserve"> </w:t>
      </w:r>
      <w:r>
        <w:t>or</w:t>
      </w:r>
      <w:r w:rsidRPr="00596FEA">
        <w:t xml:space="preserve"> </w:t>
      </w:r>
      <w:r>
        <w:t>retaliates</w:t>
      </w:r>
      <w:r w:rsidRPr="00596FEA">
        <w:t xml:space="preserve"> </w:t>
      </w:r>
      <w:r>
        <w:t>against</w:t>
      </w:r>
      <w:r w:rsidRPr="00596FEA">
        <w:t xml:space="preserve"> </w:t>
      </w:r>
      <w:r>
        <w:t>a</w:t>
      </w:r>
      <w:r w:rsidRPr="00596FEA">
        <w:t xml:space="preserve"> </w:t>
      </w:r>
      <w:r>
        <w:t>person</w:t>
      </w:r>
      <w:r w:rsidRPr="00596FEA">
        <w:t xml:space="preserve"> </w:t>
      </w:r>
      <w:r>
        <w:t>who</w:t>
      </w:r>
      <w:r w:rsidRPr="00596FEA">
        <w:t xml:space="preserve"> </w:t>
      </w:r>
      <w:r>
        <w:t>has</w:t>
      </w:r>
      <w:r w:rsidRPr="00596FEA">
        <w:t xml:space="preserve"> </w:t>
      </w:r>
      <w:r>
        <w:t>complained of sexual</w:t>
      </w:r>
      <w:r w:rsidRPr="00596FEA">
        <w:t xml:space="preserve"> </w:t>
      </w:r>
      <w:r>
        <w:t>harassment.</w:t>
      </w:r>
    </w:p>
    <w:p w:rsidR="002213DF" w:rsidRDefault="002213DF" w:rsidP="002213DF"/>
    <w:p w:rsidR="002213DF" w:rsidRDefault="00596FEA" w:rsidP="002213DF">
      <w:r>
        <w:lastRenderedPageBreak/>
        <w:t>Disciplinary action shall be taken against a complaint who lodges sexual harassment claims which have prove baseless, frivolous,</w:t>
      </w:r>
      <w:r w:rsidRPr="00596FEA">
        <w:t xml:space="preserve"> </w:t>
      </w:r>
      <w:r>
        <w:t>vexatious,</w:t>
      </w:r>
      <w:r w:rsidRPr="00596FEA">
        <w:t xml:space="preserve"> </w:t>
      </w:r>
      <w:r>
        <w:t>without</w:t>
      </w:r>
      <w:r w:rsidRPr="00596FEA">
        <w:t xml:space="preserve"> </w:t>
      </w:r>
      <w:r>
        <w:t>merit</w:t>
      </w:r>
      <w:r w:rsidRPr="00596FEA">
        <w:t xml:space="preserve"> </w:t>
      </w:r>
      <w:r>
        <w:t>or</w:t>
      </w:r>
      <w:r w:rsidRPr="00596FEA">
        <w:t xml:space="preserve"> </w:t>
      </w:r>
      <w:r>
        <w:t>whose</w:t>
      </w:r>
      <w:r w:rsidRPr="00596FEA">
        <w:t xml:space="preserve"> </w:t>
      </w:r>
      <w:r>
        <w:t>sole</w:t>
      </w:r>
      <w:r w:rsidRPr="00596FEA">
        <w:t xml:space="preserve"> </w:t>
      </w:r>
      <w:r>
        <w:t>purpose</w:t>
      </w:r>
      <w:r w:rsidRPr="00596FEA">
        <w:t xml:space="preserve"> </w:t>
      </w:r>
      <w:r>
        <w:t>was to slander and malign the</w:t>
      </w:r>
      <w:r w:rsidRPr="00596FEA">
        <w:t xml:space="preserve"> </w:t>
      </w:r>
      <w:r w:rsidR="002213DF">
        <w:t>R</w:t>
      </w:r>
      <w:r>
        <w:t>espondent.</w:t>
      </w:r>
    </w:p>
    <w:p w:rsidR="002213DF" w:rsidRDefault="002213DF" w:rsidP="002213DF"/>
    <w:p w:rsidR="002213DF" w:rsidRDefault="00596FEA" w:rsidP="002213DF">
      <w:r>
        <w:t>The disciplinary action taken will depend on the severity of the</w:t>
      </w:r>
      <w:r w:rsidRPr="00596FEA">
        <w:t xml:space="preserve"> </w:t>
      </w:r>
      <w:r>
        <w:t>case</w:t>
      </w:r>
      <w:r w:rsidRPr="00596FEA">
        <w:t xml:space="preserve"> </w:t>
      </w:r>
      <w:r>
        <w:t>and</w:t>
      </w:r>
      <w:r w:rsidRPr="00596FEA">
        <w:t xml:space="preserve"> </w:t>
      </w:r>
      <w:r>
        <w:t>may</w:t>
      </w:r>
      <w:r w:rsidRPr="00596FEA">
        <w:t xml:space="preserve"> </w:t>
      </w:r>
      <w:r>
        <w:t>involve</w:t>
      </w:r>
      <w:r w:rsidRPr="00596FEA">
        <w:t xml:space="preserve"> </w:t>
      </w:r>
      <w:r>
        <w:t>an</w:t>
      </w:r>
      <w:r w:rsidRPr="00596FEA">
        <w:t xml:space="preserve"> </w:t>
      </w:r>
      <w:r>
        <w:t>apology,</w:t>
      </w:r>
      <w:r w:rsidRPr="00596FEA">
        <w:t xml:space="preserve"> </w:t>
      </w:r>
      <w:r>
        <w:t>counseling,</w:t>
      </w:r>
      <w:r w:rsidRPr="00596FEA">
        <w:t xml:space="preserve"> </w:t>
      </w:r>
      <w:r>
        <w:t>suspension, dismissal or other form of action that the Company may deem,</w:t>
      </w:r>
      <w:r w:rsidRPr="00596FEA">
        <w:t xml:space="preserve"> </w:t>
      </w:r>
      <w:r>
        <w:t>fit.</w:t>
      </w:r>
    </w:p>
    <w:p w:rsidR="002213DF" w:rsidRDefault="002213DF" w:rsidP="002213DF"/>
    <w:p w:rsidR="002213DF" w:rsidRDefault="00596FEA" w:rsidP="002213DF">
      <w:r>
        <w:t>The Company and its officers responsible for implementing this policy will keep confidential the personal data such as names and other details related to sexual harassment complaints, unless disclosure is necessary as part of the disciplinary or corrective</w:t>
      </w:r>
      <w:r w:rsidRPr="00596FEA">
        <w:t xml:space="preserve"> </w:t>
      </w:r>
      <w:r>
        <w:t>process.</w:t>
      </w:r>
    </w:p>
    <w:p w:rsidR="002213DF" w:rsidRDefault="002213DF" w:rsidP="002213DF"/>
    <w:p w:rsidR="00596FEA" w:rsidRPr="002213DF" w:rsidRDefault="00596FEA" w:rsidP="002213DF">
      <w:pPr>
        <w:rPr>
          <w:b/>
        </w:rPr>
      </w:pPr>
      <w:r w:rsidRPr="002213DF">
        <w:rPr>
          <w:b/>
        </w:rPr>
        <w:t>Complaint Procedures</w:t>
      </w:r>
    </w:p>
    <w:p w:rsidR="002213DF" w:rsidRPr="00596FEA" w:rsidRDefault="002213DF" w:rsidP="002213DF"/>
    <w:p w:rsidR="002213DF" w:rsidRDefault="00596FEA" w:rsidP="002213DF">
      <w:r>
        <w:t>The Company recognizes that natural justice is the minimum standard of fairness to be applied in the investigation and adjudication of a</w:t>
      </w:r>
      <w:r w:rsidRPr="00596FEA">
        <w:t xml:space="preserve"> </w:t>
      </w:r>
      <w:r>
        <w:t>dispute.</w:t>
      </w:r>
    </w:p>
    <w:p w:rsidR="002213DF" w:rsidRDefault="002213DF" w:rsidP="002213DF"/>
    <w:p w:rsidR="002213DF" w:rsidRDefault="00596FEA" w:rsidP="002213DF">
      <w:r>
        <w:t>Sexual harassment complaints can be handled through a variety of mechanisms. The Company recognizes that, as a highly sensitive and complex matter, sexual harassment is best</w:t>
      </w:r>
      <w:r w:rsidRPr="00596FEA">
        <w:t xml:space="preserve"> </w:t>
      </w:r>
      <w:r>
        <w:t>dealt</w:t>
      </w:r>
      <w:r w:rsidRPr="00596FEA">
        <w:t xml:space="preserve"> </w:t>
      </w:r>
      <w:r>
        <w:t>with</w:t>
      </w:r>
      <w:r w:rsidRPr="00596FEA">
        <w:t xml:space="preserve"> </w:t>
      </w:r>
      <w:r>
        <w:t>informally</w:t>
      </w:r>
      <w:r w:rsidRPr="00596FEA">
        <w:t xml:space="preserve"> </w:t>
      </w:r>
      <w:r>
        <w:t>through</w:t>
      </w:r>
      <w:r w:rsidRPr="00596FEA">
        <w:t xml:space="preserve"> </w:t>
      </w:r>
      <w:r>
        <w:t>discussion</w:t>
      </w:r>
      <w:r w:rsidRPr="00596FEA">
        <w:t xml:space="preserve"> </w:t>
      </w:r>
      <w:r>
        <w:t>between</w:t>
      </w:r>
      <w:r w:rsidRPr="00596FEA">
        <w:t xml:space="preserve"> </w:t>
      </w:r>
      <w:r>
        <w:t>the</w:t>
      </w:r>
      <w:r w:rsidR="002213DF">
        <w:t xml:space="preserve"> </w:t>
      </w:r>
      <w:r>
        <w:t>parties or with some assistance from an independent third</w:t>
      </w:r>
      <w:r w:rsidR="002213DF">
        <w:t xml:space="preserve"> </w:t>
      </w:r>
      <w:r>
        <w:t>party,</w:t>
      </w:r>
      <w:r w:rsidRPr="00596FEA">
        <w:t xml:space="preserve"> </w:t>
      </w:r>
      <w:r>
        <w:t>so</w:t>
      </w:r>
      <w:r w:rsidRPr="00596FEA">
        <w:t xml:space="preserve"> </w:t>
      </w:r>
      <w:r>
        <w:t>as</w:t>
      </w:r>
      <w:r w:rsidRPr="00596FEA">
        <w:t xml:space="preserve"> </w:t>
      </w:r>
      <w:r>
        <w:t>to</w:t>
      </w:r>
      <w:r w:rsidRPr="00596FEA">
        <w:t xml:space="preserve"> </w:t>
      </w:r>
      <w:r>
        <w:t>minimize</w:t>
      </w:r>
      <w:r w:rsidRPr="00596FEA">
        <w:t xml:space="preserve"> </w:t>
      </w:r>
      <w:r>
        <w:t>its</w:t>
      </w:r>
      <w:r w:rsidRPr="00596FEA">
        <w:t xml:space="preserve"> </w:t>
      </w:r>
      <w:r>
        <w:t>damaging</w:t>
      </w:r>
      <w:r w:rsidRPr="00596FEA">
        <w:t xml:space="preserve"> </w:t>
      </w:r>
      <w:r>
        <w:t>and</w:t>
      </w:r>
      <w:r w:rsidRPr="00596FEA">
        <w:t xml:space="preserve"> </w:t>
      </w:r>
      <w:r>
        <w:t>disruptive</w:t>
      </w:r>
      <w:r w:rsidRPr="00596FEA">
        <w:t xml:space="preserve"> </w:t>
      </w:r>
      <w:r>
        <w:t>effects. An informal resolution is not always possible and it may be necessary to resort for formal procedures to resolve the complaint.</w:t>
      </w:r>
    </w:p>
    <w:p w:rsidR="002213DF" w:rsidRDefault="002213DF" w:rsidP="002213DF"/>
    <w:p w:rsidR="002213DF" w:rsidRDefault="00596FEA" w:rsidP="002213DF">
      <w:r>
        <w:t>The</w:t>
      </w:r>
      <w:r w:rsidRPr="00596FEA">
        <w:t xml:space="preserve"> </w:t>
      </w:r>
      <w:r>
        <w:t>Company</w:t>
      </w:r>
      <w:r w:rsidRPr="00596FEA">
        <w:t xml:space="preserve"> </w:t>
      </w:r>
      <w:r>
        <w:t>encourages</w:t>
      </w:r>
      <w:r w:rsidRPr="00596FEA">
        <w:t xml:space="preserve"> </w:t>
      </w:r>
      <w:r>
        <w:t>individuals</w:t>
      </w:r>
      <w:r w:rsidRPr="00596FEA">
        <w:t xml:space="preserve"> </w:t>
      </w:r>
      <w:r>
        <w:t>who</w:t>
      </w:r>
      <w:r w:rsidRPr="00596FEA">
        <w:t xml:space="preserve"> </w:t>
      </w:r>
      <w:r>
        <w:t>experience</w:t>
      </w:r>
      <w:r w:rsidRPr="00596FEA">
        <w:t xml:space="preserve"> </w:t>
      </w:r>
      <w:r>
        <w:t>sexual harassment to inform the alleged harasser that the behavior is unwelcome, unacceptable and contrary to policy, and ask that the behavior stop. Individuals should also keep notes documenting incidents of the behavior, time, place and any witness.</w:t>
      </w:r>
    </w:p>
    <w:p w:rsidR="002213DF" w:rsidRDefault="002213DF" w:rsidP="002213DF"/>
    <w:p w:rsidR="0008649D" w:rsidRDefault="00596FEA" w:rsidP="0008649D">
      <w:r>
        <w:t>If it is not possible to confront the alleged harasser, or if this course of action fails to stop the behavior, then the matter should be brought to the attention of the Harassment Grievance Office, manager or supervisor for</w:t>
      </w:r>
      <w:r w:rsidRPr="00596FEA">
        <w:t xml:space="preserve"> </w:t>
      </w:r>
      <w:r>
        <w:t>advice.</w:t>
      </w:r>
    </w:p>
    <w:p w:rsidR="0008649D" w:rsidRDefault="0008649D" w:rsidP="0008649D"/>
    <w:p w:rsidR="0008649D" w:rsidRDefault="00596FEA" w:rsidP="0008649D">
      <w:r>
        <w:t>The role of the Harassment Grievance Officer, manager or supervisor as a first time line of contact, is to serve in an unbiased/impartial capacity to listen to the complaint, offer support, provide advice on procedures and refer to the Grievance Committee when</w:t>
      </w:r>
      <w:r w:rsidRPr="00596FEA">
        <w:t xml:space="preserve"> </w:t>
      </w:r>
      <w:r>
        <w:t>appropriate.</w:t>
      </w:r>
    </w:p>
    <w:p w:rsidR="0008649D" w:rsidRDefault="0008649D" w:rsidP="0008649D"/>
    <w:p w:rsidR="00776497" w:rsidRDefault="00596FEA" w:rsidP="00776497">
      <w:r>
        <w:t xml:space="preserve">The complaint may be resolved informally between the </w:t>
      </w:r>
      <w:r w:rsidR="0008649D">
        <w:t>C</w:t>
      </w:r>
      <w:r>
        <w:t>omplainant and the alleged harasser – through discussion, an</w:t>
      </w:r>
      <w:r w:rsidRPr="00596FEA">
        <w:t xml:space="preserve"> </w:t>
      </w:r>
      <w:r>
        <w:t>apology</w:t>
      </w:r>
      <w:r w:rsidRPr="00596FEA">
        <w:t xml:space="preserve"> </w:t>
      </w:r>
      <w:r>
        <w:t>and</w:t>
      </w:r>
      <w:r w:rsidRPr="00596FEA">
        <w:t xml:space="preserve"> </w:t>
      </w:r>
      <w:r>
        <w:t>a</w:t>
      </w:r>
      <w:r w:rsidRPr="00596FEA">
        <w:t xml:space="preserve"> </w:t>
      </w:r>
      <w:r>
        <w:t>commitment</w:t>
      </w:r>
      <w:r w:rsidRPr="00596FEA">
        <w:t xml:space="preserve"> </w:t>
      </w:r>
      <w:r>
        <w:t>to</w:t>
      </w:r>
      <w:r w:rsidRPr="00596FEA">
        <w:t xml:space="preserve"> </w:t>
      </w:r>
      <w:r>
        <w:t>stop</w:t>
      </w:r>
      <w:r w:rsidRPr="00596FEA">
        <w:t xml:space="preserve"> </w:t>
      </w:r>
      <w:r>
        <w:t>the</w:t>
      </w:r>
      <w:r w:rsidRPr="00596FEA">
        <w:t xml:space="preserve"> </w:t>
      </w:r>
      <w:r>
        <w:t>behavior.</w:t>
      </w:r>
      <w:r w:rsidRPr="00596FEA">
        <w:t xml:space="preserve"> </w:t>
      </w:r>
      <w:r>
        <w:t>In</w:t>
      </w:r>
      <w:r w:rsidRPr="00596FEA">
        <w:t xml:space="preserve"> </w:t>
      </w:r>
      <w:r>
        <w:t>this</w:t>
      </w:r>
      <w:r w:rsidR="0008649D">
        <w:t xml:space="preserve"> </w:t>
      </w:r>
      <w:r>
        <w:t>case, the Harassment Grievance Officer (or manager,</w:t>
      </w:r>
      <w:r w:rsidR="0008649D">
        <w:t xml:space="preserve"> </w:t>
      </w:r>
      <w:r>
        <w:t>supervisor) assisting an informal resolution will establish a follow up date to ensure the behavior does not recur, otherwise</w:t>
      </w:r>
      <w:r w:rsidR="00776497">
        <w:t xml:space="preserve"> no further action is necessary.</w:t>
      </w:r>
    </w:p>
    <w:p w:rsidR="00776497" w:rsidRDefault="00776497" w:rsidP="00776497"/>
    <w:p w:rsidR="00776497" w:rsidRDefault="00596FEA" w:rsidP="00776497">
      <w:r>
        <w:t xml:space="preserve">In the event that the complaint cannot be resolved informally, the </w:t>
      </w:r>
      <w:r w:rsidR="00776497">
        <w:t>C</w:t>
      </w:r>
      <w:r>
        <w:t xml:space="preserve">omplainant may lay a formal complaint. In this case, the </w:t>
      </w:r>
      <w:r w:rsidR="00776497">
        <w:t>C</w:t>
      </w:r>
      <w:r>
        <w:t xml:space="preserve">omplainant is required to prepare and sign a formal written complaint to the Harassment Grievance Officer. The </w:t>
      </w:r>
      <w:r w:rsidR="00776497">
        <w:t>C</w:t>
      </w:r>
      <w:r>
        <w:t>omplainant should have as much of the following information as possible:</w:t>
      </w:r>
    </w:p>
    <w:p w:rsidR="00596FEA" w:rsidRDefault="00596FEA" w:rsidP="00776497">
      <w:pPr>
        <w:pStyle w:val="ListParagraph"/>
        <w:numPr>
          <w:ilvl w:val="0"/>
          <w:numId w:val="17"/>
        </w:numPr>
        <w:ind w:left="567" w:hanging="567"/>
      </w:pPr>
      <w:r>
        <w:t>The name, department and position of the person or person allegedly causing the</w:t>
      </w:r>
      <w:r w:rsidRPr="00596FEA">
        <w:t xml:space="preserve"> </w:t>
      </w:r>
      <w:r>
        <w:t>harassment;</w:t>
      </w:r>
    </w:p>
    <w:p w:rsidR="00776497" w:rsidRDefault="00596FEA" w:rsidP="00776497">
      <w:pPr>
        <w:pStyle w:val="ListParagraph"/>
        <w:numPr>
          <w:ilvl w:val="0"/>
          <w:numId w:val="17"/>
        </w:numPr>
        <w:ind w:left="567" w:hanging="567"/>
      </w:pPr>
      <w:r>
        <w:t>A description of the incident(s), including the date(s), location(s) and the presence of any</w:t>
      </w:r>
      <w:r w:rsidRPr="00596FEA">
        <w:t xml:space="preserve"> </w:t>
      </w:r>
      <w:r>
        <w:t>witnesses;</w:t>
      </w:r>
    </w:p>
    <w:p w:rsidR="00776497" w:rsidRDefault="00596FEA" w:rsidP="00776497">
      <w:pPr>
        <w:pStyle w:val="ListParagraph"/>
        <w:numPr>
          <w:ilvl w:val="0"/>
          <w:numId w:val="17"/>
        </w:numPr>
        <w:ind w:left="567" w:hanging="567"/>
      </w:pPr>
      <w:r>
        <w:t xml:space="preserve">The alleged effect of the incident(s) on the </w:t>
      </w:r>
      <w:r w:rsidR="00776497">
        <w:t>C</w:t>
      </w:r>
      <w:r>
        <w:t>omplainant’s position, salary, benefits, promotional opportunities, job performance, job satisfaction or other terms or conditions of employment;</w:t>
      </w:r>
    </w:p>
    <w:p w:rsidR="00776497" w:rsidRDefault="00596FEA" w:rsidP="00776497">
      <w:pPr>
        <w:pStyle w:val="ListParagraph"/>
        <w:numPr>
          <w:ilvl w:val="0"/>
          <w:numId w:val="17"/>
        </w:numPr>
        <w:ind w:left="567" w:hanging="567"/>
      </w:pPr>
      <w:r>
        <w:t>The names of other employee who might have been subject to the same or similar</w:t>
      </w:r>
      <w:r w:rsidRPr="00596FEA">
        <w:t xml:space="preserve"> </w:t>
      </w:r>
      <w:r>
        <w:t>harassment;</w:t>
      </w:r>
    </w:p>
    <w:p w:rsidR="00776497" w:rsidRDefault="00596FEA" w:rsidP="00776497">
      <w:pPr>
        <w:pStyle w:val="ListParagraph"/>
        <w:numPr>
          <w:ilvl w:val="0"/>
          <w:numId w:val="17"/>
        </w:numPr>
        <w:ind w:left="567" w:hanging="567"/>
      </w:pPr>
      <w:r>
        <w:t xml:space="preserve">The step the </w:t>
      </w:r>
      <w:r w:rsidR="00776497">
        <w:t>C</w:t>
      </w:r>
      <w:r>
        <w:t>omplainant has taken so try to stop the harassment;</w:t>
      </w:r>
      <w:r w:rsidRPr="00596FEA">
        <w:t xml:space="preserve"> </w:t>
      </w:r>
      <w:r>
        <w:t>and</w:t>
      </w:r>
    </w:p>
    <w:p w:rsidR="00596FEA" w:rsidRDefault="00596FEA" w:rsidP="00776497">
      <w:pPr>
        <w:pStyle w:val="ListParagraph"/>
        <w:numPr>
          <w:ilvl w:val="0"/>
          <w:numId w:val="17"/>
        </w:numPr>
        <w:ind w:left="567" w:hanging="567"/>
      </w:pPr>
      <w:r>
        <w:t>Any other informat</w:t>
      </w:r>
      <w:r w:rsidR="00776497">
        <w:t>ion the C</w:t>
      </w:r>
      <w:r>
        <w:t>omplainant believes to be relevant to the harassment</w:t>
      </w:r>
      <w:r w:rsidRPr="00596FEA">
        <w:t xml:space="preserve"> </w:t>
      </w:r>
      <w:r>
        <w:t>complaint.</w:t>
      </w:r>
    </w:p>
    <w:p w:rsidR="00776497" w:rsidRDefault="00776497" w:rsidP="00776497"/>
    <w:p w:rsidR="00776497" w:rsidRDefault="00596FEA" w:rsidP="00776497">
      <w:r>
        <w:t xml:space="preserve">The formal complaint shall then be screened by the Harassment Grievance Officer and the officer may decide to solve it in an informal manner as prescribed. If this is not satisfactory, the formal complaint can be referred to the Grievance Committee </w:t>
      </w:r>
      <w:r w:rsidR="00776497">
        <w:t>for adjudication by either the C</w:t>
      </w:r>
      <w:r>
        <w:t>omplainant or the Grievance Officer.</w:t>
      </w:r>
    </w:p>
    <w:p w:rsidR="00776497" w:rsidRDefault="00776497" w:rsidP="00776497"/>
    <w:p w:rsidR="00776497" w:rsidRDefault="00596FEA" w:rsidP="00776497">
      <w:r>
        <w:t>The</w:t>
      </w:r>
      <w:r w:rsidRPr="00596FEA">
        <w:t xml:space="preserve"> </w:t>
      </w:r>
      <w:r>
        <w:t>Management,</w:t>
      </w:r>
      <w:r w:rsidRPr="00596FEA">
        <w:t xml:space="preserve"> </w:t>
      </w:r>
      <w:r>
        <w:t>Harassment</w:t>
      </w:r>
      <w:r w:rsidRPr="00596FEA">
        <w:t xml:space="preserve"> </w:t>
      </w:r>
      <w:r>
        <w:t>Grievance</w:t>
      </w:r>
      <w:r w:rsidRPr="00596FEA">
        <w:t xml:space="preserve"> </w:t>
      </w:r>
      <w:r>
        <w:t>Officer</w:t>
      </w:r>
      <w:r w:rsidRPr="00596FEA">
        <w:t xml:space="preserve"> </w:t>
      </w:r>
      <w:r>
        <w:t>and</w:t>
      </w:r>
      <w:r w:rsidRPr="00596FEA">
        <w:t xml:space="preserve"> </w:t>
      </w:r>
      <w:r>
        <w:t>Grievance</w:t>
      </w:r>
      <w:r w:rsidRPr="00596FEA">
        <w:t xml:space="preserve"> </w:t>
      </w:r>
      <w:r>
        <w:t>Committee responsible</w:t>
      </w:r>
      <w:r w:rsidRPr="00596FEA">
        <w:t xml:space="preserve"> </w:t>
      </w:r>
      <w:r>
        <w:t>for</w:t>
      </w:r>
      <w:r w:rsidRPr="00596FEA">
        <w:t xml:space="preserve"> </w:t>
      </w:r>
      <w:r>
        <w:t>this</w:t>
      </w:r>
      <w:r w:rsidRPr="00596FEA">
        <w:t xml:space="preserve"> </w:t>
      </w:r>
      <w:r>
        <w:t>policy</w:t>
      </w:r>
      <w:r w:rsidRPr="00596FEA">
        <w:t xml:space="preserve"> </w:t>
      </w:r>
      <w:r>
        <w:t>will</w:t>
      </w:r>
      <w:r w:rsidRPr="00596FEA">
        <w:t xml:space="preserve"> </w:t>
      </w:r>
      <w:r>
        <w:t>be</w:t>
      </w:r>
      <w:r w:rsidRPr="00596FEA">
        <w:t xml:space="preserve"> </w:t>
      </w:r>
      <w:r>
        <w:t>responsible</w:t>
      </w:r>
      <w:r w:rsidRPr="00596FEA">
        <w:t xml:space="preserve"> </w:t>
      </w:r>
      <w:r>
        <w:t>for</w:t>
      </w:r>
      <w:r w:rsidRPr="00596FEA">
        <w:t xml:space="preserve"> </w:t>
      </w:r>
      <w:r>
        <w:t>ensuring</w:t>
      </w:r>
      <w:r w:rsidRPr="00596FEA">
        <w:t xml:space="preserve"> </w:t>
      </w:r>
      <w:r>
        <w:t>that</w:t>
      </w:r>
      <w:r w:rsidRPr="00596FEA">
        <w:t xml:space="preserve"> </w:t>
      </w:r>
      <w:r>
        <w:t>the</w:t>
      </w:r>
      <w:r w:rsidRPr="00596FEA">
        <w:t xml:space="preserve"> </w:t>
      </w:r>
      <w:r>
        <w:t>complaint is investigated and mediated or conciliated professionally and confidentially, in an unbiased and prompt</w:t>
      </w:r>
      <w:r w:rsidRPr="00596FEA">
        <w:t xml:space="preserve"> </w:t>
      </w:r>
      <w:r>
        <w:t>manner.</w:t>
      </w:r>
    </w:p>
    <w:p w:rsidR="00776497" w:rsidRDefault="00776497" w:rsidP="00776497"/>
    <w:p w:rsidR="00776497" w:rsidRDefault="00596FEA" w:rsidP="00776497">
      <w:r>
        <w:t>The Company will ensure that all steps in the complaints procedure are handled promptly, and that the period given to investigation, hearing and release of the decision does not exceed twelve weeks.</w:t>
      </w:r>
    </w:p>
    <w:p w:rsidR="00776497" w:rsidRDefault="00776497" w:rsidP="00776497"/>
    <w:p w:rsidR="00596FEA" w:rsidRPr="00776497" w:rsidRDefault="00596FEA" w:rsidP="00776497">
      <w:pPr>
        <w:rPr>
          <w:b/>
        </w:rPr>
      </w:pPr>
      <w:r w:rsidRPr="00776497">
        <w:rPr>
          <w:b/>
        </w:rPr>
        <w:t>Right to Appeal</w:t>
      </w:r>
    </w:p>
    <w:p w:rsidR="00776497" w:rsidRDefault="00776497" w:rsidP="00776497"/>
    <w:p w:rsidR="00776497" w:rsidRDefault="00596FEA" w:rsidP="00776497">
      <w:r>
        <w:lastRenderedPageBreak/>
        <w:t>Both parties to a complaint have the right to appeal against the decision and recommendation of a review panel if a matter of procedure, bias, or fairness is called into question. An appeals panel, made up of members other</w:t>
      </w:r>
      <w:r w:rsidRPr="00596FEA">
        <w:t xml:space="preserve"> </w:t>
      </w:r>
      <w:r>
        <w:t>than</w:t>
      </w:r>
      <w:r w:rsidRPr="00596FEA">
        <w:t xml:space="preserve"> </w:t>
      </w:r>
      <w:r>
        <w:t>those</w:t>
      </w:r>
      <w:r w:rsidRPr="00596FEA">
        <w:t xml:space="preserve"> </w:t>
      </w:r>
      <w:r>
        <w:t>who</w:t>
      </w:r>
      <w:r w:rsidRPr="00596FEA">
        <w:t xml:space="preserve"> </w:t>
      </w:r>
      <w:r>
        <w:t>formed</w:t>
      </w:r>
      <w:r w:rsidRPr="00596FEA">
        <w:t xml:space="preserve"> </w:t>
      </w:r>
      <w:r>
        <w:t>the</w:t>
      </w:r>
      <w:r w:rsidRPr="00596FEA">
        <w:t xml:space="preserve"> </w:t>
      </w:r>
      <w:r>
        <w:t>original</w:t>
      </w:r>
      <w:r w:rsidRPr="00596FEA">
        <w:t xml:space="preserve"> </w:t>
      </w:r>
      <w:r>
        <w:t>review</w:t>
      </w:r>
      <w:r w:rsidRPr="00596FEA">
        <w:t xml:space="preserve"> </w:t>
      </w:r>
      <w:r>
        <w:t>panel</w:t>
      </w:r>
      <w:r w:rsidRPr="00596FEA">
        <w:t xml:space="preserve"> </w:t>
      </w:r>
      <w:r>
        <w:t>should</w:t>
      </w:r>
      <w:r w:rsidRPr="00596FEA">
        <w:t xml:space="preserve"> </w:t>
      </w:r>
      <w:r>
        <w:t>handle</w:t>
      </w:r>
      <w:r w:rsidRPr="00596FEA">
        <w:t xml:space="preserve"> </w:t>
      </w:r>
      <w:r>
        <w:t>formal appeals.</w:t>
      </w:r>
    </w:p>
    <w:p w:rsidR="00776497" w:rsidRDefault="00776497" w:rsidP="00776497">
      <w:bookmarkStart w:id="0" w:name="_GoBack"/>
      <w:bookmarkEnd w:id="0"/>
    </w:p>
    <w:sectPr w:rsidR="00776497" w:rsidSect="007764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DD5"/>
    <w:multiLevelType w:val="hybridMultilevel"/>
    <w:tmpl w:val="5AE0C50E"/>
    <w:lvl w:ilvl="0" w:tplc="286C36EC">
      <w:start w:val="1"/>
      <w:numFmt w:val="lowerRoman"/>
      <w:lvlText w:val="%1."/>
      <w:lvlJc w:val="left"/>
      <w:pPr>
        <w:ind w:left="1570" w:hanging="440"/>
        <w:jc w:val="right"/>
      </w:pPr>
      <w:rPr>
        <w:rFonts w:ascii="Tw Cen MT" w:eastAsia="Tw Cen MT" w:hAnsi="Tw Cen MT" w:cs="Tw Cen MT" w:hint="default"/>
        <w:spacing w:val="-15"/>
        <w:w w:val="99"/>
        <w:sz w:val="24"/>
        <w:szCs w:val="24"/>
        <w:lang w:val="en-US" w:eastAsia="en-US" w:bidi="en-US"/>
      </w:rPr>
    </w:lvl>
    <w:lvl w:ilvl="1" w:tplc="474CAFE6">
      <w:numFmt w:val="bullet"/>
      <w:lvlText w:val="•"/>
      <w:lvlJc w:val="left"/>
      <w:pPr>
        <w:ind w:left="2237" w:hanging="440"/>
      </w:pPr>
      <w:rPr>
        <w:rFonts w:hint="default"/>
        <w:lang w:val="en-US" w:eastAsia="en-US" w:bidi="en-US"/>
      </w:rPr>
    </w:lvl>
    <w:lvl w:ilvl="2" w:tplc="9F9239F0">
      <w:numFmt w:val="bullet"/>
      <w:lvlText w:val="•"/>
      <w:lvlJc w:val="left"/>
      <w:pPr>
        <w:ind w:left="2894" w:hanging="440"/>
      </w:pPr>
      <w:rPr>
        <w:rFonts w:hint="default"/>
        <w:lang w:val="en-US" w:eastAsia="en-US" w:bidi="en-US"/>
      </w:rPr>
    </w:lvl>
    <w:lvl w:ilvl="3" w:tplc="193200BE">
      <w:numFmt w:val="bullet"/>
      <w:lvlText w:val="•"/>
      <w:lvlJc w:val="left"/>
      <w:pPr>
        <w:ind w:left="3551" w:hanging="440"/>
      </w:pPr>
      <w:rPr>
        <w:rFonts w:hint="default"/>
        <w:lang w:val="en-US" w:eastAsia="en-US" w:bidi="en-US"/>
      </w:rPr>
    </w:lvl>
    <w:lvl w:ilvl="4" w:tplc="BE100096">
      <w:numFmt w:val="bullet"/>
      <w:lvlText w:val="•"/>
      <w:lvlJc w:val="left"/>
      <w:pPr>
        <w:ind w:left="4208" w:hanging="440"/>
      </w:pPr>
      <w:rPr>
        <w:rFonts w:hint="default"/>
        <w:lang w:val="en-US" w:eastAsia="en-US" w:bidi="en-US"/>
      </w:rPr>
    </w:lvl>
    <w:lvl w:ilvl="5" w:tplc="C428E4BA">
      <w:numFmt w:val="bullet"/>
      <w:lvlText w:val="•"/>
      <w:lvlJc w:val="left"/>
      <w:pPr>
        <w:ind w:left="4866" w:hanging="440"/>
      </w:pPr>
      <w:rPr>
        <w:rFonts w:hint="default"/>
        <w:lang w:val="en-US" w:eastAsia="en-US" w:bidi="en-US"/>
      </w:rPr>
    </w:lvl>
    <w:lvl w:ilvl="6" w:tplc="60E2430A">
      <w:numFmt w:val="bullet"/>
      <w:lvlText w:val="•"/>
      <w:lvlJc w:val="left"/>
      <w:pPr>
        <w:ind w:left="5523" w:hanging="440"/>
      </w:pPr>
      <w:rPr>
        <w:rFonts w:hint="default"/>
        <w:lang w:val="en-US" w:eastAsia="en-US" w:bidi="en-US"/>
      </w:rPr>
    </w:lvl>
    <w:lvl w:ilvl="7" w:tplc="6CC418F2">
      <w:numFmt w:val="bullet"/>
      <w:lvlText w:val="•"/>
      <w:lvlJc w:val="left"/>
      <w:pPr>
        <w:ind w:left="6180" w:hanging="440"/>
      </w:pPr>
      <w:rPr>
        <w:rFonts w:hint="default"/>
        <w:lang w:val="en-US" w:eastAsia="en-US" w:bidi="en-US"/>
      </w:rPr>
    </w:lvl>
    <w:lvl w:ilvl="8" w:tplc="40BAAE42">
      <w:numFmt w:val="bullet"/>
      <w:lvlText w:val="•"/>
      <w:lvlJc w:val="left"/>
      <w:pPr>
        <w:ind w:left="6837" w:hanging="440"/>
      </w:pPr>
      <w:rPr>
        <w:rFonts w:hint="default"/>
        <w:lang w:val="en-US" w:eastAsia="en-US" w:bidi="en-US"/>
      </w:rPr>
    </w:lvl>
  </w:abstractNum>
  <w:abstractNum w:abstractNumId="1" w15:restartNumberingAfterBreak="0">
    <w:nsid w:val="08624FBC"/>
    <w:multiLevelType w:val="hybridMultilevel"/>
    <w:tmpl w:val="2AEC2AD2"/>
    <w:lvl w:ilvl="0" w:tplc="38B28FDC">
      <w:start w:val="1"/>
      <w:numFmt w:val="lowerRoman"/>
      <w:lvlText w:val="%1."/>
      <w:lvlJc w:val="left"/>
      <w:pPr>
        <w:ind w:left="1750" w:hanging="466"/>
        <w:jc w:val="right"/>
      </w:pPr>
      <w:rPr>
        <w:rFonts w:ascii="Tw Cen MT" w:eastAsia="Tw Cen MT" w:hAnsi="Tw Cen MT" w:cs="Tw Cen MT" w:hint="default"/>
        <w:spacing w:val="-32"/>
        <w:w w:val="99"/>
        <w:sz w:val="24"/>
        <w:szCs w:val="24"/>
        <w:lang w:val="en-US" w:eastAsia="en-US" w:bidi="en-US"/>
      </w:rPr>
    </w:lvl>
    <w:lvl w:ilvl="1" w:tplc="598E2340">
      <w:numFmt w:val="bullet"/>
      <w:lvlText w:val="•"/>
      <w:lvlJc w:val="left"/>
      <w:pPr>
        <w:ind w:left="2399" w:hanging="466"/>
      </w:pPr>
      <w:rPr>
        <w:rFonts w:hint="default"/>
        <w:lang w:val="en-US" w:eastAsia="en-US" w:bidi="en-US"/>
      </w:rPr>
    </w:lvl>
    <w:lvl w:ilvl="2" w:tplc="A0FED9D0">
      <w:numFmt w:val="bullet"/>
      <w:lvlText w:val="•"/>
      <w:lvlJc w:val="left"/>
      <w:pPr>
        <w:ind w:left="3038" w:hanging="466"/>
      </w:pPr>
      <w:rPr>
        <w:rFonts w:hint="default"/>
        <w:lang w:val="en-US" w:eastAsia="en-US" w:bidi="en-US"/>
      </w:rPr>
    </w:lvl>
    <w:lvl w:ilvl="3" w:tplc="8E48E97E">
      <w:numFmt w:val="bullet"/>
      <w:lvlText w:val="•"/>
      <w:lvlJc w:val="left"/>
      <w:pPr>
        <w:ind w:left="3677" w:hanging="466"/>
      </w:pPr>
      <w:rPr>
        <w:rFonts w:hint="default"/>
        <w:lang w:val="en-US" w:eastAsia="en-US" w:bidi="en-US"/>
      </w:rPr>
    </w:lvl>
    <w:lvl w:ilvl="4" w:tplc="0F92B060">
      <w:numFmt w:val="bullet"/>
      <w:lvlText w:val="•"/>
      <w:lvlJc w:val="left"/>
      <w:pPr>
        <w:ind w:left="4316" w:hanging="466"/>
      </w:pPr>
      <w:rPr>
        <w:rFonts w:hint="default"/>
        <w:lang w:val="en-US" w:eastAsia="en-US" w:bidi="en-US"/>
      </w:rPr>
    </w:lvl>
    <w:lvl w:ilvl="5" w:tplc="E6667F78">
      <w:numFmt w:val="bullet"/>
      <w:lvlText w:val="•"/>
      <w:lvlJc w:val="left"/>
      <w:pPr>
        <w:ind w:left="4956" w:hanging="466"/>
      </w:pPr>
      <w:rPr>
        <w:rFonts w:hint="default"/>
        <w:lang w:val="en-US" w:eastAsia="en-US" w:bidi="en-US"/>
      </w:rPr>
    </w:lvl>
    <w:lvl w:ilvl="6" w:tplc="B1D854F6">
      <w:numFmt w:val="bullet"/>
      <w:lvlText w:val="•"/>
      <w:lvlJc w:val="left"/>
      <w:pPr>
        <w:ind w:left="5595" w:hanging="466"/>
      </w:pPr>
      <w:rPr>
        <w:rFonts w:hint="default"/>
        <w:lang w:val="en-US" w:eastAsia="en-US" w:bidi="en-US"/>
      </w:rPr>
    </w:lvl>
    <w:lvl w:ilvl="7" w:tplc="F56E2040">
      <w:numFmt w:val="bullet"/>
      <w:lvlText w:val="•"/>
      <w:lvlJc w:val="left"/>
      <w:pPr>
        <w:ind w:left="6234" w:hanging="466"/>
      </w:pPr>
      <w:rPr>
        <w:rFonts w:hint="default"/>
        <w:lang w:val="en-US" w:eastAsia="en-US" w:bidi="en-US"/>
      </w:rPr>
    </w:lvl>
    <w:lvl w:ilvl="8" w:tplc="9C387A1E">
      <w:numFmt w:val="bullet"/>
      <w:lvlText w:val="•"/>
      <w:lvlJc w:val="left"/>
      <w:pPr>
        <w:ind w:left="6873" w:hanging="466"/>
      </w:pPr>
      <w:rPr>
        <w:rFonts w:hint="default"/>
        <w:lang w:val="en-US" w:eastAsia="en-US" w:bidi="en-US"/>
      </w:rPr>
    </w:lvl>
  </w:abstractNum>
  <w:abstractNum w:abstractNumId="2" w15:restartNumberingAfterBreak="0">
    <w:nsid w:val="176D5DA2"/>
    <w:multiLevelType w:val="hybridMultilevel"/>
    <w:tmpl w:val="D38AFFA6"/>
    <w:lvl w:ilvl="0" w:tplc="4FF6E394">
      <w:start w:val="1"/>
      <w:numFmt w:val="lowerRoman"/>
      <w:lvlText w:val="%1)"/>
      <w:lvlJc w:val="left"/>
      <w:pPr>
        <w:ind w:left="1004" w:hanging="720"/>
      </w:pPr>
      <w:rPr>
        <w:rFonts w:hint="default"/>
      </w:rPr>
    </w:lvl>
    <w:lvl w:ilvl="1" w:tplc="262844A0">
      <w:start w:val="1"/>
      <w:numFmt w:val="lowerLetter"/>
      <w:lvlText w:val="%2)"/>
      <w:lvlJc w:val="left"/>
      <w:pPr>
        <w:ind w:left="1364" w:hanging="360"/>
      </w:pPr>
      <w:rPr>
        <w:rFonts w:ascii="Tw Cen MT" w:eastAsia="Tw Cen MT" w:hAnsi="Tw Cen MT" w:cs="Tw Cen M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C546A46"/>
    <w:multiLevelType w:val="multilevel"/>
    <w:tmpl w:val="EC921FC8"/>
    <w:lvl w:ilvl="0">
      <w:start w:val="12"/>
      <w:numFmt w:val="decimal"/>
      <w:lvlText w:val="%1"/>
      <w:lvlJc w:val="left"/>
      <w:pPr>
        <w:ind w:left="1868" w:hanging="721"/>
      </w:pPr>
      <w:rPr>
        <w:rFonts w:hint="default"/>
        <w:lang w:val="en-US" w:eastAsia="en-US" w:bidi="en-US"/>
      </w:rPr>
    </w:lvl>
    <w:lvl w:ilvl="1">
      <w:start w:val="6"/>
      <w:numFmt w:val="decimal"/>
      <w:lvlText w:val="%1.%2"/>
      <w:lvlJc w:val="left"/>
      <w:pPr>
        <w:ind w:left="1868" w:hanging="721"/>
      </w:pPr>
      <w:rPr>
        <w:rFonts w:hint="default"/>
        <w:lang w:val="en-US" w:eastAsia="en-US" w:bidi="en-US"/>
      </w:rPr>
    </w:lvl>
    <w:lvl w:ilvl="2">
      <w:start w:val="4"/>
      <w:numFmt w:val="decimal"/>
      <w:lvlText w:val="%1.%2.%3"/>
      <w:lvlJc w:val="left"/>
      <w:pPr>
        <w:ind w:left="1868" w:hanging="721"/>
      </w:pPr>
      <w:rPr>
        <w:rFonts w:ascii="Tw Cen MT" w:eastAsia="Tw Cen MT" w:hAnsi="Tw Cen MT" w:cs="Tw Cen MT" w:hint="default"/>
        <w:color w:val="233F60"/>
        <w:spacing w:val="-1"/>
        <w:w w:val="99"/>
        <w:sz w:val="24"/>
        <w:szCs w:val="24"/>
        <w:lang w:val="en-US" w:eastAsia="en-US" w:bidi="en-US"/>
      </w:rPr>
    </w:lvl>
    <w:lvl w:ilvl="3">
      <w:start w:val="1"/>
      <w:numFmt w:val="lowerRoman"/>
      <w:lvlText w:val="%4."/>
      <w:lvlJc w:val="left"/>
      <w:pPr>
        <w:ind w:left="2019" w:hanging="437"/>
        <w:jc w:val="right"/>
      </w:pPr>
      <w:rPr>
        <w:rFonts w:ascii="Tw Cen MT" w:eastAsia="Tw Cen MT" w:hAnsi="Tw Cen MT" w:cs="Tw Cen MT" w:hint="default"/>
        <w:spacing w:val="-15"/>
        <w:w w:val="99"/>
        <w:sz w:val="24"/>
        <w:szCs w:val="24"/>
        <w:lang w:val="en-US" w:eastAsia="en-US" w:bidi="en-US"/>
      </w:rPr>
    </w:lvl>
    <w:lvl w:ilvl="4">
      <w:numFmt w:val="bullet"/>
      <w:lvlText w:val="•"/>
      <w:lvlJc w:val="left"/>
      <w:pPr>
        <w:ind w:left="4064" w:hanging="437"/>
      </w:pPr>
      <w:rPr>
        <w:rFonts w:hint="default"/>
        <w:lang w:val="en-US" w:eastAsia="en-US" w:bidi="en-US"/>
      </w:rPr>
    </w:lvl>
    <w:lvl w:ilvl="5">
      <w:numFmt w:val="bullet"/>
      <w:lvlText w:val="•"/>
      <w:lvlJc w:val="left"/>
      <w:pPr>
        <w:ind w:left="4745" w:hanging="437"/>
      </w:pPr>
      <w:rPr>
        <w:rFonts w:hint="default"/>
        <w:lang w:val="en-US" w:eastAsia="en-US" w:bidi="en-US"/>
      </w:rPr>
    </w:lvl>
    <w:lvl w:ilvl="6">
      <w:numFmt w:val="bullet"/>
      <w:lvlText w:val="•"/>
      <w:lvlJc w:val="left"/>
      <w:pPr>
        <w:ind w:left="5426" w:hanging="437"/>
      </w:pPr>
      <w:rPr>
        <w:rFonts w:hint="default"/>
        <w:lang w:val="en-US" w:eastAsia="en-US" w:bidi="en-US"/>
      </w:rPr>
    </w:lvl>
    <w:lvl w:ilvl="7">
      <w:numFmt w:val="bullet"/>
      <w:lvlText w:val="•"/>
      <w:lvlJc w:val="left"/>
      <w:pPr>
        <w:ind w:left="6108" w:hanging="437"/>
      </w:pPr>
      <w:rPr>
        <w:rFonts w:hint="default"/>
        <w:lang w:val="en-US" w:eastAsia="en-US" w:bidi="en-US"/>
      </w:rPr>
    </w:lvl>
    <w:lvl w:ilvl="8">
      <w:numFmt w:val="bullet"/>
      <w:lvlText w:val="•"/>
      <w:lvlJc w:val="left"/>
      <w:pPr>
        <w:ind w:left="6789" w:hanging="437"/>
      </w:pPr>
      <w:rPr>
        <w:rFonts w:hint="default"/>
        <w:lang w:val="en-US" w:eastAsia="en-US" w:bidi="en-US"/>
      </w:rPr>
    </w:lvl>
  </w:abstractNum>
  <w:abstractNum w:abstractNumId="4" w15:restartNumberingAfterBreak="0">
    <w:nsid w:val="1E8633FE"/>
    <w:multiLevelType w:val="hybridMultilevel"/>
    <w:tmpl w:val="B66605BA"/>
    <w:lvl w:ilvl="0" w:tplc="08D8CAF4">
      <w:start w:val="3"/>
      <w:numFmt w:val="lowerRoman"/>
      <w:lvlText w:val="%1."/>
      <w:lvlJc w:val="left"/>
      <w:pPr>
        <w:ind w:left="2019" w:hanging="514"/>
      </w:pPr>
      <w:rPr>
        <w:rFonts w:ascii="Tw Cen MT" w:eastAsia="Tw Cen MT" w:hAnsi="Tw Cen MT" w:cs="Tw Cen MT" w:hint="default"/>
        <w:spacing w:val="-33"/>
        <w:w w:val="99"/>
        <w:sz w:val="24"/>
        <w:szCs w:val="24"/>
        <w:lang w:val="en-US" w:eastAsia="en-US" w:bidi="en-US"/>
      </w:rPr>
    </w:lvl>
    <w:lvl w:ilvl="1" w:tplc="7CD21C38">
      <w:numFmt w:val="bullet"/>
      <w:lvlText w:val="•"/>
      <w:lvlJc w:val="left"/>
      <w:pPr>
        <w:ind w:left="2633" w:hanging="514"/>
      </w:pPr>
      <w:rPr>
        <w:rFonts w:hint="default"/>
        <w:lang w:val="en-US" w:eastAsia="en-US" w:bidi="en-US"/>
      </w:rPr>
    </w:lvl>
    <w:lvl w:ilvl="2" w:tplc="1464ABD2">
      <w:numFmt w:val="bullet"/>
      <w:lvlText w:val="•"/>
      <w:lvlJc w:val="left"/>
      <w:pPr>
        <w:ind w:left="3246" w:hanging="514"/>
      </w:pPr>
      <w:rPr>
        <w:rFonts w:hint="default"/>
        <w:lang w:val="en-US" w:eastAsia="en-US" w:bidi="en-US"/>
      </w:rPr>
    </w:lvl>
    <w:lvl w:ilvl="3" w:tplc="42E00F92">
      <w:numFmt w:val="bullet"/>
      <w:lvlText w:val="•"/>
      <w:lvlJc w:val="left"/>
      <w:pPr>
        <w:ind w:left="3859" w:hanging="514"/>
      </w:pPr>
      <w:rPr>
        <w:rFonts w:hint="default"/>
        <w:lang w:val="en-US" w:eastAsia="en-US" w:bidi="en-US"/>
      </w:rPr>
    </w:lvl>
    <w:lvl w:ilvl="4" w:tplc="ADB2098A">
      <w:numFmt w:val="bullet"/>
      <w:lvlText w:val="•"/>
      <w:lvlJc w:val="left"/>
      <w:pPr>
        <w:ind w:left="4472" w:hanging="514"/>
      </w:pPr>
      <w:rPr>
        <w:rFonts w:hint="default"/>
        <w:lang w:val="en-US" w:eastAsia="en-US" w:bidi="en-US"/>
      </w:rPr>
    </w:lvl>
    <w:lvl w:ilvl="5" w:tplc="61823FEA">
      <w:numFmt w:val="bullet"/>
      <w:lvlText w:val="•"/>
      <w:lvlJc w:val="left"/>
      <w:pPr>
        <w:ind w:left="5086" w:hanging="514"/>
      </w:pPr>
      <w:rPr>
        <w:rFonts w:hint="default"/>
        <w:lang w:val="en-US" w:eastAsia="en-US" w:bidi="en-US"/>
      </w:rPr>
    </w:lvl>
    <w:lvl w:ilvl="6" w:tplc="7B4A4636">
      <w:numFmt w:val="bullet"/>
      <w:lvlText w:val="•"/>
      <w:lvlJc w:val="left"/>
      <w:pPr>
        <w:ind w:left="5699" w:hanging="514"/>
      </w:pPr>
      <w:rPr>
        <w:rFonts w:hint="default"/>
        <w:lang w:val="en-US" w:eastAsia="en-US" w:bidi="en-US"/>
      </w:rPr>
    </w:lvl>
    <w:lvl w:ilvl="7" w:tplc="E22093F6">
      <w:numFmt w:val="bullet"/>
      <w:lvlText w:val="•"/>
      <w:lvlJc w:val="left"/>
      <w:pPr>
        <w:ind w:left="6312" w:hanging="514"/>
      </w:pPr>
      <w:rPr>
        <w:rFonts w:hint="default"/>
        <w:lang w:val="en-US" w:eastAsia="en-US" w:bidi="en-US"/>
      </w:rPr>
    </w:lvl>
    <w:lvl w:ilvl="8" w:tplc="CA42C8D0">
      <w:numFmt w:val="bullet"/>
      <w:lvlText w:val="•"/>
      <w:lvlJc w:val="left"/>
      <w:pPr>
        <w:ind w:left="6925" w:hanging="514"/>
      </w:pPr>
      <w:rPr>
        <w:rFonts w:hint="default"/>
        <w:lang w:val="en-US" w:eastAsia="en-US" w:bidi="en-US"/>
      </w:rPr>
    </w:lvl>
  </w:abstractNum>
  <w:abstractNum w:abstractNumId="5" w15:restartNumberingAfterBreak="0">
    <w:nsid w:val="21C42234"/>
    <w:multiLevelType w:val="hybridMultilevel"/>
    <w:tmpl w:val="AE32671E"/>
    <w:lvl w:ilvl="0" w:tplc="4E569AA2">
      <w:start w:val="1"/>
      <w:numFmt w:val="lowerRoman"/>
      <w:lvlText w:val="%1."/>
      <w:lvlJc w:val="left"/>
      <w:pPr>
        <w:ind w:left="2739" w:hanging="286"/>
      </w:pPr>
      <w:rPr>
        <w:rFonts w:ascii="Tw Cen MT" w:eastAsia="Tw Cen MT" w:hAnsi="Tw Cen MT" w:cs="Tw Cen MT" w:hint="default"/>
        <w:spacing w:val="-19"/>
        <w:w w:val="99"/>
        <w:sz w:val="24"/>
        <w:szCs w:val="24"/>
        <w:lang w:val="en-US" w:eastAsia="en-US" w:bidi="en-US"/>
      </w:rPr>
    </w:lvl>
    <w:lvl w:ilvl="1" w:tplc="BC7EB0DA">
      <w:numFmt w:val="bullet"/>
      <w:lvlText w:val="•"/>
      <w:lvlJc w:val="left"/>
      <w:pPr>
        <w:ind w:left="3281" w:hanging="286"/>
      </w:pPr>
      <w:rPr>
        <w:rFonts w:hint="default"/>
        <w:lang w:val="en-US" w:eastAsia="en-US" w:bidi="en-US"/>
      </w:rPr>
    </w:lvl>
    <w:lvl w:ilvl="2" w:tplc="3AFC3BDC">
      <w:numFmt w:val="bullet"/>
      <w:lvlText w:val="•"/>
      <w:lvlJc w:val="left"/>
      <w:pPr>
        <w:ind w:left="3822" w:hanging="286"/>
      </w:pPr>
      <w:rPr>
        <w:rFonts w:hint="default"/>
        <w:lang w:val="en-US" w:eastAsia="en-US" w:bidi="en-US"/>
      </w:rPr>
    </w:lvl>
    <w:lvl w:ilvl="3" w:tplc="EAC886CA">
      <w:numFmt w:val="bullet"/>
      <w:lvlText w:val="•"/>
      <w:lvlJc w:val="left"/>
      <w:pPr>
        <w:ind w:left="4363" w:hanging="286"/>
      </w:pPr>
      <w:rPr>
        <w:rFonts w:hint="default"/>
        <w:lang w:val="en-US" w:eastAsia="en-US" w:bidi="en-US"/>
      </w:rPr>
    </w:lvl>
    <w:lvl w:ilvl="4" w:tplc="90C085C4">
      <w:numFmt w:val="bullet"/>
      <w:lvlText w:val="•"/>
      <w:lvlJc w:val="left"/>
      <w:pPr>
        <w:ind w:left="4904" w:hanging="286"/>
      </w:pPr>
      <w:rPr>
        <w:rFonts w:hint="default"/>
        <w:lang w:val="en-US" w:eastAsia="en-US" w:bidi="en-US"/>
      </w:rPr>
    </w:lvl>
    <w:lvl w:ilvl="5" w:tplc="3AFE80FE">
      <w:numFmt w:val="bullet"/>
      <w:lvlText w:val="•"/>
      <w:lvlJc w:val="left"/>
      <w:pPr>
        <w:ind w:left="5446" w:hanging="286"/>
      </w:pPr>
      <w:rPr>
        <w:rFonts w:hint="default"/>
        <w:lang w:val="en-US" w:eastAsia="en-US" w:bidi="en-US"/>
      </w:rPr>
    </w:lvl>
    <w:lvl w:ilvl="6" w:tplc="F8FEC9BC">
      <w:numFmt w:val="bullet"/>
      <w:lvlText w:val="•"/>
      <w:lvlJc w:val="left"/>
      <w:pPr>
        <w:ind w:left="5987" w:hanging="286"/>
      </w:pPr>
      <w:rPr>
        <w:rFonts w:hint="default"/>
        <w:lang w:val="en-US" w:eastAsia="en-US" w:bidi="en-US"/>
      </w:rPr>
    </w:lvl>
    <w:lvl w:ilvl="7" w:tplc="B21ECCB0">
      <w:numFmt w:val="bullet"/>
      <w:lvlText w:val="•"/>
      <w:lvlJc w:val="left"/>
      <w:pPr>
        <w:ind w:left="6528" w:hanging="286"/>
      </w:pPr>
      <w:rPr>
        <w:rFonts w:hint="default"/>
        <w:lang w:val="en-US" w:eastAsia="en-US" w:bidi="en-US"/>
      </w:rPr>
    </w:lvl>
    <w:lvl w:ilvl="8" w:tplc="367698CE">
      <w:numFmt w:val="bullet"/>
      <w:lvlText w:val="•"/>
      <w:lvlJc w:val="left"/>
      <w:pPr>
        <w:ind w:left="7069" w:hanging="286"/>
      </w:pPr>
      <w:rPr>
        <w:rFonts w:hint="default"/>
        <w:lang w:val="en-US" w:eastAsia="en-US" w:bidi="en-US"/>
      </w:rPr>
    </w:lvl>
  </w:abstractNum>
  <w:abstractNum w:abstractNumId="6" w15:restartNumberingAfterBreak="0">
    <w:nsid w:val="2CF978FE"/>
    <w:multiLevelType w:val="hybridMultilevel"/>
    <w:tmpl w:val="D33AFE2E"/>
    <w:lvl w:ilvl="0" w:tplc="B810B1AE">
      <w:start w:val="3"/>
      <w:numFmt w:val="lowerRoman"/>
      <w:lvlText w:val="%1."/>
      <w:lvlJc w:val="left"/>
      <w:pPr>
        <w:ind w:left="2019" w:hanging="514"/>
      </w:pPr>
      <w:rPr>
        <w:rFonts w:ascii="Tw Cen MT" w:eastAsia="Tw Cen MT" w:hAnsi="Tw Cen MT" w:cs="Tw Cen MT" w:hint="default"/>
        <w:spacing w:val="-15"/>
        <w:w w:val="99"/>
        <w:sz w:val="24"/>
        <w:szCs w:val="24"/>
        <w:lang w:val="en-US" w:eastAsia="en-US" w:bidi="en-US"/>
      </w:rPr>
    </w:lvl>
    <w:lvl w:ilvl="1" w:tplc="1766FFBE">
      <w:numFmt w:val="bullet"/>
      <w:lvlText w:val="•"/>
      <w:lvlJc w:val="left"/>
      <w:pPr>
        <w:ind w:left="2633" w:hanging="514"/>
      </w:pPr>
      <w:rPr>
        <w:rFonts w:hint="default"/>
        <w:lang w:val="en-US" w:eastAsia="en-US" w:bidi="en-US"/>
      </w:rPr>
    </w:lvl>
    <w:lvl w:ilvl="2" w:tplc="B3AE95B8">
      <w:numFmt w:val="bullet"/>
      <w:lvlText w:val="•"/>
      <w:lvlJc w:val="left"/>
      <w:pPr>
        <w:ind w:left="3246" w:hanging="514"/>
      </w:pPr>
      <w:rPr>
        <w:rFonts w:hint="default"/>
        <w:lang w:val="en-US" w:eastAsia="en-US" w:bidi="en-US"/>
      </w:rPr>
    </w:lvl>
    <w:lvl w:ilvl="3" w:tplc="571C2318">
      <w:numFmt w:val="bullet"/>
      <w:lvlText w:val="•"/>
      <w:lvlJc w:val="left"/>
      <w:pPr>
        <w:ind w:left="3859" w:hanging="514"/>
      </w:pPr>
      <w:rPr>
        <w:rFonts w:hint="default"/>
        <w:lang w:val="en-US" w:eastAsia="en-US" w:bidi="en-US"/>
      </w:rPr>
    </w:lvl>
    <w:lvl w:ilvl="4" w:tplc="945AC7E2">
      <w:numFmt w:val="bullet"/>
      <w:lvlText w:val="•"/>
      <w:lvlJc w:val="left"/>
      <w:pPr>
        <w:ind w:left="4472" w:hanging="514"/>
      </w:pPr>
      <w:rPr>
        <w:rFonts w:hint="default"/>
        <w:lang w:val="en-US" w:eastAsia="en-US" w:bidi="en-US"/>
      </w:rPr>
    </w:lvl>
    <w:lvl w:ilvl="5" w:tplc="9D86CEF0">
      <w:numFmt w:val="bullet"/>
      <w:lvlText w:val="•"/>
      <w:lvlJc w:val="left"/>
      <w:pPr>
        <w:ind w:left="5086" w:hanging="514"/>
      </w:pPr>
      <w:rPr>
        <w:rFonts w:hint="default"/>
        <w:lang w:val="en-US" w:eastAsia="en-US" w:bidi="en-US"/>
      </w:rPr>
    </w:lvl>
    <w:lvl w:ilvl="6" w:tplc="85E8B1BE">
      <w:numFmt w:val="bullet"/>
      <w:lvlText w:val="•"/>
      <w:lvlJc w:val="left"/>
      <w:pPr>
        <w:ind w:left="5699" w:hanging="514"/>
      </w:pPr>
      <w:rPr>
        <w:rFonts w:hint="default"/>
        <w:lang w:val="en-US" w:eastAsia="en-US" w:bidi="en-US"/>
      </w:rPr>
    </w:lvl>
    <w:lvl w:ilvl="7" w:tplc="5D84E824">
      <w:numFmt w:val="bullet"/>
      <w:lvlText w:val="•"/>
      <w:lvlJc w:val="left"/>
      <w:pPr>
        <w:ind w:left="6312" w:hanging="514"/>
      </w:pPr>
      <w:rPr>
        <w:rFonts w:hint="default"/>
        <w:lang w:val="en-US" w:eastAsia="en-US" w:bidi="en-US"/>
      </w:rPr>
    </w:lvl>
    <w:lvl w:ilvl="8" w:tplc="41FE1476">
      <w:numFmt w:val="bullet"/>
      <w:lvlText w:val="•"/>
      <w:lvlJc w:val="left"/>
      <w:pPr>
        <w:ind w:left="6925" w:hanging="514"/>
      </w:pPr>
      <w:rPr>
        <w:rFonts w:hint="default"/>
        <w:lang w:val="en-US" w:eastAsia="en-US" w:bidi="en-US"/>
      </w:rPr>
    </w:lvl>
  </w:abstractNum>
  <w:abstractNum w:abstractNumId="7" w15:restartNumberingAfterBreak="0">
    <w:nsid w:val="2D083CFE"/>
    <w:multiLevelType w:val="multilevel"/>
    <w:tmpl w:val="22ECFF30"/>
    <w:lvl w:ilvl="0">
      <w:start w:val="12"/>
      <w:numFmt w:val="decimal"/>
      <w:lvlText w:val="%1"/>
      <w:lvlJc w:val="left"/>
      <w:pPr>
        <w:ind w:left="1095" w:hanging="516"/>
      </w:pPr>
      <w:rPr>
        <w:rFonts w:hint="default"/>
        <w:lang w:val="en-US" w:eastAsia="en-US" w:bidi="en-US"/>
      </w:rPr>
    </w:lvl>
    <w:lvl w:ilvl="1">
      <w:numFmt w:val="decimal"/>
      <w:lvlText w:val="%1.%2"/>
      <w:lvlJc w:val="left"/>
      <w:pPr>
        <w:ind w:left="1095" w:hanging="516"/>
      </w:pPr>
      <w:rPr>
        <w:rFonts w:ascii="Tw Cen MT" w:eastAsia="Tw Cen MT" w:hAnsi="Tw Cen MT" w:cs="Tw Cen MT" w:hint="default"/>
        <w:color w:val="365E90"/>
        <w:spacing w:val="-1"/>
        <w:w w:val="99"/>
        <w:sz w:val="24"/>
        <w:szCs w:val="24"/>
        <w:lang w:val="en-US" w:eastAsia="en-US" w:bidi="en-US"/>
      </w:rPr>
    </w:lvl>
    <w:lvl w:ilvl="2">
      <w:numFmt w:val="bullet"/>
      <w:lvlText w:val="•"/>
      <w:lvlJc w:val="left"/>
      <w:pPr>
        <w:ind w:left="2510" w:hanging="516"/>
      </w:pPr>
      <w:rPr>
        <w:rFonts w:hint="default"/>
        <w:lang w:val="en-US" w:eastAsia="en-US" w:bidi="en-US"/>
      </w:rPr>
    </w:lvl>
    <w:lvl w:ilvl="3">
      <w:numFmt w:val="bullet"/>
      <w:lvlText w:val="•"/>
      <w:lvlJc w:val="left"/>
      <w:pPr>
        <w:ind w:left="3215" w:hanging="516"/>
      </w:pPr>
      <w:rPr>
        <w:rFonts w:hint="default"/>
        <w:lang w:val="en-US" w:eastAsia="en-US" w:bidi="en-US"/>
      </w:rPr>
    </w:lvl>
    <w:lvl w:ilvl="4">
      <w:numFmt w:val="bullet"/>
      <w:lvlText w:val="•"/>
      <w:lvlJc w:val="left"/>
      <w:pPr>
        <w:ind w:left="3920" w:hanging="516"/>
      </w:pPr>
      <w:rPr>
        <w:rFonts w:hint="default"/>
        <w:lang w:val="en-US" w:eastAsia="en-US" w:bidi="en-US"/>
      </w:rPr>
    </w:lvl>
    <w:lvl w:ilvl="5">
      <w:numFmt w:val="bullet"/>
      <w:lvlText w:val="•"/>
      <w:lvlJc w:val="left"/>
      <w:pPr>
        <w:ind w:left="4626" w:hanging="516"/>
      </w:pPr>
      <w:rPr>
        <w:rFonts w:hint="default"/>
        <w:lang w:val="en-US" w:eastAsia="en-US" w:bidi="en-US"/>
      </w:rPr>
    </w:lvl>
    <w:lvl w:ilvl="6">
      <w:numFmt w:val="bullet"/>
      <w:lvlText w:val="•"/>
      <w:lvlJc w:val="left"/>
      <w:pPr>
        <w:ind w:left="5331" w:hanging="516"/>
      </w:pPr>
      <w:rPr>
        <w:rFonts w:hint="default"/>
        <w:lang w:val="en-US" w:eastAsia="en-US" w:bidi="en-US"/>
      </w:rPr>
    </w:lvl>
    <w:lvl w:ilvl="7">
      <w:numFmt w:val="bullet"/>
      <w:lvlText w:val="•"/>
      <w:lvlJc w:val="left"/>
      <w:pPr>
        <w:ind w:left="6036" w:hanging="516"/>
      </w:pPr>
      <w:rPr>
        <w:rFonts w:hint="default"/>
        <w:lang w:val="en-US" w:eastAsia="en-US" w:bidi="en-US"/>
      </w:rPr>
    </w:lvl>
    <w:lvl w:ilvl="8">
      <w:numFmt w:val="bullet"/>
      <w:lvlText w:val="•"/>
      <w:lvlJc w:val="left"/>
      <w:pPr>
        <w:ind w:left="6741" w:hanging="516"/>
      </w:pPr>
      <w:rPr>
        <w:rFonts w:hint="default"/>
        <w:lang w:val="en-US" w:eastAsia="en-US" w:bidi="en-US"/>
      </w:rPr>
    </w:lvl>
  </w:abstractNum>
  <w:abstractNum w:abstractNumId="8" w15:restartNumberingAfterBreak="0">
    <w:nsid w:val="36047005"/>
    <w:multiLevelType w:val="hybridMultilevel"/>
    <w:tmpl w:val="1916C70A"/>
    <w:lvl w:ilvl="0" w:tplc="C28E68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43A1A"/>
    <w:multiLevelType w:val="hybridMultilevel"/>
    <w:tmpl w:val="7EA296F6"/>
    <w:lvl w:ilvl="0" w:tplc="F37C878A">
      <w:start w:val="2"/>
      <w:numFmt w:val="lowerRoman"/>
      <w:lvlText w:val="%1."/>
      <w:lvlJc w:val="left"/>
      <w:pPr>
        <w:ind w:left="1659" w:hanging="519"/>
      </w:pPr>
      <w:rPr>
        <w:rFonts w:ascii="Tw Cen MT" w:eastAsia="Tw Cen MT" w:hAnsi="Tw Cen MT" w:cs="Tw Cen MT" w:hint="default"/>
        <w:spacing w:val="-3"/>
        <w:w w:val="99"/>
        <w:sz w:val="24"/>
        <w:szCs w:val="24"/>
        <w:lang w:val="en-US" w:eastAsia="en-US" w:bidi="en-US"/>
      </w:rPr>
    </w:lvl>
    <w:lvl w:ilvl="1" w:tplc="3CB426D2">
      <w:start w:val="1"/>
      <w:numFmt w:val="lowerLetter"/>
      <w:lvlText w:val="%2."/>
      <w:lvlJc w:val="left"/>
      <w:pPr>
        <w:ind w:left="2782" w:hanging="360"/>
      </w:pPr>
      <w:rPr>
        <w:rFonts w:ascii="Tw Cen MT" w:eastAsia="Tw Cen MT" w:hAnsi="Tw Cen MT" w:cs="Tw Cen MT" w:hint="default"/>
        <w:spacing w:val="-24"/>
        <w:w w:val="99"/>
        <w:sz w:val="24"/>
        <w:szCs w:val="24"/>
        <w:lang w:val="en-US" w:eastAsia="en-US" w:bidi="en-US"/>
      </w:rPr>
    </w:lvl>
    <w:lvl w:ilvl="2" w:tplc="AFAE1316">
      <w:numFmt w:val="bullet"/>
      <w:lvlText w:val="•"/>
      <w:lvlJc w:val="left"/>
      <w:pPr>
        <w:ind w:left="3376" w:hanging="360"/>
      </w:pPr>
      <w:rPr>
        <w:rFonts w:hint="default"/>
        <w:lang w:val="en-US" w:eastAsia="en-US" w:bidi="en-US"/>
      </w:rPr>
    </w:lvl>
    <w:lvl w:ilvl="3" w:tplc="B39C05FC">
      <w:numFmt w:val="bullet"/>
      <w:lvlText w:val="•"/>
      <w:lvlJc w:val="left"/>
      <w:pPr>
        <w:ind w:left="3973" w:hanging="360"/>
      </w:pPr>
      <w:rPr>
        <w:rFonts w:hint="default"/>
        <w:lang w:val="en-US" w:eastAsia="en-US" w:bidi="en-US"/>
      </w:rPr>
    </w:lvl>
    <w:lvl w:ilvl="4" w:tplc="DBEC8662">
      <w:numFmt w:val="bullet"/>
      <w:lvlText w:val="•"/>
      <w:lvlJc w:val="left"/>
      <w:pPr>
        <w:ind w:left="4570" w:hanging="360"/>
      </w:pPr>
      <w:rPr>
        <w:rFonts w:hint="default"/>
        <w:lang w:val="en-US" w:eastAsia="en-US" w:bidi="en-US"/>
      </w:rPr>
    </w:lvl>
    <w:lvl w:ilvl="5" w:tplc="02C6BE54">
      <w:numFmt w:val="bullet"/>
      <w:lvlText w:val="•"/>
      <w:lvlJc w:val="left"/>
      <w:pPr>
        <w:ind w:left="5167" w:hanging="360"/>
      </w:pPr>
      <w:rPr>
        <w:rFonts w:hint="default"/>
        <w:lang w:val="en-US" w:eastAsia="en-US" w:bidi="en-US"/>
      </w:rPr>
    </w:lvl>
    <w:lvl w:ilvl="6" w:tplc="150CACF8">
      <w:numFmt w:val="bullet"/>
      <w:lvlText w:val="•"/>
      <w:lvlJc w:val="left"/>
      <w:pPr>
        <w:ind w:left="5764" w:hanging="360"/>
      </w:pPr>
      <w:rPr>
        <w:rFonts w:hint="default"/>
        <w:lang w:val="en-US" w:eastAsia="en-US" w:bidi="en-US"/>
      </w:rPr>
    </w:lvl>
    <w:lvl w:ilvl="7" w:tplc="5386C966">
      <w:numFmt w:val="bullet"/>
      <w:lvlText w:val="•"/>
      <w:lvlJc w:val="left"/>
      <w:pPr>
        <w:ind w:left="6361" w:hanging="360"/>
      </w:pPr>
      <w:rPr>
        <w:rFonts w:hint="default"/>
        <w:lang w:val="en-US" w:eastAsia="en-US" w:bidi="en-US"/>
      </w:rPr>
    </w:lvl>
    <w:lvl w:ilvl="8" w:tplc="DD7A1934">
      <w:numFmt w:val="bullet"/>
      <w:lvlText w:val="•"/>
      <w:lvlJc w:val="left"/>
      <w:pPr>
        <w:ind w:left="6958" w:hanging="360"/>
      </w:pPr>
      <w:rPr>
        <w:rFonts w:hint="default"/>
        <w:lang w:val="en-US" w:eastAsia="en-US" w:bidi="en-US"/>
      </w:rPr>
    </w:lvl>
  </w:abstractNum>
  <w:abstractNum w:abstractNumId="10" w15:restartNumberingAfterBreak="0">
    <w:nsid w:val="42AC1111"/>
    <w:multiLevelType w:val="hybridMultilevel"/>
    <w:tmpl w:val="1916C70A"/>
    <w:lvl w:ilvl="0" w:tplc="C28E68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F48E2"/>
    <w:multiLevelType w:val="hybridMultilevel"/>
    <w:tmpl w:val="1916C70A"/>
    <w:lvl w:ilvl="0" w:tplc="C28E68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354F8"/>
    <w:multiLevelType w:val="multilevel"/>
    <w:tmpl w:val="51B60F6A"/>
    <w:lvl w:ilvl="0">
      <w:start w:val="12"/>
      <w:numFmt w:val="decimal"/>
      <w:lvlText w:val="%1"/>
      <w:lvlJc w:val="left"/>
      <w:pPr>
        <w:ind w:left="1299" w:hanging="721"/>
      </w:pPr>
      <w:rPr>
        <w:rFonts w:hint="default"/>
        <w:lang w:val="en-US" w:eastAsia="en-US" w:bidi="en-US"/>
      </w:rPr>
    </w:lvl>
    <w:lvl w:ilvl="1">
      <w:start w:val="4"/>
      <w:numFmt w:val="decimal"/>
      <w:lvlText w:val="%1.%2"/>
      <w:lvlJc w:val="left"/>
      <w:pPr>
        <w:ind w:left="1299" w:hanging="721"/>
      </w:pPr>
      <w:rPr>
        <w:rFonts w:ascii="Tw Cen MT" w:eastAsia="Tw Cen MT" w:hAnsi="Tw Cen MT" w:cs="Tw Cen MT" w:hint="default"/>
        <w:color w:val="365E90"/>
        <w:spacing w:val="-1"/>
        <w:w w:val="99"/>
        <w:sz w:val="24"/>
        <w:szCs w:val="24"/>
        <w:lang w:val="en-US" w:eastAsia="en-US" w:bidi="en-US"/>
      </w:rPr>
    </w:lvl>
    <w:lvl w:ilvl="2">
      <w:start w:val="1"/>
      <w:numFmt w:val="lowerRoman"/>
      <w:lvlText w:val="%3."/>
      <w:lvlJc w:val="left"/>
      <w:pPr>
        <w:ind w:left="1659" w:hanging="466"/>
        <w:jc w:val="right"/>
      </w:pPr>
      <w:rPr>
        <w:rFonts w:ascii="Tw Cen MT" w:eastAsia="Tw Cen MT" w:hAnsi="Tw Cen MT" w:cs="Tw Cen MT" w:hint="default"/>
        <w:spacing w:val="-15"/>
        <w:w w:val="99"/>
        <w:sz w:val="24"/>
        <w:szCs w:val="24"/>
        <w:lang w:val="en-US" w:eastAsia="en-US" w:bidi="en-US"/>
      </w:rPr>
    </w:lvl>
    <w:lvl w:ilvl="3">
      <w:start w:val="1"/>
      <w:numFmt w:val="lowerLetter"/>
      <w:lvlText w:val="%4."/>
      <w:lvlJc w:val="left"/>
      <w:pPr>
        <w:ind w:left="2379" w:hanging="360"/>
      </w:pPr>
      <w:rPr>
        <w:rFonts w:ascii="Tw Cen MT" w:eastAsia="Tw Cen MT" w:hAnsi="Tw Cen MT" w:cs="Tw Cen MT" w:hint="default"/>
        <w:spacing w:val="-24"/>
        <w:w w:val="99"/>
        <w:sz w:val="24"/>
        <w:szCs w:val="24"/>
        <w:lang w:val="en-US" w:eastAsia="en-US" w:bidi="en-US"/>
      </w:rPr>
    </w:lvl>
    <w:lvl w:ilvl="4">
      <w:numFmt w:val="bullet"/>
      <w:lvlText w:val="•"/>
      <w:lvlJc w:val="left"/>
      <w:pPr>
        <w:ind w:left="3204" w:hanging="360"/>
      </w:pPr>
      <w:rPr>
        <w:rFonts w:hint="default"/>
        <w:lang w:val="en-US" w:eastAsia="en-US" w:bidi="en-US"/>
      </w:rPr>
    </w:lvl>
    <w:lvl w:ilvl="5">
      <w:numFmt w:val="bullet"/>
      <w:lvlText w:val="•"/>
      <w:lvlJc w:val="left"/>
      <w:pPr>
        <w:ind w:left="4029" w:hanging="360"/>
      </w:pPr>
      <w:rPr>
        <w:rFonts w:hint="default"/>
        <w:lang w:val="en-US" w:eastAsia="en-US" w:bidi="en-US"/>
      </w:rPr>
    </w:lvl>
    <w:lvl w:ilvl="6">
      <w:numFmt w:val="bullet"/>
      <w:lvlText w:val="•"/>
      <w:lvlJc w:val="left"/>
      <w:pPr>
        <w:ind w:left="4853" w:hanging="360"/>
      </w:pPr>
      <w:rPr>
        <w:rFonts w:hint="default"/>
        <w:lang w:val="en-US" w:eastAsia="en-US" w:bidi="en-US"/>
      </w:rPr>
    </w:lvl>
    <w:lvl w:ilvl="7">
      <w:numFmt w:val="bullet"/>
      <w:lvlText w:val="•"/>
      <w:lvlJc w:val="left"/>
      <w:pPr>
        <w:ind w:left="5678" w:hanging="360"/>
      </w:pPr>
      <w:rPr>
        <w:rFonts w:hint="default"/>
        <w:lang w:val="en-US" w:eastAsia="en-US" w:bidi="en-US"/>
      </w:rPr>
    </w:lvl>
    <w:lvl w:ilvl="8">
      <w:numFmt w:val="bullet"/>
      <w:lvlText w:val="•"/>
      <w:lvlJc w:val="left"/>
      <w:pPr>
        <w:ind w:left="6502" w:hanging="360"/>
      </w:pPr>
      <w:rPr>
        <w:rFonts w:hint="default"/>
        <w:lang w:val="en-US" w:eastAsia="en-US" w:bidi="en-US"/>
      </w:rPr>
    </w:lvl>
  </w:abstractNum>
  <w:abstractNum w:abstractNumId="13" w15:restartNumberingAfterBreak="0">
    <w:nsid w:val="5F7F4EB9"/>
    <w:multiLevelType w:val="multilevel"/>
    <w:tmpl w:val="FAF8A9BA"/>
    <w:lvl w:ilvl="0">
      <w:start w:val="12"/>
      <w:numFmt w:val="decimal"/>
      <w:lvlText w:val="%1"/>
      <w:lvlJc w:val="left"/>
      <w:pPr>
        <w:ind w:left="1868" w:hanging="721"/>
      </w:pPr>
      <w:rPr>
        <w:rFonts w:hint="default"/>
        <w:lang w:val="en-US" w:eastAsia="en-US" w:bidi="en-US"/>
      </w:rPr>
    </w:lvl>
    <w:lvl w:ilvl="1">
      <w:start w:val="6"/>
      <w:numFmt w:val="decimal"/>
      <w:lvlText w:val="%1.%2"/>
      <w:lvlJc w:val="left"/>
      <w:pPr>
        <w:ind w:left="1868" w:hanging="721"/>
      </w:pPr>
      <w:rPr>
        <w:rFonts w:hint="default"/>
        <w:lang w:val="en-US" w:eastAsia="en-US" w:bidi="en-US"/>
      </w:rPr>
    </w:lvl>
    <w:lvl w:ilvl="2">
      <w:start w:val="1"/>
      <w:numFmt w:val="decimal"/>
      <w:lvlText w:val="%1.%2.%3"/>
      <w:lvlJc w:val="left"/>
      <w:pPr>
        <w:ind w:left="1868" w:hanging="721"/>
      </w:pPr>
      <w:rPr>
        <w:rFonts w:ascii="Tw Cen MT" w:eastAsia="Tw Cen MT" w:hAnsi="Tw Cen MT" w:cs="Tw Cen MT" w:hint="default"/>
        <w:color w:val="233F60"/>
        <w:spacing w:val="-1"/>
        <w:w w:val="99"/>
        <w:sz w:val="24"/>
        <w:szCs w:val="24"/>
        <w:lang w:val="en-US" w:eastAsia="en-US" w:bidi="en-US"/>
      </w:rPr>
    </w:lvl>
    <w:lvl w:ilvl="3">
      <w:start w:val="1"/>
      <w:numFmt w:val="lowerRoman"/>
      <w:lvlText w:val="%4."/>
      <w:lvlJc w:val="left"/>
      <w:pPr>
        <w:ind w:left="2019" w:hanging="437"/>
      </w:pPr>
      <w:rPr>
        <w:rFonts w:ascii="Tw Cen MT" w:eastAsia="Tw Cen MT" w:hAnsi="Tw Cen MT" w:cs="Tw Cen MT" w:hint="default"/>
        <w:spacing w:val="-15"/>
        <w:w w:val="99"/>
        <w:sz w:val="24"/>
        <w:szCs w:val="24"/>
        <w:lang w:val="en-US" w:eastAsia="en-US" w:bidi="en-US"/>
      </w:rPr>
    </w:lvl>
    <w:lvl w:ilvl="4">
      <w:numFmt w:val="bullet"/>
      <w:lvlText w:val="•"/>
      <w:lvlJc w:val="left"/>
      <w:pPr>
        <w:ind w:left="4064" w:hanging="437"/>
      </w:pPr>
      <w:rPr>
        <w:rFonts w:hint="default"/>
        <w:lang w:val="en-US" w:eastAsia="en-US" w:bidi="en-US"/>
      </w:rPr>
    </w:lvl>
    <w:lvl w:ilvl="5">
      <w:numFmt w:val="bullet"/>
      <w:lvlText w:val="•"/>
      <w:lvlJc w:val="left"/>
      <w:pPr>
        <w:ind w:left="4745" w:hanging="437"/>
      </w:pPr>
      <w:rPr>
        <w:rFonts w:hint="default"/>
        <w:lang w:val="en-US" w:eastAsia="en-US" w:bidi="en-US"/>
      </w:rPr>
    </w:lvl>
    <w:lvl w:ilvl="6">
      <w:numFmt w:val="bullet"/>
      <w:lvlText w:val="•"/>
      <w:lvlJc w:val="left"/>
      <w:pPr>
        <w:ind w:left="5426" w:hanging="437"/>
      </w:pPr>
      <w:rPr>
        <w:rFonts w:hint="default"/>
        <w:lang w:val="en-US" w:eastAsia="en-US" w:bidi="en-US"/>
      </w:rPr>
    </w:lvl>
    <w:lvl w:ilvl="7">
      <w:numFmt w:val="bullet"/>
      <w:lvlText w:val="•"/>
      <w:lvlJc w:val="left"/>
      <w:pPr>
        <w:ind w:left="6108" w:hanging="437"/>
      </w:pPr>
      <w:rPr>
        <w:rFonts w:hint="default"/>
        <w:lang w:val="en-US" w:eastAsia="en-US" w:bidi="en-US"/>
      </w:rPr>
    </w:lvl>
    <w:lvl w:ilvl="8">
      <w:numFmt w:val="bullet"/>
      <w:lvlText w:val="•"/>
      <w:lvlJc w:val="left"/>
      <w:pPr>
        <w:ind w:left="6789" w:hanging="437"/>
      </w:pPr>
      <w:rPr>
        <w:rFonts w:hint="default"/>
        <w:lang w:val="en-US" w:eastAsia="en-US" w:bidi="en-US"/>
      </w:rPr>
    </w:lvl>
  </w:abstractNum>
  <w:abstractNum w:abstractNumId="14" w15:restartNumberingAfterBreak="0">
    <w:nsid w:val="6B0206F9"/>
    <w:multiLevelType w:val="hybridMultilevel"/>
    <w:tmpl w:val="1916C70A"/>
    <w:lvl w:ilvl="0" w:tplc="C28E68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33DCE"/>
    <w:multiLevelType w:val="hybridMultilevel"/>
    <w:tmpl w:val="89A400CA"/>
    <w:lvl w:ilvl="0" w:tplc="A78EA41A">
      <w:start w:val="6"/>
      <w:numFmt w:val="lowerRoman"/>
      <w:lvlText w:val="%1."/>
      <w:lvlJc w:val="left"/>
      <w:pPr>
        <w:ind w:left="1659" w:hanging="572"/>
      </w:pPr>
      <w:rPr>
        <w:rFonts w:ascii="Tw Cen MT" w:eastAsia="Tw Cen MT" w:hAnsi="Tw Cen MT" w:cs="Tw Cen MT" w:hint="default"/>
        <w:spacing w:val="-7"/>
        <w:w w:val="99"/>
        <w:sz w:val="24"/>
        <w:szCs w:val="24"/>
        <w:lang w:val="en-US" w:eastAsia="en-US" w:bidi="en-US"/>
      </w:rPr>
    </w:lvl>
    <w:lvl w:ilvl="1" w:tplc="226498E6">
      <w:numFmt w:val="bullet"/>
      <w:lvlText w:val="•"/>
      <w:lvlJc w:val="left"/>
      <w:pPr>
        <w:ind w:left="2309" w:hanging="572"/>
      </w:pPr>
      <w:rPr>
        <w:rFonts w:hint="default"/>
        <w:lang w:val="en-US" w:eastAsia="en-US" w:bidi="en-US"/>
      </w:rPr>
    </w:lvl>
    <w:lvl w:ilvl="2" w:tplc="2EA018B2">
      <w:numFmt w:val="bullet"/>
      <w:lvlText w:val="•"/>
      <w:lvlJc w:val="left"/>
      <w:pPr>
        <w:ind w:left="2958" w:hanging="572"/>
      </w:pPr>
      <w:rPr>
        <w:rFonts w:hint="default"/>
        <w:lang w:val="en-US" w:eastAsia="en-US" w:bidi="en-US"/>
      </w:rPr>
    </w:lvl>
    <w:lvl w:ilvl="3" w:tplc="A8AA2A94">
      <w:numFmt w:val="bullet"/>
      <w:lvlText w:val="•"/>
      <w:lvlJc w:val="left"/>
      <w:pPr>
        <w:ind w:left="3607" w:hanging="572"/>
      </w:pPr>
      <w:rPr>
        <w:rFonts w:hint="default"/>
        <w:lang w:val="en-US" w:eastAsia="en-US" w:bidi="en-US"/>
      </w:rPr>
    </w:lvl>
    <w:lvl w:ilvl="4" w:tplc="DE5C2812">
      <w:numFmt w:val="bullet"/>
      <w:lvlText w:val="•"/>
      <w:lvlJc w:val="left"/>
      <w:pPr>
        <w:ind w:left="4256" w:hanging="572"/>
      </w:pPr>
      <w:rPr>
        <w:rFonts w:hint="default"/>
        <w:lang w:val="en-US" w:eastAsia="en-US" w:bidi="en-US"/>
      </w:rPr>
    </w:lvl>
    <w:lvl w:ilvl="5" w:tplc="BDA8625E">
      <w:numFmt w:val="bullet"/>
      <w:lvlText w:val="•"/>
      <w:lvlJc w:val="left"/>
      <w:pPr>
        <w:ind w:left="4906" w:hanging="572"/>
      </w:pPr>
      <w:rPr>
        <w:rFonts w:hint="default"/>
        <w:lang w:val="en-US" w:eastAsia="en-US" w:bidi="en-US"/>
      </w:rPr>
    </w:lvl>
    <w:lvl w:ilvl="6" w:tplc="4AD42526">
      <w:numFmt w:val="bullet"/>
      <w:lvlText w:val="•"/>
      <w:lvlJc w:val="left"/>
      <w:pPr>
        <w:ind w:left="5555" w:hanging="572"/>
      </w:pPr>
      <w:rPr>
        <w:rFonts w:hint="default"/>
        <w:lang w:val="en-US" w:eastAsia="en-US" w:bidi="en-US"/>
      </w:rPr>
    </w:lvl>
    <w:lvl w:ilvl="7" w:tplc="94A4FE3C">
      <w:numFmt w:val="bullet"/>
      <w:lvlText w:val="•"/>
      <w:lvlJc w:val="left"/>
      <w:pPr>
        <w:ind w:left="6204" w:hanging="572"/>
      </w:pPr>
      <w:rPr>
        <w:rFonts w:hint="default"/>
        <w:lang w:val="en-US" w:eastAsia="en-US" w:bidi="en-US"/>
      </w:rPr>
    </w:lvl>
    <w:lvl w:ilvl="8" w:tplc="CFDEF1FA">
      <w:numFmt w:val="bullet"/>
      <w:lvlText w:val="•"/>
      <w:lvlJc w:val="left"/>
      <w:pPr>
        <w:ind w:left="6853" w:hanging="572"/>
      </w:pPr>
      <w:rPr>
        <w:rFonts w:hint="default"/>
        <w:lang w:val="en-US" w:eastAsia="en-US" w:bidi="en-US"/>
      </w:rPr>
    </w:lvl>
  </w:abstractNum>
  <w:abstractNum w:abstractNumId="16" w15:restartNumberingAfterBreak="0">
    <w:nsid w:val="79E762C9"/>
    <w:multiLevelType w:val="hybridMultilevel"/>
    <w:tmpl w:val="1916C70A"/>
    <w:lvl w:ilvl="0" w:tplc="C28E68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0"/>
  </w:num>
  <w:num w:numId="6">
    <w:abstractNumId w:val="13"/>
  </w:num>
  <w:num w:numId="7">
    <w:abstractNumId w:val="15"/>
  </w:num>
  <w:num w:numId="8">
    <w:abstractNumId w:val="9"/>
  </w:num>
  <w:num w:numId="9">
    <w:abstractNumId w:val="5"/>
  </w:num>
  <w:num w:numId="10">
    <w:abstractNumId w:val="12"/>
  </w:num>
  <w:num w:numId="11">
    <w:abstractNumId w:val="7"/>
  </w:num>
  <w:num w:numId="12">
    <w:abstractNumId w:val="2"/>
  </w:num>
  <w:num w:numId="13">
    <w:abstractNumId w:val="16"/>
  </w:num>
  <w:num w:numId="14">
    <w:abstractNumId w:val="8"/>
  </w:num>
  <w:num w:numId="15">
    <w:abstractNumId w:val="11"/>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EA"/>
    <w:rsid w:val="0008649D"/>
    <w:rsid w:val="002213DF"/>
    <w:rsid w:val="00596FEA"/>
    <w:rsid w:val="00741D19"/>
    <w:rsid w:val="00776497"/>
    <w:rsid w:val="00EA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2434"/>
  <w15:chartTrackingRefBased/>
  <w15:docId w15:val="{A2AA4ED6-6C0C-4AE9-8D4D-162CE8A9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96FEA"/>
    <w:pPr>
      <w:widowControl w:val="0"/>
      <w:autoSpaceDE w:val="0"/>
      <w:autoSpaceDN w:val="0"/>
      <w:spacing w:after="0" w:line="240" w:lineRule="auto"/>
    </w:pPr>
    <w:rPr>
      <w:rFonts w:ascii="Tw Cen MT" w:eastAsia="Tw Cen MT" w:hAnsi="Tw Cen MT" w:cs="Tw Cen M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96FEA"/>
    <w:rPr>
      <w:sz w:val="24"/>
      <w:szCs w:val="24"/>
    </w:rPr>
  </w:style>
  <w:style w:type="character" w:customStyle="1" w:styleId="BodyTextChar">
    <w:name w:val="Body Text Char"/>
    <w:basedOn w:val="DefaultParagraphFont"/>
    <w:link w:val="BodyText"/>
    <w:uiPriority w:val="1"/>
    <w:rsid w:val="00596FEA"/>
    <w:rPr>
      <w:rFonts w:ascii="Tw Cen MT" w:eastAsia="Tw Cen MT" w:hAnsi="Tw Cen MT" w:cs="Tw Cen MT"/>
      <w:sz w:val="24"/>
      <w:szCs w:val="24"/>
      <w:lang w:bidi="en-US"/>
    </w:rPr>
  </w:style>
  <w:style w:type="paragraph" w:styleId="ListParagraph">
    <w:name w:val="List Paragraph"/>
    <w:basedOn w:val="Normal"/>
    <w:uiPriority w:val="1"/>
    <w:qFormat/>
    <w:rsid w:val="00596FEA"/>
    <w:pPr>
      <w:ind w:left="1299"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Kakai</dc:creator>
  <cp:keywords/>
  <dc:description/>
  <cp:lastModifiedBy>Francis Kakai</cp:lastModifiedBy>
  <cp:revision>1</cp:revision>
  <dcterms:created xsi:type="dcterms:W3CDTF">2020-02-05T07:02:00Z</dcterms:created>
  <dcterms:modified xsi:type="dcterms:W3CDTF">2020-02-05T08:04:00Z</dcterms:modified>
</cp:coreProperties>
</file>