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CRMLS Sold Dataset: Column Reference</w:t>
      </w:r>
    </w:p>
    <w:p>
      <w:pPr>
        <w:spacing w:after="120"/>
      </w:pPr>
      <w:r>
        <w:rPr>
          <w:sz w:val="22"/>
          <w:szCs w:val="22"/>
        </w:rPr>
        <w:t xml:space="preserve">The dataset is 8 monthly CRMLSSold files (Oct 2025 to May 2026) with 166,725 closed sales and the same 78 columns in every file. For this project we keep only PropertyType = Residential and PropertySubType = SingleFamilyResidence, which leaves 83,435 sales. The goal is to predict ClosePrice from the property's characteristics.</w:t>
      </w:r>
    </w:p>
    <w:p>
      <w:pPr>
        <w:spacing w:after="120"/>
      </w:pPr>
      <w:r>
        <w:rPr>
          <w:sz w:val="22"/>
          <w:szCs w:val="22"/>
        </w:rPr>
        <w:t xml:space="preserve">Percent missing is measured on the single-family subset. Grey rows are 90% or more empty and can be dropped. Agent and office columns describe who handled the sale, not the home, so they should not be model features. ListPrice and OriginalListPrice are almost identical to ClosePrice, so the team should decide whether using them counts as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rFonts w:ascii="Calibri" w:cs="Calibri" w:eastAsia="Calibri" w:hAnsi="Calibri"/>
                <w:b/>
                <w:bCs/>
                <w:sz w:val="18"/>
                <w:szCs w:val="18"/>
              </w:rPr>
              <w:t xml:space="preserve">Column</w:t>
            </w:r>
          </w:p>
        </w:tc>
        <w:tc>
          <w:tcPr>
            <w:tcW w:type="dxa" w:w="486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rFonts w:ascii="Calibri" w:cs="Calibri" w:eastAsia="Calibri" w:hAnsi="Calibri"/>
                <w:b/>
                <w:bCs/>
                <w:sz w:val="18"/>
                <w:szCs w:val="18"/>
              </w:rPr>
              <w:t xml:space="preserve">Meaning</w:t>
            </w:r>
          </w:p>
        </w:tc>
        <w:tc>
          <w:tcPr>
            <w:tcW w:type="dxa" w:w="15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 missing</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BuyerAgentAOR</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Realtor association of the buyer's agent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10%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ListAgentAOR</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Realtor association of the listing agent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Flooring</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Flooring materials (e.g. Wood, Tile)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35%</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ViewYN</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Property has a view</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10%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WaterfrontYN</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Property is on the water</w:t>
            </w:r>
          </w:p>
        </w:tc>
        <w:tc>
          <w:tcPr>
            <w:tcW w:type="dxa" w:w="150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center"/>
            </w:pPr>
            <w:r>
              <w:rPr>
                <w:rFonts w:ascii="Calibri" w:cs="Calibri" w:eastAsia="Calibri" w:hAnsi="Calibri"/>
                <w:sz w:val="18"/>
                <w:szCs w:val="18"/>
              </w:rPr>
              <w:t xml:space="preserve">100%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BasementYN</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Property has a basement</w:t>
            </w:r>
          </w:p>
        </w:tc>
        <w:tc>
          <w:tcPr>
            <w:tcW w:type="dxa" w:w="150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center"/>
            </w:pPr>
            <w:r>
              <w:rPr>
                <w:rFonts w:ascii="Calibri" w:cs="Calibri" w:eastAsia="Calibri" w:hAnsi="Calibri"/>
                <w:sz w:val="18"/>
                <w:szCs w:val="18"/>
              </w:rPr>
              <w:t xml:space="preserve">97%</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PoolPrivateYN</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Property has a private pool</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9%</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OriginalListPrice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First asking price when listed</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ListingKey</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Unique system ID for the listing (primary key)</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ListAgentEmail</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Listing agent's email</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CloseDate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Date the sale closed</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bCs/>
                <w:sz w:val="18"/>
                <w:szCs w:val="18"/>
              </w:rPr>
              <w:t xml:space="preserve">ClosePrice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bCs/>
                <w:sz w:val="18"/>
                <w:szCs w:val="18"/>
              </w:rPr>
              <w:t xml:space="preserve">Final sale price (TARGET variable)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ListAgentFirstName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Listing agent's first name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1%</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ListAgentLastName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Listing agent's last name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Latitude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Property latitude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Longitude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Property longitude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UnparsedAddress</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Full street address</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PropertyType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Broad property class (keep Residential)</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LivingArea</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Finished living space in sq ft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ListPrice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Asking price at time of sale (leakage risk)</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DaysOnMarket</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Days from listing to accepted offer</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ListOfficeName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Brokerage of the listing agent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BuyerOfficeName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Brokerage of the buyer's agent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1%</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CoListOfficeName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Brokerage of the co-listing agent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77%</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ListAgentFullName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Listing agent's full name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CoListAgentFirstName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Co-listing agent's first name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77%</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CoListAgentLastName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Co-listing agent's last name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77%</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BuyerAgentMlsId</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Buyer agent's MLS ID</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BuyerAgentFirstName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Buyer agent's first name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BuyerAgentLastName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Buyer agent's last name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FireplacesTotal</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Number of fireplaces</w:t>
            </w:r>
          </w:p>
        </w:tc>
        <w:tc>
          <w:tcPr>
            <w:tcW w:type="dxa" w:w="150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center"/>
            </w:pPr>
            <w:r>
              <w:rPr>
                <w:rFonts w:ascii="Calibri" w:cs="Calibri" w:eastAsia="Calibri" w:hAnsi="Calibri"/>
                <w:sz w:val="18"/>
                <w:szCs w:val="18"/>
              </w:rPr>
              <w:t xml:space="preserve">100%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AssociationFeeFrequency</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How often the HOA fee is billed</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74%</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AboveGradeFinishedArea</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Finished area above ground</w:t>
            </w:r>
          </w:p>
        </w:tc>
        <w:tc>
          <w:tcPr>
            <w:tcW w:type="dxa" w:w="150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center"/>
            </w:pPr>
            <w:r>
              <w:rPr>
                <w:rFonts w:ascii="Calibri" w:cs="Calibri" w:eastAsia="Calibri" w:hAnsi="Calibri"/>
                <w:sz w:val="18"/>
                <w:szCs w:val="18"/>
              </w:rPr>
              <w:t xml:space="preserve">100%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ListingKeyNumeric</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Numeric version of ListingKey</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MLSAreaMajor</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MLS-defined market area</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15%</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TaxAnnualAmount</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Annual property tax</w:t>
            </w:r>
          </w:p>
        </w:tc>
        <w:tc>
          <w:tcPr>
            <w:tcW w:type="dxa" w:w="150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center"/>
            </w:pPr>
            <w:r>
              <w:rPr>
                <w:rFonts w:ascii="Calibri" w:cs="Calibri" w:eastAsia="Calibri" w:hAnsi="Calibri"/>
                <w:sz w:val="18"/>
                <w:szCs w:val="18"/>
              </w:rPr>
              <w:t xml:space="preserve">100%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CountyOrParish</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County</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MlsStatus</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Listing status (always Closed here)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ElementarySchool</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Assigned elementary school</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86%</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AttachedGarageYN</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Garage is attached</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12%</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ParkingTotal</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Total parking spaces</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BuilderName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Home builder</w:t>
            </w:r>
          </w:p>
        </w:tc>
        <w:tc>
          <w:tcPr>
            <w:tcW w:type="dxa" w:w="150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center"/>
            </w:pPr>
            <w:r>
              <w:rPr>
                <w:rFonts w:ascii="Calibri" w:cs="Calibri" w:eastAsia="Calibri" w:hAnsi="Calibri"/>
                <w:sz w:val="18"/>
                <w:szCs w:val="18"/>
              </w:rPr>
              <w:t xml:space="preserve">96%</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PropertySubType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Property sub-class (keep SingleFamilyResidence)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LotSizeAcres</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Lot size in acres</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2%</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SubdivisionName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Neighborhood / tract name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64%</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BuyerOfficeAOR</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Realtor association of the buyer's office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11%</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YearBuilt</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Year the home was built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StreetNumberNumeric</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Street number</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ListingId</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MLS number shown to agents</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BathroomsTotalInteger</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Total bathrooms</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City</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City</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TaxYear</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Year of the tax amount</w:t>
            </w:r>
          </w:p>
        </w:tc>
        <w:tc>
          <w:tcPr>
            <w:tcW w:type="dxa" w:w="150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center"/>
            </w:pPr>
            <w:r>
              <w:rPr>
                <w:rFonts w:ascii="Calibri" w:cs="Calibri" w:eastAsia="Calibri" w:hAnsi="Calibri"/>
                <w:sz w:val="18"/>
                <w:szCs w:val="18"/>
              </w:rPr>
              <w:t xml:space="preserve">100%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BuildingAreaTotal</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Total building area incl. unfinished</w:t>
            </w:r>
          </w:p>
        </w:tc>
        <w:tc>
          <w:tcPr>
            <w:tcW w:type="dxa" w:w="150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center"/>
            </w:pPr>
            <w:r>
              <w:rPr>
                <w:rFonts w:ascii="Calibri" w:cs="Calibri" w:eastAsia="Calibri" w:hAnsi="Calibri"/>
                <w:sz w:val="18"/>
                <w:szCs w:val="18"/>
              </w:rPr>
              <w:t xml:space="preserve">93%</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BedroomsTotal</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Total bedrooms</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ContractStatusChangeDate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Date of last status change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ElementarySchoolDistrict</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Elementary school district</w:t>
            </w:r>
          </w:p>
        </w:tc>
        <w:tc>
          <w:tcPr>
            <w:tcW w:type="dxa" w:w="150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center"/>
            </w:pPr>
            <w:r>
              <w:rPr>
                <w:rFonts w:ascii="Calibri" w:cs="Calibri" w:eastAsia="Calibri" w:hAnsi="Calibri"/>
                <w:sz w:val="18"/>
                <w:szCs w:val="18"/>
              </w:rPr>
              <w:t xml:space="preserve">100%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CoBuyerAgentFirstName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Co-buyer agent's first name</w:t>
            </w:r>
          </w:p>
        </w:tc>
        <w:tc>
          <w:tcPr>
            <w:tcW w:type="dxa" w:w="150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center"/>
            </w:pPr>
            <w:r>
              <w:rPr>
                <w:rFonts w:ascii="Calibri" w:cs="Calibri" w:eastAsia="Calibri" w:hAnsi="Calibri"/>
                <w:sz w:val="18"/>
                <w:szCs w:val="18"/>
              </w:rPr>
              <w:t xml:space="preserve">90%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PurchaseContractDate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Date the offer was accepted</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ListingContractDate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Date the listing started</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BelowGradeFinishedArea</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Finished area below ground</w:t>
            </w:r>
          </w:p>
        </w:tc>
        <w:tc>
          <w:tcPr>
            <w:tcW w:type="dxa" w:w="150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center"/>
            </w:pPr>
            <w:r>
              <w:rPr>
                <w:rFonts w:ascii="Calibri" w:cs="Calibri" w:eastAsia="Calibri" w:hAnsi="Calibri"/>
                <w:sz w:val="18"/>
                <w:szCs w:val="18"/>
              </w:rPr>
              <w:t xml:space="preserve">99%</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BusinessType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Business type (commercial only)</w:t>
            </w:r>
          </w:p>
        </w:tc>
        <w:tc>
          <w:tcPr>
            <w:tcW w:type="dxa" w:w="150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center"/>
            </w:pPr>
            <w:r>
              <w:rPr>
                <w:rFonts w:ascii="Calibri" w:cs="Calibri" w:eastAsia="Calibri" w:hAnsi="Calibri"/>
                <w:sz w:val="18"/>
                <w:szCs w:val="18"/>
              </w:rPr>
              <w:t xml:space="preserve">100%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StateOrProvince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State (CA)</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CoveredSpaces</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Covered parking spaces</w:t>
            </w:r>
          </w:p>
        </w:tc>
        <w:tc>
          <w:tcPr>
            <w:tcW w:type="dxa" w:w="150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center"/>
            </w:pPr>
            <w:r>
              <w:rPr>
                <w:rFonts w:ascii="Calibri" w:cs="Calibri" w:eastAsia="Calibri" w:hAnsi="Calibri"/>
                <w:sz w:val="18"/>
                <w:szCs w:val="18"/>
              </w:rPr>
              <w:t xml:space="preserve">100%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MiddleOrJuniorSchool</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Assigned middle school</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86%</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FireplaceYN</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Has a fireplace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Stories</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Number of stories</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11%</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HighSchool</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Assigned high school</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82%</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Levels</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Level description (One, Two, ...)</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8%</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LotSizeDimensions</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Lot dimensions (e.g. 126x152)</w:t>
            </w:r>
          </w:p>
        </w:tc>
        <w:tc>
          <w:tcPr>
            <w:tcW w:type="dxa" w:w="150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center"/>
            </w:pPr>
            <w:r>
              <w:rPr>
                <w:rFonts w:ascii="Calibri" w:cs="Calibri" w:eastAsia="Calibri" w:hAnsi="Calibri"/>
                <w:sz w:val="18"/>
                <w:szCs w:val="18"/>
              </w:rPr>
              <w:t xml:space="preserve">94%</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LotSizeArea</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Lot size in listing's units</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2%</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MainLevelBedrooms</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Bedrooms on the entry level</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41%</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NewConstructionYN</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Newly built home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8%</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GarageSpaces</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Garage capacity (cars)</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4%</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HighSchoolDistrict</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High school district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28%</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PostalCode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ZIP code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AssociationFee</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HOA fee amount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30%</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LotSizeSquareFeet</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Lot size in sq ft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Calibri" w:cs="Calibri" w:eastAsia="Calibri" w:hAnsi="Calibri"/>
                <w:sz w:val="18"/>
                <w:szCs w:val="18"/>
              </w:rPr>
              <w:t xml:space="preserve">2%</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MiddleOrJuniorSchoolDistrict</w:t>
            </w:r>
          </w:p>
        </w:tc>
        <w:tc>
          <w:tcPr>
            <w:tcW w:type="dxa" w:w="48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8"/>
                <w:szCs w:val="18"/>
              </w:rPr>
              <w:t xml:space="preserve">Middle school district</w:t>
            </w:r>
          </w:p>
        </w:tc>
        <w:tc>
          <w:tcPr>
            <w:tcW w:type="dxa" w:w="150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center"/>
            </w:pPr>
            <w:r>
              <w:rPr>
                <w:rFonts w:ascii="Calibri" w:cs="Calibri" w:eastAsia="Calibri" w:hAnsi="Calibri"/>
                <w:sz w:val="18"/>
                <w:szCs w:val="18"/>
              </w:rPr>
              <w:t xml:space="preserve">100%</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2026-10-03T16:59:07.074Z</dcterms:created>
  <dcterms:modified xsi:type="dcterms:W3CDTF">2026-10-03T16:59:07.081Z</dcterms:modified>
</cp:coreProperties>
</file>

<file path=docProps/custom.xml><?xml version="1.0" encoding="utf-8"?>
<Properties xmlns="http://schemas.openxmlformats.org/officeDocument/2006/custom-properties" xmlns:vt="http://schemas.openxmlformats.org/officeDocument/2006/docPropsVTypes"/>
</file>