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656E" w14:textId="54946622" w:rsidR="00401E53" w:rsidRPr="00401E53" w:rsidRDefault="00401E53" w:rsidP="004444DD">
      <w:pPr>
        <w:spacing w:line="480" w:lineRule="auto"/>
        <w:rPr>
          <w:b/>
          <w:bCs/>
          <w:sz w:val="28"/>
          <w:szCs w:val="28"/>
        </w:rPr>
      </w:pPr>
      <w:r w:rsidRPr="00401E53">
        <w:rPr>
          <w:b/>
          <w:bCs/>
          <w:sz w:val="28"/>
          <w:szCs w:val="28"/>
        </w:rPr>
        <w:t xml:space="preserve">Statistical Analysis </w:t>
      </w:r>
    </w:p>
    <w:p w14:paraId="6D010A5E" w14:textId="3AB93B1C" w:rsidR="00B26B9F" w:rsidRDefault="00B26B9F" w:rsidP="004444DD">
      <w:pPr>
        <w:spacing w:line="480" w:lineRule="auto"/>
      </w:pPr>
      <w:r>
        <w:t>Notes:</w:t>
      </w:r>
    </w:p>
    <w:p w14:paraId="26C837F6" w14:textId="1E5FF33F" w:rsidR="00B26B9F" w:rsidRDefault="00B26B9F" w:rsidP="004444DD">
      <w:pPr>
        <w:pStyle w:val="ListParagraph"/>
        <w:numPr>
          <w:ilvl w:val="0"/>
          <w:numId w:val="3"/>
        </w:numPr>
        <w:spacing w:line="480" w:lineRule="auto"/>
      </w:pPr>
      <w:r>
        <w:t>Made subsets of data to retain records in models with fewer variables</w:t>
      </w:r>
    </w:p>
    <w:p w14:paraId="620367EA" w14:textId="7B3CD4F1" w:rsidR="00B26B9F" w:rsidRDefault="00B26B9F" w:rsidP="004444DD">
      <w:pPr>
        <w:pStyle w:val="ListParagraph"/>
        <w:numPr>
          <w:ilvl w:val="0"/>
          <w:numId w:val="3"/>
        </w:numPr>
        <w:spacing w:line="480" w:lineRule="auto"/>
      </w:pPr>
      <w:r>
        <w:t>Due to difference in sample size, models need to be</w:t>
      </w:r>
      <w:r w:rsidR="00E32F69">
        <w:t xml:space="preserve"> </w:t>
      </w:r>
      <w:r>
        <w:t>compared using BIC, not AIC</w:t>
      </w:r>
    </w:p>
    <w:p w14:paraId="49FDEDDF" w14:textId="5853047A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>BIC accounts for different sample sizes, AIC is also more accurate with larger datasets</w:t>
      </w:r>
      <w:r w:rsidR="00733721">
        <w:t xml:space="preserve"> than ours</w:t>
      </w:r>
    </w:p>
    <w:p w14:paraId="0EE808DC" w14:textId="6BEC2595" w:rsidR="00B26B9F" w:rsidRDefault="00733721" w:rsidP="004444DD">
      <w:pPr>
        <w:pStyle w:val="ListParagraph"/>
        <w:numPr>
          <w:ilvl w:val="1"/>
          <w:numId w:val="3"/>
        </w:numPr>
        <w:spacing w:line="480" w:lineRule="auto"/>
      </w:pPr>
      <w:r>
        <w:t>“</w:t>
      </w:r>
      <w:proofErr w:type="spellStart"/>
      <w:r w:rsidR="00B26B9F">
        <w:t>AICc</w:t>
      </w:r>
      <w:proofErr w:type="spellEnd"/>
      <w:r>
        <w:t>”</w:t>
      </w:r>
      <w:r w:rsidR="00B26B9F">
        <w:t xml:space="preserve"> could be used with our dataset if the models are made to be same size</w:t>
      </w:r>
    </w:p>
    <w:p w14:paraId="54271C6D" w14:textId="16B00B38" w:rsidR="00B26B9F" w:rsidRDefault="00000000" w:rsidP="004444DD">
      <w:pPr>
        <w:pStyle w:val="ListParagraph"/>
        <w:numPr>
          <w:ilvl w:val="1"/>
          <w:numId w:val="3"/>
        </w:numPr>
        <w:spacing w:line="480" w:lineRule="auto"/>
      </w:pPr>
      <w:hyperlink r:id="rId6" w:anchor=":~:text=However%2C%20since%20computation%20of%20the,groups%20and%20the%20group%20size" w:history="1">
        <w:r w:rsidR="00B26B9F" w:rsidRPr="00173AB1">
          <w:rPr>
            <w:rStyle w:val="Hyperlink"/>
          </w:rPr>
          <w:t>https://link.springer.com/article/10.3758/s13428-018-1188-3#:~:text=However%2C%20since%20computation%20of%20the,groups%20and%20the%20group%20size</w:t>
        </w:r>
      </w:hyperlink>
      <w:r w:rsidR="00B26B9F" w:rsidRPr="00B26B9F">
        <w:t>.</w:t>
      </w:r>
    </w:p>
    <w:p w14:paraId="532FE9D6" w14:textId="7DF538CE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 xml:space="preserve">Smaller BIC is better. Indicates good model fit for dataset. </w:t>
      </w:r>
    </w:p>
    <w:p w14:paraId="439140DB" w14:textId="7D447F26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 xml:space="preserve">Calculate difference between model BIC. BIC penalizes the more complex dataset. </w:t>
      </w:r>
    </w:p>
    <w:p w14:paraId="0BAC8B38" w14:textId="47CEC45F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&gt; </w:t>
      </w:r>
      <w:proofErr w:type="gramStart"/>
      <w:r>
        <w:t>10 :</w:t>
      </w:r>
      <w:proofErr w:type="gramEnd"/>
      <w:r>
        <w:t xml:space="preserve"> very strong evidence </w:t>
      </w:r>
    </w:p>
    <w:p w14:paraId="523CA35F" w14:textId="4DFF3B60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6-</w:t>
      </w:r>
      <w:proofErr w:type="gramStart"/>
      <w:r>
        <w:t>10 :</w:t>
      </w:r>
      <w:proofErr w:type="gramEnd"/>
      <w:r>
        <w:t xml:space="preserve"> strong evidence</w:t>
      </w:r>
    </w:p>
    <w:p w14:paraId="53959F93" w14:textId="0060B87A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2 – </w:t>
      </w:r>
      <w:proofErr w:type="gramStart"/>
      <w:r>
        <w:t>6 :</w:t>
      </w:r>
      <w:proofErr w:type="gramEnd"/>
      <w:r>
        <w:t xml:space="preserve"> positive evidence</w:t>
      </w:r>
    </w:p>
    <w:p w14:paraId="1991BED2" w14:textId="62505C2F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0 – </w:t>
      </w:r>
      <w:proofErr w:type="gramStart"/>
      <w:r>
        <w:t>2 :</w:t>
      </w:r>
      <w:proofErr w:type="gramEnd"/>
      <w:r>
        <w:t xml:space="preserve"> weak evidence</w:t>
      </w:r>
    </w:p>
    <w:p w14:paraId="3FED5197" w14:textId="67B7B1E4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>BIC = deviance + k * ln(N)</w:t>
      </w:r>
    </w:p>
    <w:p w14:paraId="0D305737" w14:textId="7D6E8222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K = number of parameters</w:t>
      </w:r>
    </w:p>
    <w:p w14:paraId="4F238D2B" w14:textId="509D95DD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N = sample size</w:t>
      </w:r>
    </w:p>
    <w:p w14:paraId="10CD4103" w14:textId="65C77E11" w:rsidR="00B26B9F" w:rsidRPr="00401E53" w:rsidRDefault="007B3A8B" w:rsidP="00401E53">
      <w:pPr>
        <w:spacing w:line="480" w:lineRule="auto"/>
        <w:ind w:left="720" w:hanging="720"/>
        <w:rPr>
          <w:b/>
          <w:bCs/>
        </w:rPr>
      </w:pPr>
      <w:r>
        <w:t xml:space="preserve">R Core Team (2022). R: A language and environment for statistical computing. R Foundation for Statistical Computing, Vienna, Austria. URL </w:t>
      </w:r>
      <w:hyperlink r:id="rId7" w:history="1">
        <w:r w:rsidRPr="00173AB1">
          <w:rPr>
            <w:rStyle w:val="Hyperlink"/>
          </w:rPr>
          <w:t>https://www.R-project.org/</w:t>
        </w:r>
      </w:hyperlink>
      <w:r>
        <w:t>.</w:t>
      </w:r>
      <w:r w:rsidR="00F50E8F">
        <w:tab/>
      </w:r>
    </w:p>
    <w:p w14:paraId="0914B2F7" w14:textId="77777777" w:rsidR="00401E53" w:rsidRDefault="00401E53">
      <w:pPr>
        <w:rPr>
          <w:b/>
          <w:bCs/>
        </w:rPr>
      </w:pPr>
      <w:r>
        <w:rPr>
          <w:b/>
          <w:bCs/>
        </w:rPr>
        <w:br w:type="page"/>
      </w:r>
    </w:p>
    <w:p w14:paraId="6E21BC23" w14:textId="1DDED817" w:rsidR="00D747FA" w:rsidRPr="003436F0" w:rsidRDefault="00D747FA" w:rsidP="004444DD">
      <w:pPr>
        <w:spacing w:line="480" w:lineRule="auto"/>
        <w:rPr>
          <w:b/>
          <w:bCs/>
        </w:rPr>
      </w:pPr>
      <w:r w:rsidRPr="003436F0">
        <w:rPr>
          <w:b/>
          <w:bCs/>
        </w:rPr>
        <w:lastRenderedPageBreak/>
        <w:t>Multiple Logistic Regression Analysis</w:t>
      </w:r>
    </w:p>
    <w:p w14:paraId="65560C80" w14:textId="77777777" w:rsidR="00491E51" w:rsidRDefault="007B3A8B" w:rsidP="007E7107">
      <w:pPr>
        <w:spacing w:line="480" w:lineRule="auto"/>
        <w:ind w:firstLine="720"/>
      </w:pPr>
      <w:r>
        <w:t>To generate the statistical analysis components of this study R version 4.2.0 was used</w:t>
      </w:r>
      <w:r w:rsidR="00D747FA">
        <w:t xml:space="preserve"> within </w:t>
      </w:r>
      <w:proofErr w:type="spellStart"/>
      <w:r w:rsidR="00D747FA">
        <w:t>Rstudio</w:t>
      </w:r>
      <w:proofErr w:type="spellEnd"/>
      <w:r w:rsidR="00D747FA">
        <w:t xml:space="preserve"> 2022.07.2 Build 576. After importing, mapping, and factorizing each variable accordingly several subsets of the data were prepared such that each subset only included the relevant features corresponding to three</w:t>
      </w:r>
      <w:r w:rsidR="00B145C2">
        <w:t xml:space="preserve"> </w:t>
      </w:r>
      <w:commentRangeStart w:id="0"/>
      <w:commentRangeStart w:id="1"/>
      <w:r w:rsidR="00B145C2">
        <w:t>multiple logistic regression</w:t>
      </w:r>
      <w:r w:rsidR="00D747FA">
        <w:t xml:space="preserve"> </w:t>
      </w:r>
      <w:commentRangeEnd w:id="0"/>
      <w:r w:rsidR="0032596E">
        <w:rPr>
          <w:rStyle w:val="CommentReference"/>
        </w:rPr>
        <w:commentReference w:id="0"/>
      </w:r>
      <w:commentRangeEnd w:id="1"/>
      <w:r w:rsidR="0032596E">
        <w:rPr>
          <w:rStyle w:val="CommentReference"/>
        </w:rPr>
        <w:commentReference w:id="1"/>
      </w:r>
      <w:r w:rsidR="00D747FA">
        <w:t>models to be used as starting points for the model evaluation and selection process.</w:t>
      </w:r>
      <w:r w:rsidR="00B145C2">
        <w:t xml:space="preserve"> Logistic regression requires that the observations do not contain any missing values which is a significant challenge for this study due to the sparsity of NHANES datasets. By creating subsets of the available </w:t>
      </w:r>
      <w:r w:rsidR="00733E62">
        <w:t>data,</w:t>
      </w:r>
      <w:r w:rsidR="00B145C2">
        <w:t xml:space="preserve"> we </w:t>
      </w:r>
      <w:r w:rsidR="00A367C4">
        <w:t>can</w:t>
      </w:r>
      <w:r w:rsidR="00B145C2">
        <w:t xml:space="preserve"> retain a larger proportion of observations after removing any records with missing values. </w:t>
      </w:r>
      <w:commentRangeStart w:id="2"/>
      <w:r w:rsidR="00B145C2">
        <w:t>The three base models’ features were determined by considering best practices regarding selecting groups of variables which share common characteristics</w:t>
      </w:r>
      <w:commentRangeEnd w:id="2"/>
      <w:r w:rsidR="0095207F">
        <w:rPr>
          <w:rStyle w:val="CommentReference"/>
        </w:rPr>
        <w:commentReference w:id="2"/>
      </w:r>
      <w:r w:rsidR="00B145C2">
        <w:t xml:space="preserve">. </w:t>
      </w:r>
      <w:commentRangeStart w:id="3"/>
      <w:r w:rsidR="00B145C2" w:rsidRPr="003436F0">
        <w:rPr>
          <w:highlight w:val="yellow"/>
        </w:rPr>
        <w:t>Table x</w:t>
      </w:r>
      <w:commentRangeEnd w:id="3"/>
      <w:r w:rsidR="00C330BB">
        <w:rPr>
          <w:highlight w:val="yellow"/>
        </w:rPr>
        <w:t xml:space="preserve"> </w:t>
      </w:r>
      <w:r w:rsidR="00166A6F" w:rsidRPr="003436F0">
        <w:rPr>
          <w:rStyle w:val="CommentReference"/>
          <w:highlight w:val="yellow"/>
        </w:rPr>
        <w:commentReference w:id="3"/>
      </w:r>
      <w:r w:rsidR="00B145C2">
        <w:t>describes the</w:t>
      </w:r>
      <w:r w:rsidR="00573951">
        <w:t xml:space="preserve"> sample size and </w:t>
      </w:r>
      <w:r w:rsidR="0014370D">
        <w:t>number</w:t>
      </w:r>
      <w:r w:rsidR="007E3E95">
        <w:t xml:space="preserve"> of </w:t>
      </w:r>
      <w:r w:rsidR="00573951">
        <w:t>parameters</w:t>
      </w:r>
      <w:r w:rsidR="00C330BB">
        <w:t xml:space="preserve"> </w:t>
      </w:r>
      <w:r w:rsidR="007E3E95">
        <w:t>in</w:t>
      </w:r>
      <w:r w:rsidR="00573951">
        <w:t xml:space="preserve"> each of the base models</w:t>
      </w:r>
      <w:r w:rsidR="0014370D">
        <w:t xml:space="preserve">. </w:t>
      </w:r>
      <w:r w:rsidR="007828E5">
        <w:t xml:space="preserve">All three base models </w:t>
      </w:r>
      <w:r w:rsidR="009634E0">
        <w:t>appear to</w:t>
      </w:r>
      <w:r w:rsidR="00631194">
        <w:t xml:space="preserve"> have strong statistical significance against the empty model</w:t>
      </w:r>
      <w:r w:rsidR="00C20EF3">
        <w:t xml:space="preserve"> </w:t>
      </w:r>
      <w:r w:rsidR="00590506">
        <w:t>via Chi-Square</w:t>
      </w:r>
      <w:r w:rsidR="00A94108">
        <w:t xml:space="preserve">. </w:t>
      </w:r>
    </w:p>
    <w:p w14:paraId="6FDF1BFC" w14:textId="1D63C547" w:rsidR="00FF1E88" w:rsidRDefault="00EF26CD" w:rsidP="00FF1E88">
      <w:pPr>
        <w:spacing w:line="480" w:lineRule="auto"/>
        <w:ind w:firstLine="720"/>
      </w:pPr>
      <w:r>
        <w:t xml:space="preserve">An initial determination of model fit is </w:t>
      </w:r>
      <w:r w:rsidR="004863A5">
        <w:t>evaluated by calculating the</w:t>
      </w:r>
      <w:r w:rsidR="00AE72B4">
        <w:t xml:space="preserve"> </w:t>
      </w:r>
      <w:commentRangeStart w:id="4"/>
      <w:r w:rsidR="00AE72B4">
        <w:t>Bayesian Information Criterion (BIC)</w:t>
      </w:r>
      <w:r w:rsidR="0029270A">
        <w:t>.</w:t>
      </w:r>
      <w:commentRangeEnd w:id="4"/>
      <w:r w:rsidR="00E00EB9">
        <w:rPr>
          <w:rStyle w:val="CommentReference"/>
        </w:rPr>
        <w:commentReference w:id="4"/>
      </w:r>
      <w:r w:rsidR="0029270A">
        <w:t xml:space="preserve"> </w:t>
      </w:r>
      <w:r w:rsidR="0029270A" w:rsidRPr="00A577FC">
        <w:rPr>
          <w:highlight w:val="yellow"/>
        </w:rPr>
        <w:t>The resulting BIC values</w:t>
      </w:r>
      <w:r w:rsidR="00357D5B" w:rsidRPr="00A577FC">
        <w:rPr>
          <w:highlight w:val="yellow"/>
        </w:rPr>
        <w:t xml:space="preserve"> for the three models indicate that Model 1 may be the best </w:t>
      </w:r>
      <w:r w:rsidR="00EF6ACB" w:rsidRPr="00A577FC">
        <w:rPr>
          <w:highlight w:val="yellow"/>
        </w:rPr>
        <w:t>fit</w:t>
      </w:r>
      <w:r w:rsidR="00357D5B" w:rsidRPr="00A577FC">
        <w:rPr>
          <w:highlight w:val="yellow"/>
        </w:rPr>
        <w:t xml:space="preserve"> model</w:t>
      </w:r>
      <w:r w:rsidR="003106C2" w:rsidRPr="00A577FC">
        <w:rPr>
          <w:highlight w:val="yellow"/>
        </w:rPr>
        <w:t xml:space="preserve"> and</w:t>
      </w:r>
      <w:r w:rsidR="000C1F60" w:rsidRPr="00A577FC">
        <w:rPr>
          <w:highlight w:val="yellow"/>
        </w:rPr>
        <w:t xml:space="preserve"> Model 3</w:t>
      </w:r>
      <w:r w:rsidR="003106C2" w:rsidRPr="00A577FC">
        <w:rPr>
          <w:highlight w:val="yellow"/>
        </w:rPr>
        <w:t xml:space="preserve"> may be the second best</w:t>
      </w:r>
      <w:r w:rsidR="005F45A4" w:rsidRPr="00A577FC">
        <w:rPr>
          <w:highlight w:val="yellow"/>
        </w:rPr>
        <w:t>, but the difference in BIC between Model 2 and Model 3 is much smaller than the difference between Model 1 and Model 2</w:t>
      </w:r>
      <w:r w:rsidR="005F45A4">
        <w:t>.</w:t>
      </w:r>
      <w:r w:rsidR="003106C2">
        <w:t xml:space="preserve"> BIC </w:t>
      </w:r>
      <w:r w:rsidR="008B5D82">
        <w:t xml:space="preserve">applies a penalty </w:t>
      </w:r>
      <w:r w:rsidR="00B102DE">
        <w:t>that</w:t>
      </w:r>
      <w:r w:rsidR="008B5D82">
        <w:t xml:space="preserve"> favors models with fewer parameters</w:t>
      </w:r>
      <w:r w:rsidR="00355F6C">
        <w:t xml:space="preserve"> </w:t>
      </w:r>
      <w:r w:rsidR="00355F6C" w:rsidRPr="0032596E">
        <w:rPr>
          <w:highlight w:val="yellow"/>
        </w:rPr>
        <w:t>which corresponds to the resulting BIC values observed from our models</w:t>
      </w:r>
      <w:r w:rsidR="00B102DE">
        <w:t xml:space="preserve">. </w:t>
      </w:r>
      <w:r w:rsidR="00213764">
        <w:t>Anothe</w:t>
      </w:r>
      <w:r w:rsidR="00545180">
        <w:t>r</w:t>
      </w:r>
      <w:r w:rsidR="00CE70E6">
        <w:t xml:space="preserve"> key indicator used in this analysis to compare model fit </w:t>
      </w:r>
      <w:r w:rsidR="00213764">
        <w:t>is</w:t>
      </w:r>
      <w:r w:rsidR="00CE70E6">
        <w:t xml:space="preserve"> McFadden’s </w:t>
      </w:r>
      <w:r w:rsidR="00F1603E">
        <w:t xml:space="preserve">adjusted </w:t>
      </w:r>
      <w:r w:rsidR="00CE70E6">
        <w:t>R</w:t>
      </w:r>
      <w:r w:rsidR="00CE70E6">
        <w:rPr>
          <w:vertAlign w:val="superscript"/>
        </w:rPr>
        <w:t>2</w:t>
      </w:r>
      <w:r w:rsidR="0029293C">
        <w:t xml:space="preserve">. </w:t>
      </w:r>
      <w:r w:rsidR="00622A49" w:rsidRPr="00A577FC">
        <w:rPr>
          <w:highlight w:val="yellow"/>
        </w:rPr>
        <w:t xml:space="preserve">By looking at this metric, </w:t>
      </w:r>
      <w:r w:rsidR="00CB427D" w:rsidRPr="00A577FC">
        <w:rPr>
          <w:highlight w:val="yellow"/>
        </w:rPr>
        <w:t>Model 2</w:t>
      </w:r>
      <w:r w:rsidR="003709EB" w:rsidRPr="00A577FC">
        <w:rPr>
          <w:highlight w:val="yellow"/>
        </w:rPr>
        <w:t>’s value of 0.</w:t>
      </w:r>
      <w:r w:rsidR="00622A49" w:rsidRPr="00A577FC">
        <w:rPr>
          <w:highlight w:val="yellow"/>
        </w:rPr>
        <w:t>199</w:t>
      </w:r>
      <w:r w:rsidR="00CB427D" w:rsidRPr="00A577FC">
        <w:rPr>
          <w:highlight w:val="yellow"/>
        </w:rPr>
        <w:t xml:space="preserve"> appears to have the best </w:t>
      </w:r>
      <w:r w:rsidR="00622A49" w:rsidRPr="00A577FC">
        <w:rPr>
          <w:highlight w:val="yellow"/>
        </w:rPr>
        <w:t xml:space="preserve">relative </w:t>
      </w:r>
      <w:r w:rsidR="00CB427D" w:rsidRPr="00A577FC">
        <w:rPr>
          <w:highlight w:val="yellow"/>
        </w:rPr>
        <w:t xml:space="preserve">fit and is also the only model that </w:t>
      </w:r>
      <w:r w:rsidR="00C303C2" w:rsidRPr="00A577FC">
        <w:rPr>
          <w:highlight w:val="yellow"/>
        </w:rPr>
        <w:t>gets</w:t>
      </w:r>
      <w:r w:rsidR="003815F0" w:rsidRPr="00A577FC">
        <w:rPr>
          <w:highlight w:val="yellow"/>
        </w:rPr>
        <w:t xml:space="preserve"> extremely close to</w:t>
      </w:r>
      <w:r w:rsidR="00CB427D" w:rsidRPr="00A577FC">
        <w:rPr>
          <w:highlight w:val="yellow"/>
        </w:rPr>
        <w:t xml:space="preserve"> </w:t>
      </w:r>
      <w:r w:rsidR="0053332D" w:rsidRPr="00A577FC">
        <w:rPr>
          <w:highlight w:val="yellow"/>
        </w:rPr>
        <w:t xml:space="preserve">falling within </w:t>
      </w:r>
      <w:r w:rsidR="00622A49" w:rsidRPr="00A577FC">
        <w:rPr>
          <w:highlight w:val="yellow"/>
        </w:rPr>
        <w:t xml:space="preserve">the range of </w:t>
      </w:r>
      <w:commentRangeStart w:id="5"/>
      <w:commentRangeStart w:id="6"/>
      <w:r w:rsidR="00622A49" w:rsidRPr="00A577FC">
        <w:rPr>
          <w:highlight w:val="yellow"/>
        </w:rPr>
        <w:t>0.2-0.4</w:t>
      </w:r>
      <w:r w:rsidR="00882FDA" w:rsidRPr="00A577FC">
        <w:rPr>
          <w:highlight w:val="yellow"/>
        </w:rPr>
        <w:t xml:space="preserve"> </w:t>
      </w:r>
      <w:commentRangeEnd w:id="5"/>
      <w:r w:rsidR="00976234" w:rsidRPr="00A577FC">
        <w:rPr>
          <w:rStyle w:val="CommentReference"/>
          <w:highlight w:val="yellow"/>
        </w:rPr>
        <w:commentReference w:id="5"/>
      </w:r>
      <w:commentRangeEnd w:id="6"/>
      <w:r w:rsidR="00A813C5">
        <w:rPr>
          <w:rStyle w:val="CommentReference"/>
        </w:rPr>
        <w:commentReference w:id="6"/>
      </w:r>
      <w:r w:rsidR="00882FDA" w:rsidRPr="00A577FC">
        <w:rPr>
          <w:highlight w:val="yellow"/>
        </w:rPr>
        <w:t>which indicates very good model fit</w:t>
      </w:r>
      <w:r w:rsidR="00976234" w:rsidRPr="00A577FC">
        <w:rPr>
          <w:highlight w:val="yellow"/>
        </w:rPr>
        <w:t>.</w:t>
      </w:r>
      <w:r w:rsidR="00976234">
        <w:t xml:space="preserve"> </w:t>
      </w:r>
      <w:r w:rsidR="0029293C">
        <w:t>This metric also applies a penal</w:t>
      </w:r>
      <w:r w:rsidR="009B7CD6">
        <w:t>ty that favors models with fewer parameters</w:t>
      </w:r>
      <w:r w:rsidR="004E253E">
        <w:t xml:space="preserve">. </w:t>
      </w:r>
    </w:p>
    <w:p w14:paraId="49BB4229" w14:textId="30A9CD87" w:rsidR="00FF1E88" w:rsidRDefault="000E3757" w:rsidP="00FF1E88">
      <w:pPr>
        <w:spacing w:line="480" w:lineRule="auto"/>
        <w:ind w:firstLine="720"/>
      </w:pPr>
      <w:r w:rsidRPr="00A577FC">
        <w:rPr>
          <w:highlight w:val="yellow"/>
        </w:rPr>
        <w:t xml:space="preserve">The resulting </w:t>
      </w:r>
      <w:r w:rsidR="00C91EB4" w:rsidRPr="00A577FC">
        <w:rPr>
          <w:highlight w:val="yellow"/>
        </w:rPr>
        <w:t xml:space="preserve">odds ratios and p-values for each of the variables </w:t>
      </w:r>
      <w:r w:rsidR="00840626" w:rsidRPr="00A577FC">
        <w:rPr>
          <w:highlight w:val="yellow"/>
        </w:rPr>
        <w:t>in all three models are presented in Table x</w:t>
      </w:r>
      <w:r w:rsidR="00840626">
        <w:t xml:space="preserve">. </w:t>
      </w:r>
      <w:r w:rsidR="00840626" w:rsidRPr="00A577FC">
        <w:rPr>
          <w:highlight w:val="yellow"/>
        </w:rPr>
        <w:t xml:space="preserve">The variables that appear to be significant are relatively consistent across the three models </w:t>
      </w:r>
      <w:r w:rsidR="00840626" w:rsidRPr="00A577FC">
        <w:rPr>
          <w:highlight w:val="yellow"/>
        </w:rPr>
        <w:lastRenderedPageBreak/>
        <w:t xml:space="preserve">with slight </w:t>
      </w:r>
      <w:r w:rsidR="00B108F2" w:rsidRPr="00A577FC">
        <w:rPr>
          <w:highlight w:val="yellow"/>
        </w:rPr>
        <w:t xml:space="preserve">differences that can be observed due to inclusion of different variables. Variables that </w:t>
      </w:r>
      <w:r w:rsidR="00FC06B0" w:rsidRPr="00A577FC">
        <w:rPr>
          <w:highlight w:val="yellow"/>
        </w:rPr>
        <w:t>present</w:t>
      </w:r>
      <w:r w:rsidR="00B108F2" w:rsidRPr="00A577FC">
        <w:rPr>
          <w:highlight w:val="yellow"/>
        </w:rPr>
        <w:t xml:space="preserve"> </w:t>
      </w:r>
      <w:r w:rsidR="00AD3B4B" w:rsidRPr="00A577FC">
        <w:rPr>
          <w:highlight w:val="yellow"/>
        </w:rPr>
        <w:t xml:space="preserve">statistically </w:t>
      </w:r>
      <w:r w:rsidR="00B108F2" w:rsidRPr="00A577FC">
        <w:rPr>
          <w:highlight w:val="yellow"/>
        </w:rPr>
        <w:t>significant</w:t>
      </w:r>
      <w:r w:rsidR="00FC06B0" w:rsidRPr="00A577FC">
        <w:rPr>
          <w:highlight w:val="yellow"/>
        </w:rPr>
        <w:t xml:space="preserve"> levels</w:t>
      </w:r>
      <w:r w:rsidR="00B108F2" w:rsidRPr="00A577FC">
        <w:rPr>
          <w:highlight w:val="yellow"/>
        </w:rPr>
        <w:t xml:space="preserve"> in all three models </w:t>
      </w:r>
      <w:r w:rsidR="00DC76E4" w:rsidRPr="00A577FC">
        <w:rPr>
          <w:highlight w:val="yellow"/>
        </w:rPr>
        <w:t xml:space="preserve">are gender, age, number of healthcare visits, and mobility limitations. </w:t>
      </w:r>
      <w:r w:rsidR="001E2CA3" w:rsidRPr="00A577FC">
        <w:rPr>
          <w:highlight w:val="yellow"/>
        </w:rPr>
        <w:t xml:space="preserve">In Model 2, </w:t>
      </w:r>
      <w:r w:rsidR="0091748A" w:rsidRPr="00A577FC">
        <w:rPr>
          <w:highlight w:val="yellow"/>
        </w:rPr>
        <w:t xml:space="preserve">not having </w:t>
      </w:r>
      <w:r w:rsidR="001E2CA3" w:rsidRPr="00A577FC">
        <w:rPr>
          <w:highlight w:val="yellow"/>
        </w:rPr>
        <w:t>high blood pressure</w:t>
      </w:r>
      <w:r w:rsidR="00584607" w:rsidRPr="00A577FC">
        <w:rPr>
          <w:highlight w:val="yellow"/>
        </w:rPr>
        <w:t>,</w:t>
      </w:r>
      <w:r w:rsidR="001E2CA3" w:rsidRPr="00A577FC">
        <w:rPr>
          <w:highlight w:val="yellow"/>
        </w:rPr>
        <w:t xml:space="preserve"> </w:t>
      </w:r>
      <w:r w:rsidR="0091748A" w:rsidRPr="00A577FC">
        <w:rPr>
          <w:highlight w:val="yellow"/>
        </w:rPr>
        <w:t xml:space="preserve">not being a </w:t>
      </w:r>
      <w:r w:rsidR="001E2CA3" w:rsidRPr="00A577FC">
        <w:rPr>
          <w:highlight w:val="yellow"/>
        </w:rPr>
        <w:t>tobacco use</w:t>
      </w:r>
      <w:r w:rsidR="0091748A" w:rsidRPr="00A577FC">
        <w:rPr>
          <w:highlight w:val="yellow"/>
        </w:rPr>
        <w:t>r</w:t>
      </w:r>
      <w:r w:rsidR="00584607" w:rsidRPr="00A577FC">
        <w:rPr>
          <w:highlight w:val="yellow"/>
        </w:rPr>
        <w:t>, and not having a mobility limitation</w:t>
      </w:r>
      <w:r w:rsidR="001E2CA3" w:rsidRPr="00A577FC">
        <w:rPr>
          <w:highlight w:val="yellow"/>
        </w:rPr>
        <w:t xml:space="preserve"> </w:t>
      </w:r>
      <w:r w:rsidR="00BE3714" w:rsidRPr="00A577FC">
        <w:rPr>
          <w:highlight w:val="yellow"/>
        </w:rPr>
        <w:t>is</w:t>
      </w:r>
      <w:r w:rsidR="001E2CA3" w:rsidRPr="00A577FC">
        <w:rPr>
          <w:highlight w:val="yellow"/>
        </w:rPr>
        <w:t xml:space="preserve"> found to be significant</w:t>
      </w:r>
      <w:r w:rsidR="00636E0B" w:rsidRPr="00A577FC">
        <w:rPr>
          <w:highlight w:val="yellow"/>
        </w:rPr>
        <w:t xml:space="preserve"> and </w:t>
      </w:r>
      <w:r w:rsidR="0091748A" w:rsidRPr="00A577FC">
        <w:rPr>
          <w:highlight w:val="yellow"/>
        </w:rPr>
        <w:t>suggest</w:t>
      </w:r>
      <w:r w:rsidR="00BE3714" w:rsidRPr="00A577FC">
        <w:rPr>
          <w:highlight w:val="yellow"/>
        </w:rPr>
        <w:t>s</w:t>
      </w:r>
      <w:r w:rsidR="0091748A" w:rsidRPr="00A577FC">
        <w:rPr>
          <w:highlight w:val="yellow"/>
        </w:rPr>
        <w:t xml:space="preserve"> a protective effect against cardiovascular</w:t>
      </w:r>
      <w:r w:rsidR="00BB40A5" w:rsidRPr="00A577FC">
        <w:rPr>
          <w:highlight w:val="yellow"/>
        </w:rPr>
        <w:t xml:space="preserve"> disease. </w:t>
      </w:r>
      <w:r w:rsidR="005226B2" w:rsidRPr="00A577FC">
        <w:rPr>
          <w:highlight w:val="yellow"/>
        </w:rPr>
        <w:t xml:space="preserve">Model 1 also indicates a significant protective effect in not having a mobility limit. </w:t>
      </w:r>
      <w:r w:rsidR="00B24B1E" w:rsidRPr="00A577FC">
        <w:rPr>
          <w:highlight w:val="yellow"/>
        </w:rPr>
        <w:t>In Model 3, being Hispanic</w:t>
      </w:r>
      <w:r w:rsidR="00EF5D59" w:rsidRPr="00A577FC">
        <w:rPr>
          <w:highlight w:val="yellow"/>
        </w:rPr>
        <w:t xml:space="preserve"> was found to be significant and suggests a protective effect against cardiovascular disease compared to being </w:t>
      </w:r>
      <w:r w:rsidR="00537925" w:rsidRPr="00A577FC">
        <w:rPr>
          <w:highlight w:val="yellow"/>
        </w:rPr>
        <w:t>White and</w:t>
      </w:r>
      <w:r w:rsidR="00B567DA" w:rsidRPr="00A577FC">
        <w:rPr>
          <w:highlight w:val="yellow"/>
        </w:rPr>
        <w:t xml:space="preserve"> being in a poverty index greater than </w:t>
      </w:r>
      <w:r w:rsidR="00E77C8A" w:rsidRPr="00A577FC">
        <w:rPr>
          <w:highlight w:val="yellow"/>
        </w:rPr>
        <w:t xml:space="preserve">1.85 </w:t>
      </w:r>
      <w:r w:rsidR="00DA1AE6" w:rsidRPr="00A577FC">
        <w:rPr>
          <w:highlight w:val="yellow"/>
        </w:rPr>
        <w:t>was significant and indicates a protective effect.</w:t>
      </w:r>
      <w:r w:rsidR="00EF5D59" w:rsidRPr="00A577FC">
        <w:rPr>
          <w:highlight w:val="yellow"/>
        </w:rPr>
        <w:t xml:space="preserve"> </w:t>
      </w:r>
      <w:r w:rsidR="00984BD0" w:rsidRPr="00A577FC">
        <w:rPr>
          <w:highlight w:val="yellow"/>
        </w:rPr>
        <w:t xml:space="preserve">In </w:t>
      </w:r>
      <w:r w:rsidR="0049189A" w:rsidRPr="00A577FC">
        <w:rPr>
          <w:highlight w:val="yellow"/>
        </w:rPr>
        <w:t xml:space="preserve">all models </w:t>
      </w:r>
      <w:r w:rsidR="00A07FC9" w:rsidRPr="00A577FC">
        <w:rPr>
          <w:highlight w:val="yellow"/>
        </w:rPr>
        <w:t xml:space="preserve">being a </w:t>
      </w:r>
      <w:r w:rsidR="002B57A2" w:rsidRPr="00A577FC">
        <w:rPr>
          <w:highlight w:val="yellow"/>
        </w:rPr>
        <w:t>younger</w:t>
      </w:r>
      <w:r w:rsidR="00A07FC9" w:rsidRPr="00A577FC">
        <w:rPr>
          <w:highlight w:val="yellow"/>
        </w:rPr>
        <w:t xml:space="preserve"> adult</w:t>
      </w:r>
      <w:r w:rsidR="00B66692" w:rsidRPr="00A577FC">
        <w:rPr>
          <w:highlight w:val="yellow"/>
        </w:rPr>
        <w:t xml:space="preserve"> and being female indicates a protective effect, while being an older adult</w:t>
      </w:r>
      <w:r w:rsidR="00B15768" w:rsidRPr="00A577FC">
        <w:rPr>
          <w:highlight w:val="yellow"/>
        </w:rPr>
        <w:t xml:space="preserve"> indicates a risk factor</w:t>
      </w:r>
      <w:r w:rsidR="003A486F" w:rsidRPr="00A577FC">
        <w:rPr>
          <w:highlight w:val="yellow"/>
        </w:rPr>
        <w:t>, though being a young adult in Model 1 was not statistically significant</w:t>
      </w:r>
      <w:r w:rsidR="00B15768" w:rsidRPr="00A577FC">
        <w:rPr>
          <w:highlight w:val="yellow"/>
        </w:rPr>
        <w:t xml:space="preserve">. </w:t>
      </w:r>
      <w:r w:rsidR="006358D3" w:rsidRPr="00A577FC">
        <w:rPr>
          <w:highlight w:val="yellow"/>
        </w:rPr>
        <w:t>All</w:t>
      </w:r>
      <w:r w:rsidR="00B15768" w:rsidRPr="00A577FC">
        <w:rPr>
          <w:highlight w:val="yellow"/>
        </w:rPr>
        <w:t xml:space="preserve"> the models </w:t>
      </w:r>
      <w:r w:rsidR="00E7758F" w:rsidRPr="00A577FC">
        <w:rPr>
          <w:highlight w:val="yellow"/>
        </w:rPr>
        <w:t xml:space="preserve">suggest a strong correlation between number of healthcare visits and history of cardiovascular disease indicating that </w:t>
      </w:r>
      <w:r w:rsidR="00407154" w:rsidRPr="00A577FC">
        <w:rPr>
          <w:highlight w:val="yellow"/>
        </w:rPr>
        <w:t xml:space="preserve">high numbers of yearly healthcare visits </w:t>
      </w:r>
      <w:r w:rsidR="00E27442" w:rsidRPr="00A577FC">
        <w:rPr>
          <w:highlight w:val="yellow"/>
        </w:rPr>
        <w:t>are</w:t>
      </w:r>
      <w:r w:rsidR="00407154" w:rsidRPr="00A577FC">
        <w:rPr>
          <w:highlight w:val="yellow"/>
        </w:rPr>
        <w:t xml:space="preserve"> associated with higher likelihood of having had a cardiovascular </w:t>
      </w:r>
      <w:r w:rsidR="00E67BA1" w:rsidRPr="00A577FC">
        <w:rPr>
          <w:highlight w:val="yellow"/>
        </w:rPr>
        <w:t>emergency</w:t>
      </w:r>
      <w:r w:rsidR="00407154" w:rsidRPr="00A577FC">
        <w:rPr>
          <w:highlight w:val="yellow"/>
        </w:rPr>
        <w:t xml:space="preserve"> at some point in the past</w:t>
      </w:r>
      <w:r w:rsidR="0058009B" w:rsidRPr="00A577FC">
        <w:rPr>
          <w:highlight w:val="yellow"/>
        </w:rPr>
        <w:t xml:space="preserve">. </w:t>
      </w:r>
      <w:r w:rsidR="00C07A64" w:rsidRPr="00A577FC">
        <w:rPr>
          <w:highlight w:val="yellow"/>
        </w:rPr>
        <w:t xml:space="preserve">Additionally, all three models indicate that higher RFM </w:t>
      </w:r>
      <w:r w:rsidR="00857C10" w:rsidRPr="00A577FC">
        <w:rPr>
          <w:highlight w:val="yellow"/>
        </w:rPr>
        <w:t xml:space="preserve">is associated with higher odds of cardiovascular </w:t>
      </w:r>
      <w:r w:rsidR="006358D3" w:rsidRPr="00A577FC">
        <w:rPr>
          <w:highlight w:val="yellow"/>
        </w:rPr>
        <w:t>disease,</w:t>
      </w:r>
      <w:r w:rsidR="000033D9" w:rsidRPr="00A577FC">
        <w:rPr>
          <w:highlight w:val="yellow"/>
        </w:rPr>
        <w:t xml:space="preserve"> but this feature was </w:t>
      </w:r>
      <w:r w:rsidR="00963082" w:rsidRPr="00A577FC">
        <w:rPr>
          <w:highlight w:val="yellow"/>
        </w:rPr>
        <w:t xml:space="preserve">only </w:t>
      </w:r>
      <w:r w:rsidR="000033D9" w:rsidRPr="00A577FC">
        <w:rPr>
          <w:highlight w:val="yellow"/>
        </w:rPr>
        <w:t xml:space="preserve">significant at a 95% confidence level </w:t>
      </w:r>
      <w:r w:rsidR="00860F32" w:rsidRPr="00A577FC">
        <w:rPr>
          <w:highlight w:val="yellow"/>
        </w:rPr>
        <w:t>in Models 2 and 3 while this feature is only significant at a 90% confidence level in Model 1.</w:t>
      </w:r>
    </w:p>
    <w:p w14:paraId="06DCA379" w14:textId="6841A832" w:rsidR="00D30B4E" w:rsidRPr="00A813C5" w:rsidRDefault="001161E6" w:rsidP="00FF1E88">
      <w:pPr>
        <w:spacing w:line="480" w:lineRule="auto"/>
        <w:ind w:firstLine="720"/>
        <w:rPr>
          <w:highlight w:val="yellow"/>
        </w:rPr>
      </w:pPr>
      <w:r>
        <w:t xml:space="preserve">The predictive capabilities of the models </w:t>
      </w:r>
      <w:r w:rsidR="00FE2683">
        <w:t xml:space="preserve">are evaluated by conducting out-of-sample testing and </w:t>
      </w:r>
      <w:r w:rsidR="00882C89">
        <w:t xml:space="preserve">examining the sensitivity and specificity of the resulting estimations. </w:t>
      </w:r>
      <w:r w:rsidR="00467D2A">
        <w:t xml:space="preserve">Each of the models are trained using </w:t>
      </w:r>
      <w:r w:rsidR="009414A2">
        <w:t xml:space="preserve">a random sample of </w:t>
      </w:r>
      <w:r w:rsidR="00A813C5">
        <w:t>70</w:t>
      </w:r>
      <w:r w:rsidR="009414A2">
        <w:t xml:space="preserve">% of the </w:t>
      </w:r>
      <w:r w:rsidR="00B47AC5">
        <w:t xml:space="preserve">available records for that model, then </w:t>
      </w:r>
      <w:r w:rsidR="005D076A">
        <w:t xml:space="preserve">the </w:t>
      </w:r>
      <w:r w:rsidR="00B47AC5">
        <w:t xml:space="preserve">coefficient estimates are </w:t>
      </w:r>
      <w:r w:rsidR="002214B1">
        <w:t>applied to generate probabilities</w:t>
      </w:r>
      <w:r w:rsidR="00B47AC5">
        <w:t xml:space="preserve"> using the remaining </w:t>
      </w:r>
      <w:r w:rsidR="00A813C5">
        <w:t>3</w:t>
      </w:r>
      <w:r w:rsidR="00B47AC5">
        <w:t>0% of records</w:t>
      </w:r>
      <w:r w:rsidR="008917AE">
        <w:t xml:space="preserve"> using an initial threshold of 0.5 for classification. </w:t>
      </w:r>
      <w:r w:rsidR="00CD62FB" w:rsidRPr="00A813C5">
        <w:rPr>
          <w:highlight w:val="yellow"/>
        </w:rPr>
        <w:t xml:space="preserve">The </w:t>
      </w:r>
      <w:r w:rsidR="009848D0" w:rsidRPr="00A813C5">
        <w:rPr>
          <w:highlight w:val="yellow"/>
        </w:rPr>
        <w:t xml:space="preserve">resulting distribution of probabilities in Models 1 and 2 show an observable difference in </w:t>
      </w:r>
      <w:r w:rsidR="00B809A0" w:rsidRPr="00A813C5">
        <w:rPr>
          <w:highlight w:val="yellow"/>
        </w:rPr>
        <w:t xml:space="preserve">the IQR and median values when </w:t>
      </w:r>
      <w:r w:rsidR="00806F2D" w:rsidRPr="00A813C5">
        <w:rPr>
          <w:highlight w:val="yellow"/>
        </w:rPr>
        <w:t xml:space="preserve">grouping </w:t>
      </w:r>
      <w:r w:rsidR="00502DF5" w:rsidRPr="00A813C5">
        <w:rPr>
          <w:highlight w:val="yellow"/>
        </w:rPr>
        <w:t xml:space="preserve">by the observed </w:t>
      </w:r>
      <w:r w:rsidR="00385A61" w:rsidRPr="00A813C5">
        <w:rPr>
          <w:highlight w:val="yellow"/>
        </w:rPr>
        <w:t>class of cardiovascular disease history</w:t>
      </w:r>
      <w:r w:rsidR="00AC647B" w:rsidRPr="00A813C5">
        <w:rPr>
          <w:highlight w:val="yellow"/>
        </w:rPr>
        <w:t xml:space="preserve"> which indicates</w:t>
      </w:r>
      <w:r w:rsidR="00B50E38" w:rsidRPr="00A813C5">
        <w:rPr>
          <w:highlight w:val="yellow"/>
        </w:rPr>
        <w:t xml:space="preserve"> a well fit model. </w:t>
      </w:r>
      <w:r w:rsidR="0090721F" w:rsidRPr="00A813C5">
        <w:rPr>
          <w:highlight w:val="yellow"/>
        </w:rPr>
        <w:t xml:space="preserve">The probabilities generated from Model 3 </w:t>
      </w:r>
      <w:r w:rsidR="00931AD7" w:rsidRPr="00A813C5">
        <w:rPr>
          <w:highlight w:val="yellow"/>
        </w:rPr>
        <w:t>have a much more similar IQR, median, and spread of outliers</w:t>
      </w:r>
      <w:r w:rsidR="004079FD" w:rsidRPr="00A813C5">
        <w:rPr>
          <w:highlight w:val="yellow"/>
        </w:rPr>
        <w:t xml:space="preserve"> indicating </w:t>
      </w:r>
      <w:r w:rsidR="000C4EBB" w:rsidRPr="00A813C5">
        <w:rPr>
          <w:highlight w:val="yellow"/>
        </w:rPr>
        <w:t>less optimal fit</w:t>
      </w:r>
      <w:r w:rsidR="004079FD" w:rsidRPr="00A813C5">
        <w:rPr>
          <w:highlight w:val="yellow"/>
        </w:rPr>
        <w:t xml:space="preserve"> and </w:t>
      </w:r>
      <w:r w:rsidR="00B82A75" w:rsidRPr="00A813C5">
        <w:rPr>
          <w:highlight w:val="yellow"/>
        </w:rPr>
        <w:t xml:space="preserve">suggests that the variables selected in Models 2 and 3 are </w:t>
      </w:r>
      <w:r w:rsidR="00C239EF" w:rsidRPr="00A813C5">
        <w:rPr>
          <w:highlight w:val="yellow"/>
        </w:rPr>
        <w:t xml:space="preserve">important indicators for predicting cardiovascular disease. </w:t>
      </w:r>
    </w:p>
    <w:p w14:paraId="56A68032" w14:textId="477277FE" w:rsidR="00CA2661" w:rsidRDefault="003F3C3E" w:rsidP="00FF1E88">
      <w:pPr>
        <w:spacing w:line="480" w:lineRule="auto"/>
        <w:ind w:firstLine="720"/>
      </w:pPr>
      <w:r w:rsidRPr="00A813C5">
        <w:rPr>
          <w:highlight w:val="yellow"/>
        </w:rPr>
        <w:lastRenderedPageBreak/>
        <w:t>All three models have an out-of-sample accuracy rate of close to 90%</w:t>
      </w:r>
      <w:r w:rsidR="00844146" w:rsidRPr="00A813C5">
        <w:rPr>
          <w:highlight w:val="yellow"/>
        </w:rPr>
        <w:t xml:space="preserve"> with Model 2 being the highest </w:t>
      </w:r>
      <w:r w:rsidR="00A813A5" w:rsidRPr="00A813C5">
        <w:rPr>
          <w:highlight w:val="yellow"/>
        </w:rPr>
        <w:t xml:space="preserve">at </w:t>
      </w:r>
      <w:r w:rsidR="00404DDD" w:rsidRPr="00A813C5">
        <w:rPr>
          <w:highlight w:val="yellow"/>
        </w:rPr>
        <w:t>93</w:t>
      </w:r>
      <w:r w:rsidR="00B65451" w:rsidRPr="00A813C5">
        <w:rPr>
          <w:highlight w:val="yellow"/>
        </w:rPr>
        <w:t xml:space="preserve">% and Model 3 being the lowest at 89.6%. </w:t>
      </w:r>
      <w:r w:rsidR="001219BB" w:rsidRPr="00A813C5">
        <w:rPr>
          <w:highlight w:val="yellow"/>
        </w:rPr>
        <w:t xml:space="preserve">Each of the models have </w:t>
      </w:r>
      <w:r w:rsidR="00026674" w:rsidRPr="00A813C5">
        <w:rPr>
          <w:highlight w:val="yellow"/>
        </w:rPr>
        <w:t xml:space="preserve">much higher </w:t>
      </w:r>
      <w:r w:rsidR="00414775" w:rsidRPr="00A813C5">
        <w:rPr>
          <w:highlight w:val="yellow"/>
        </w:rPr>
        <w:t xml:space="preserve">sensitivity than specificity </w:t>
      </w:r>
      <w:r w:rsidR="00F71428" w:rsidRPr="00A813C5">
        <w:rPr>
          <w:highlight w:val="yellow"/>
        </w:rPr>
        <w:t>and are extremely effective at classifying the negative case where the participant reported not to have had a heart attack or stroke</w:t>
      </w:r>
      <w:r w:rsidR="00982E0B" w:rsidRPr="00A813C5">
        <w:rPr>
          <w:highlight w:val="yellow"/>
        </w:rPr>
        <w:t xml:space="preserve">. </w:t>
      </w:r>
      <w:proofErr w:type="gramStart"/>
      <w:r w:rsidR="00982E0B" w:rsidRPr="00A813C5">
        <w:rPr>
          <w:highlight w:val="yellow"/>
        </w:rPr>
        <w:t>The majority of</w:t>
      </w:r>
      <w:proofErr w:type="gramEnd"/>
      <w:r w:rsidR="00982E0B" w:rsidRPr="00A813C5">
        <w:rPr>
          <w:highlight w:val="yellow"/>
        </w:rPr>
        <w:t xml:space="preserve"> probabilities </w:t>
      </w:r>
      <w:r w:rsidR="00E22E16" w:rsidRPr="00A813C5">
        <w:rPr>
          <w:highlight w:val="yellow"/>
        </w:rPr>
        <w:t>generated by the models fall below 0.5 except for outliers, so th</w:t>
      </w:r>
      <w:r w:rsidR="00654639" w:rsidRPr="00A813C5">
        <w:rPr>
          <w:highlight w:val="yellow"/>
        </w:rPr>
        <w:t>e classification accuracy for the positive case could be improved by adjusting the classification threshold.</w:t>
      </w:r>
      <w:r w:rsidR="00654639">
        <w:t xml:space="preserve"> </w:t>
      </w:r>
    </w:p>
    <w:p w14:paraId="182C524C" w14:textId="77777777" w:rsidR="0022122D" w:rsidRPr="00D25294" w:rsidRDefault="0022122D" w:rsidP="00FF1E88">
      <w:pPr>
        <w:spacing w:line="480" w:lineRule="auto"/>
        <w:ind w:firstLine="720"/>
      </w:pPr>
    </w:p>
    <w:p w14:paraId="35AF91D1" w14:textId="37F97ADD" w:rsidR="0014370D" w:rsidRDefault="00B00CE3" w:rsidP="00B00CE3">
      <w:pPr>
        <w:spacing w:line="480" w:lineRule="auto"/>
      </w:pPr>
      <w:r>
        <w:tab/>
      </w:r>
    </w:p>
    <w:p w14:paraId="09BD5133" w14:textId="1F998DF6" w:rsidR="009940FD" w:rsidRDefault="009940FD" w:rsidP="004444DD">
      <w:pPr>
        <w:spacing w:line="480" w:lineRule="auto"/>
      </w:pPr>
      <w:r>
        <w:br w:type="page"/>
      </w:r>
    </w:p>
    <w:tbl>
      <w:tblPr>
        <w:tblStyle w:val="PlainTable2"/>
        <w:tblW w:w="9424" w:type="dxa"/>
        <w:tblLook w:val="04A0" w:firstRow="1" w:lastRow="0" w:firstColumn="1" w:lastColumn="0" w:noHBand="0" w:noVBand="1"/>
      </w:tblPr>
      <w:tblGrid>
        <w:gridCol w:w="2399"/>
        <w:gridCol w:w="1291"/>
        <w:gridCol w:w="2606"/>
        <w:gridCol w:w="3128"/>
      </w:tblGrid>
      <w:tr w:rsidR="00355E21" w:rsidRPr="00355E21" w14:paraId="44420204" w14:textId="77777777" w:rsidTr="00355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4" w:type="dxa"/>
            <w:gridSpan w:val="4"/>
          </w:tcPr>
          <w:p w14:paraId="0D2E4CB9" w14:textId="6727C936" w:rsidR="00355E21" w:rsidRPr="00355E21" w:rsidRDefault="00355E21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Base Model Variables and Number of Observations</w:t>
            </w:r>
          </w:p>
        </w:tc>
      </w:tr>
      <w:tr w:rsidR="00733E62" w:rsidRPr="00355E21" w14:paraId="0D52295F" w14:textId="1CDD6E9C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F40223E" w14:textId="68A7D820" w:rsidR="00355E21" w:rsidRPr="009D5CCE" w:rsidRDefault="00355E21" w:rsidP="009D5CCE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9D5CCE">
              <w:rPr>
                <w:sz w:val="18"/>
                <w:szCs w:val="18"/>
              </w:rPr>
              <w:t>Model</w:t>
            </w:r>
          </w:p>
        </w:tc>
        <w:tc>
          <w:tcPr>
            <w:tcW w:w="1291" w:type="dxa"/>
          </w:tcPr>
          <w:p w14:paraId="3A6E8901" w14:textId="6C22E121" w:rsidR="00733E62" w:rsidRPr="009D5CCE" w:rsidRDefault="009D5CCE" w:rsidP="009D5CC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D5CCE">
              <w:rPr>
                <w:b/>
                <w:bCs/>
                <w:sz w:val="18"/>
                <w:szCs w:val="18"/>
              </w:rPr>
              <w:t>Non-Missing Values</w:t>
            </w:r>
          </w:p>
        </w:tc>
        <w:tc>
          <w:tcPr>
            <w:tcW w:w="2606" w:type="dxa"/>
          </w:tcPr>
          <w:p w14:paraId="3D8AB518" w14:textId="64973AA2" w:rsidR="00733E62" w:rsidRPr="009D5CCE" w:rsidRDefault="00733E62" w:rsidP="009D5CC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D5CCE">
              <w:rPr>
                <w:b/>
                <w:bCs/>
                <w:sz w:val="18"/>
                <w:szCs w:val="18"/>
              </w:rPr>
              <w:t>Independent Variables</w:t>
            </w:r>
          </w:p>
        </w:tc>
        <w:tc>
          <w:tcPr>
            <w:tcW w:w="3128" w:type="dxa"/>
          </w:tcPr>
          <w:p w14:paraId="75E918E8" w14:textId="3BB97D9A" w:rsidR="00733E62" w:rsidRPr="009D5CCE" w:rsidRDefault="00733E62" w:rsidP="009D5CC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D5CCE">
              <w:rPr>
                <w:b/>
                <w:bCs/>
                <w:sz w:val="18"/>
                <w:szCs w:val="18"/>
              </w:rPr>
              <w:t>Description of Variables</w:t>
            </w:r>
          </w:p>
        </w:tc>
      </w:tr>
      <w:tr w:rsidR="0081163F" w:rsidRPr="00355E21" w14:paraId="1C86C540" w14:textId="77777777" w:rsidTr="009D5CC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5FDB901" w14:textId="047873C5" w:rsidR="0081163F" w:rsidRPr="00355E21" w:rsidRDefault="0081163F" w:rsidP="0081163F">
            <w:pPr>
              <w:spacing w:line="480" w:lineRule="auto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 xml:space="preserve">Model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91" w:type="dxa"/>
          </w:tcPr>
          <w:p w14:paraId="51AF40E4" w14:textId="17101CFE" w:rsidR="0081163F" w:rsidRPr="00355E21" w:rsidRDefault="0081163F" w:rsidP="0081163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>5040</w:t>
            </w:r>
          </w:p>
        </w:tc>
        <w:tc>
          <w:tcPr>
            <w:tcW w:w="2606" w:type="dxa"/>
          </w:tcPr>
          <w:p w14:paraId="4B594963" w14:textId="60350D32" w:rsidR="0081163F" w:rsidRPr="00355E21" w:rsidRDefault="0081163F" w:rsidP="0081163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 xml:space="preserve">Gender, age, </w:t>
            </w:r>
            <w:r>
              <w:rPr>
                <w:sz w:val="18"/>
                <w:szCs w:val="18"/>
              </w:rPr>
              <w:t>RFM</w:t>
            </w:r>
            <w:r w:rsidRPr="00355E21">
              <w:rPr>
                <w:sz w:val="18"/>
                <w:szCs w:val="18"/>
              </w:rPr>
              <w:t>, ethnicity, education, marital status, poverty level category, health insurance status, number of healthcare visits, worried house will run out of food, food ever ran out</w:t>
            </w:r>
          </w:p>
        </w:tc>
        <w:tc>
          <w:tcPr>
            <w:tcW w:w="3128" w:type="dxa"/>
          </w:tcPr>
          <w:p w14:paraId="3B613DA5" w14:textId="6E481798" w:rsidR="0081163F" w:rsidRPr="00355E21" w:rsidRDefault="0081163F" w:rsidP="0081163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>Social</w:t>
            </w:r>
          </w:p>
        </w:tc>
      </w:tr>
      <w:tr w:rsidR="0081163F" w:rsidRPr="00355E21" w14:paraId="769DA4B9" w14:textId="62B6B628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431291D" w14:textId="412CB2E7" w:rsidR="0081163F" w:rsidRPr="00355E21" w:rsidRDefault="0081163F" w:rsidP="0081163F">
            <w:pPr>
              <w:spacing w:line="480" w:lineRule="auto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>Model 2</w:t>
            </w:r>
          </w:p>
        </w:tc>
        <w:tc>
          <w:tcPr>
            <w:tcW w:w="1291" w:type="dxa"/>
          </w:tcPr>
          <w:p w14:paraId="1D032C35" w14:textId="1DF10693" w:rsidR="0081163F" w:rsidRPr="00355E21" w:rsidRDefault="0081163F" w:rsidP="0081163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>2215</w:t>
            </w:r>
          </w:p>
        </w:tc>
        <w:tc>
          <w:tcPr>
            <w:tcW w:w="2606" w:type="dxa"/>
          </w:tcPr>
          <w:p w14:paraId="1DC3ABAC" w14:textId="7CC0BDC4" w:rsidR="0081163F" w:rsidRPr="00355E21" w:rsidRDefault="0081163F" w:rsidP="0081163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 xml:space="preserve">Gender, age, </w:t>
            </w:r>
            <w:r>
              <w:rPr>
                <w:sz w:val="18"/>
                <w:szCs w:val="18"/>
              </w:rPr>
              <w:t>RFM</w:t>
            </w:r>
            <w:r w:rsidRPr="00355E21">
              <w:rPr>
                <w:sz w:val="18"/>
                <w:szCs w:val="18"/>
              </w:rPr>
              <w:t>, ethnicity, education, marital status, poverty level category, health insurance status, number of healthcare visits, worried house will run out of food, food ever ran out, tobacco use past 5 days, alcohol consumption, fasting glucose, mobility limit, high blood pressure</w:t>
            </w:r>
          </w:p>
        </w:tc>
        <w:tc>
          <w:tcPr>
            <w:tcW w:w="3128" w:type="dxa"/>
          </w:tcPr>
          <w:p w14:paraId="1677074F" w14:textId="34165213" w:rsidR="0081163F" w:rsidRPr="00355E21" w:rsidRDefault="0081163F" w:rsidP="0081163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>Social + Health</w:t>
            </w:r>
          </w:p>
        </w:tc>
      </w:tr>
      <w:tr w:rsidR="0081163F" w:rsidRPr="00355E21" w14:paraId="0833A85C" w14:textId="6F600EF4" w:rsidTr="009D5CC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8C532BD" w14:textId="2DDB3EE4" w:rsidR="0081163F" w:rsidRPr="00355E21" w:rsidRDefault="0081163F" w:rsidP="0081163F">
            <w:pPr>
              <w:spacing w:line="480" w:lineRule="auto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 xml:space="preserve">Model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91" w:type="dxa"/>
          </w:tcPr>
          <w:p w14:paraId="603834EE" w14:textId="54E7DBBC" w:rsidR="0081163F" w:rsidRPr="00355E21" w:rsidRDefault="0081163F" w:rsidP="0081163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>1343</w:t>
            </w:r>
          </w:p>
        </w:tc>
        <w:tc>
          <w:tcPr>
            <w:tcW w:w="2606" w:type="dxa"/>
          </w:tcPr>
          <w:p w14:paraId="6753781C" w14:textId="5DE58FD1" w:rsidR="0081163F" w:rsidRPr="00355E21" w:rsidRDefault="0081163F" w:rsidP="0081163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t xml:space="preserve">Gender, age, </w:t>
            </w:r>
            <w:r>
              <w:rPr>
                <w:sz w:val="18"/>
                <w:szCs w:val="18"/>
              </w:rPr>
              <w:t>RFM</w:t>
            </w:r>
            <w:r w:rsidRPr="00355E21">
              <w:rPr>
                <w:sz w:val="18"/>
                <w:szCs w:val="18"/>
              </w:rPr>
              <w:t xml:space="preserve">, ethnicity, education, marital status, poverty level category, health insurance status, number of healthcare visits, worried house will run out of food, food ever ran out, tobacco use past 5 days, alcohol consumption, fasting glucose, mobility limit, </w:t>
            </w:r>
            <w:r w:rsidRPr="00355E21">
              <w:rPr>
                <w:sz w:val="18"/>
                <w:szCs w:val="18"/>
              </w:rPr>
              <w:lastRenderedPageBreak/>
              <w:t>high blood pressure, religious attendance</w:t>
            </w:r>
          </w:p>
        </w:tc>
        <w:tc>
          <w:tcPr>
            <w:tcW w:w="3128" w:type="dxa"/>
          </w:tcPr>
          <w:p w14:paraId="532A9BC1" w14:textId="4ACB1A92" w:rsidR="0081163F" w:rsidRPr="00355E21" w:rsidRDefault="0081163F" w:rsidP="0081163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5E21">
              <w:rPr>
                <w:sz w:val="18"/>
                <w:szCs w:val="18"/>
              </w:rPr>
              <w:lastRenderedPageBreak/>
              <w:t>Social + health + Religiosity</w:t>
            </w:r>
          </w:p>
        </w:tc>
      </w:tr>
    </w:tbl>
    <w:p w14:paraId="006C429E" w14:textId="54444EA9" w:rsidR="00C86EDB" w:rsidRDefault="00C86EDB" w:rsidP="004444DD">
      <w:pPr>
        <w:spacing w:line="480" w:lineRule="auto"/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66"/>
        <w:gridCol w:w="1765"/>
        <w:gridCol w:w="1621"/>
        <w:gridCol w:w="1559"/>
        <w:gridCol w:w="1366"/>
      </w:tblGrid>
      <w:tr w:rsidR="009D5CCE" w14:paraId="3142BD23" w14:textId="139BDD95" w:rsidTr="009D5CCE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D905819" w14:textId="77777777" w:rsidR="009D5CCE" w:rsidRDefault="009D5CCE" w:rsidP="00777AF1">
            <w:pPr>
              <w:spacing w:line="480" w:lineRule="auto"/>
            </w:pPr>
          </w:p>
        </w:tc>
      </w:tr>
      <w:tr w:rsidR="009D5CCE" w14:paraId="6B17209F" w14:textId="05908F0D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685EC7D9" w14:textId="77777777" w:rsidR="009D5CCE" w:rsidRDefault="009D5CCE" w:rsidP="009D5CCE">
            <w:pPr>
              <w:spacing w:line="480" w:lineRule="auto"/>
            </w:pPr>
            <w:r>
              <w:t>Measure</w:t>
            </w:r>
          </w:p>
        </w:tc>
        <w:tc>
          <w:tcPr>
            <w:tcW w:w="1621" w:type="dxa"/>
          </w:tcPr>
          <w:p w14:paraId="1725AB66" w14:textId="5AF1E6ED" w:rsidR="009D5CCE" w:rsidRPr="00F02B06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2B06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1B2D1A2F" w14:textId="77777777" w:rsidR="009D5CCE" w:rsidRPr="00F02B06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2B06">
              <w:rPr>
                <w:b/>
                <w:bCs/>
              </w:rPr>
              <w:t>Model 2</w:t>
            </w:r>
          </w:p>
        </w:tc>
        <w:tc>
          <w:tcPr>
            <w:tcW w:w="1366" w:type="dxa"/>
          </w:tcPr>
          <w:p w14:paraId="15CCA2A4" w14:textId="42E760E0" w:rsidR="009D5CCE" w:rsidRPr="00F02B06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2B06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3</w:t>
            </w:r>
          </w:p>
        </w:tc>
      </w:tr>
      <w:tr w:rsidR="009D5CCE" w14:paraId="39EA291D" w14:textId="66883AE7" w:rsidTr="009D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714B619B" w14:textId="77777777" w:rsidR="009D5CCE" w:rsidRDefault="009D5CCE" w:rsidP="009D5CCE">
            <w:pPr>
              <w:spacing w:line="480" w:lineRule="auto"/>
            </w:pPr>
            <w:r>
              <w:t>N</w:t>
            </w:r>
          </w:p>
        </w:tc>
        <w:tc>
          <w:tcPr>
            <w:tcW w:w="1621" w:type="dxa"/>
          </w:tcPr>
          <w:p w14:paraId="73EC5C3C" w14:textId="3D230A28" w:rsidR="009D5CCE" w:rsidRPr="009804C4" w:rsidRDefault="009D5CCE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4C4">
              <w:t>5040</w:t>
            </w:r>
          </w:p>
        </w:tc>
        <w:tc>
          <w:tcPr>
            <w:tcW w:w="1559" w:type="dxa"/>
          </w:tcPr>
          <w:p w14:paraId="4D9B5D69" w14:textId="77777777" w:rsidR="009D5CCE" w:rsidRPr="009804C4" w:rsidRDefault="009D5CCE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4C4">
              <w:t>2215</w:t>
            </w:r>
          </w:p>
        </w:tc>
        <w:tc>
          <w:tcPr>
            <w:tcW w:w="1366" w:type="dxa"/>
          </w:tcPr>
          <w:p w14:paraId="13489B25" w14:textId="0E20FB00" w:rsidR="009D5CCE" w:rsidRPr="009804C4" w:rsidRDefault="001951F4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1516</w:t>
            </w:r>
          </w:p>
        </w:tc>
      </w:tr>
      <w:tr w:rsidR="009D5CCE" w14:paraId="66340459" w14:textId="63748B25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6738156D" w14:textId="77777777" w:rsidR="009D5CCE" w:rsidRDefault="009D5CCE" w:rsidP="009D5CCE">
            <w:pPr>
              <w:spacing w:line="480" w:lineRule="auto"/>
            </w:pPr>
            <w:r>
              <w:t>Chi-Square Significance</w:t>
            </w:r>
          </w:p>
        </w:tc>
        <w:tc>
          <w:tcPr>
            <w:tcW w:w="1621" w:type="dxa"/>
          </w:tcPr>
          <w:p w14:paraId="6D9AD2E8" w14:textId="008FF0D4" w:rsidR="009D5CCE" w:rsidRDefault="001951F4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0.00</w:t>
            </w:r>
          </w:p>
        </w:tc>
        <w:tc>
          <w:tcPr>
            <w:tcW w:w="1559" w:type="dxa"/>
          </w:tcPr>
          <w:p w14:paraId="679A0617" w14:textId="5062EE0A" w:rsidR="009D5CCE" w:rsidRDefault="001951F4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0.00</w:t>
            </w:r>
          </w:p>
        </w:tc>
        <w:tc>
          <w:tcPr>
            <w:tcW w:w="1366" w:type="dxa"/>
          </w:tcPr>
          <w:p w14:paraId="090AE6D5" w14:textId="51BCB421" w:rsidR="009D5CCE" w:rsidRPr="00E43C38" w:rsidRDefault="001951F4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0.00</w:t>
            </w:r>
          </w:p>
        </w:tc>
      </w:tr>
      <w:tr w:rsidR="009D5CCE" w14:paraId="22479A38" w14:textId="02462B6F" w:rsidTr="009D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7497B733" w14:textId="77777777" w:rsidR="009D5CCE" w:rsidRDefault="009D5CCE" w:rsidP="009D5CCE">
            <w:pPr>
              <w:spacing w:line="480" w:lineRule="auto"/>
            </w:pPr>
            <w:r>
              <w:t>BIC</w:t>
            </w:r>
          </w:p>
        </w:tc>
        <w:tc>
          <w:tcPr>
            <w:tcW w:w="1621" w:type="dxa"/>
          </w:tcPr>
          <w:p w14:paraId="7B5C1CCE" w14:textId="427F181A" w:rsidR="009D5CCE" w:rsidRDefault="001951F4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2388</w:t>
            </w:r>
          </w:p>
        </w:tc>
        <w:tc>
          <w:tcPr>
            <w:tcW w:w="1559" w:type="dxa"/>
          </w:tcPr>
          <w:p w14:paraId="17C9FFA7" w14:textId="4FC613CB" w:rsidR="009D5CCE" w:rsidRDefault="001951F4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</w:t>
            </w:r>
          </w:p>
        </w:tc>
        <w:tc>
          <w:tcPr>
            <w:tcW w:w="1366" w:type="dxa"/>
          </w:tcPr>
          <w:p w14:paraId="58FD01B0" w14:textId="5C46457F" w:rsidR="009D5CCE" w:rsidRDefault="001951F4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9D5CCE" w14:paraId="3DCD615E" w14:textId="7D3697E6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2FF40DDE" w14:textId="77777777" w:rsidR="009D5CCE" w:rsidRPr="0035527C" w:rsidRDefault="009D5CCE" w:rsidP="009D5CCE">
            <w:pPr>
              <w:spacing w:line="480" w:lineRule="auto"/>
              <w:rPr>
                <w:vertAlign w:val="superscript"/>
              </w:rPr>
            </w:pPr>
            <w:r>
              <w:t>McFadden’s 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621" w:type="dxa"/>
          </w:tcPr>
          <w:p w14:paraId="5838A2DA" w14:textId="20D0C7FA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0.175</w:t>
            </w:r>
          </w:p>
        </w:tc>
        <w:tc>
          <w:tcPr>
            <w:tcW w:w="1559" w:type="dxa"/>
          </w:tcPr>
          <w:p w14:paraId="0FCC67A8" w14:textId="77777777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0.199</w:t>
            </w:r>
          </w:p>
        </w:tc>
        <w:tc>
          <w:tcPr>
            <w:tcW w:w="1366" w:type="dxa"/>
          </w:tcPr>
          <w:p w14:paraId="3C3A2648" w14:textId="612217F6" w:rsidR="009D5CCE" w:rsidRDefault="009D5CCE" w:rsidP="009D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  <w:r w:rsidR="003C0936">
              <w:t>5</w:t>
            </w:r>
          </w:p>
          <w:p w14:paraId="326E5707" w14:textId="77777777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CCE" w14:paraId="64954E3F" w14:textId="4E0D86C7" w:rsidTr="009D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0B1D2619" w14:textId="77777777" w:rsidR="009D5CCE" w:rsidRDefault="009D5CCE" w:rsidP="009D5CCE">
            <w:pPr>
              <w:spacing w:line="480" w:lineRule="auto"/>
            </w:pPr>
            <w:r>
              <w:t>Out-of-Sample Test Accuracy</w:t>
            </w:r>
          </w:p>
        </w:tc>
        <w:tc>
          <w:tcPr>
            <w:tcW w:w="1621" w:type="dxa"/>
          </w:tcPr>
          <w:p w14:paraId="784B437A" w14:textId="049495D2" w:rsidR="009D5CCE" w:rsidRDefault="009D5CCE" w:rsidP="009D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0.9157</w:t>
            </w:r>
          </w:p>
        </w:tc>
        <w:tc>
          <w:tcPr>
            <w:tcW w:w="1559" w:type="dxa"/>
          </w:tcPr>
          <w:p w14:paraId="7A689A93" w14:textId="77777777" w:rsidR="009D5CCE" w:rsidRDefault="009D5CCE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366" w:type="dxa"/>
          </w:tcPr>
          <w:p w14:paraId="77F854F5" w14:textId="1DDB7059" w:rsidR="009D5CCE" w:rsidRDefault="009D5CCE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0.8955</w:t>
            </w:r>
          </w:p>
        </w:tc>
      </w:tr>
      <w:tr w:rsidR="009D5CCE" w14:paraId="50300B89" w14:textId="0CE044F3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4EE7A598" w14:textId="77777777" w:rsidR="009D5CCE" w:rsidRDefault="009D5CCE" w:rsidP="009D5CCE">
            <w:pPr>
              <w:spacing w:line="480" w:lineRule="auto"/>
            </w:pPr>
            <w:r>
              <w:t>Out-of-Sample Test Balanced Accuracy</w:t>
            </w:r>
          </w:p>
        </w:tc>
        <w:tc>
          <w:tcPr>
            <w:tcW w:w="1621" w:type="dxa"/>
          </w:tcPr>
          <w:p w14:paraId="27C8A8D6" w14:textId="53443E27" w:rsidR="009D5CCE" w:rsidRDefault="009D5CCE" w:rsidP="009D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0.5058</w:t>
            </w:r>
          </w:p>
        </w:tc>
        <w:tc>
          <w:tcPr>
            <w:tcW w:w="1559" w:type="dxa"/>
          </w:tcPr>
          <w:p w14:paraId="5801F3CE" w14:textId="77777777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0.5452</w:t>
            </w:r>
          </w:p>
        </w:tc>
        <w:tc>
          <w:tcPr>
            <w:tcW w:w="1366" w:type="dxa"/>
          </w:tcPr>
          <w:p w14:paraId="12C1E131" w14:textId="0671D828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0.5297</w:t>
            </w:r>
          </w:p>
        </w:tc>
      </w:tr>
      <w:tr w:rsidR="009D5CCE" w14:paraId="34F32A66" w14:textId="32E8D025" w:rsidTr="009D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5E37561E" w14:textId="77777777" w:rsidR="009D5CCE" w:rsidRDefault="009D5CCE" w:rsidP="009D5CCE">
            <w:pPr>
              <w:spacing w:line="480" w:lineRule="auto"/>
            </w:pPr>
            <w:r>
              <w:t>Out-of-Sample Test Sensitivity</w:t>
            </w:r>
          </w:p>
        </w:tc>
        <w:tc>
          <w:tcPr>
            <w:tcW w:w="1621" w:type="dxa"/>
          </w:tcPr>
          <w:p w14:paraId="0BEFA474" w14:textId="7C114617" w:rsidR="009D5CCE" w:rsidRDefault="009D5CCE" w:rsidP="009D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1559" w:type="dxa"/>
          </w:tcPr>
          <w:p w14:paraId="0384AAAB" w14:textId="77777777" w:rsidR="009D5CCE" w:rsidRDefault="009D5CCE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0.9903</w:t>
            </w:r>
          </w:p>
        </w:tc>
        <w:tc>
          <w:tcPr>
            <w:tcW w:w="1366" w:type="dxa"/>
          </w:tcPr>
          <w:p w14:paraId="2885EFE3" w14:textId="587E377E" w:rsidR="009D5CCE" w:rsidRDefault="009D5CCE" w:rsidP="009D5C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0.9794</w:t>
            </w:r>
          </w:p>
        </w:tc>
      </w:tr>
      <w:tr w:rsidR="009D5CCE" w14:paraId="3A4BB82E" w14:textId="3550A624" w:rsidTr="009D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2"/>
          </w:tcPr>
          <w:p w14:paraId="6FAE5E86" w14:textId="77777777" w:rsidR="009D5CCE" w:rsidRDefault="009D5CCE" w:rsidP="009D5CCE">
            <w:pPr>
              <w:spacing w:line="480" w:lineRule="auto"/>
            </w:pPr>
            <w:r>
              <w:t>Out-of-Sample Test Specificity</w:t>
            </w:r>
          </w:p>
        </w:tc>
        <w:tc>
          <w:tcPr>
            <w:tcW w:w="1621" w:type="dxa"/>
          </w:tcPr>
          <w:p w14:paraId="0F6D21DC" w14:textId="3DBADE16" w:rsidR="009D5CCE" w:rsidRDefault="009D5CCE" w:rsidP="009D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0.0116</w:t>
            </w:r>
          </w:p>
        </w:tc>
        <w:tc>
          <w:tcPr>
            <w:tcW w:w="1559" w:type="dxa"/>
          </w:tcPr>
          <w:p w14:paraId="68B8AD0A" w14:textId="77777777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0.1000</w:t>
            </w:r>
          </w:p>
        </w:tc>
        <w:tc>
          <w:tcPr>
            <w:tcW w:w="1366" w:type="dxa"/>
          </w:tcPr>
          <w:p w14:paraId="72028246" w14:textId="7D23C91E" w:rsidR="009D5CCE" w:rsidRDefault="009D5CCE" w:rsidP="009D5C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0.0800</w:t>
            </w:r>
          </w:p>
        </w:tc>
      </w:tr>
    </w:tbl>
    <w:p w14:paraId="5B8A8A20" w14:textId="05E5A22B" w:rsidR="00C86EDB" w:rsidRDefault="00C86EDB" w:rsidP="004444DD">
      <w:pPr>
        <w:spacing w:line="480" w:lineRule="auto"/>
      </w:pPr>
    </w:p>
    <w:tbl>
      <w:tblPr>
        <w:tblW w:w="93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211"/>
        <w:gridCol w:w="4292"/>
      </w:tblGrid>
      <w:tr w:rsidR="00B11E00" w:rsidRPr="00B11E00" w14:paraId="32A5A37C" w14:textId="77777777" w:rsidTr="00EE4DB7">
        <w:trPr>
          <w:trHeight w:val="385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788BD" w14:textId="77777777" w:rsidR="00B11E00" w:rsidRPr="00B11E00" w:rsidRDefault="00B11E00" w:rsidP="00B11E0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</w:rPr>
            </w:pPr>
            <w:r w:rsidRPr="00B11E00">
              <w:rPr>
                <w:rFonts w:ascii="Arial Narrow" w:eastAsia="Times New Roman" w:hAnsi="Arial Narrow" w:cs="Times New Roman"/>
                <w:color w:val="777777"/>
              </w:rPr>
              <w:t>Model 1 Predictions</w:t>
            </w:r>
          </w:p>
        </w:tc>
      </w:tr>
      <w:tr w:rsidR="00A63182" w:rsidRPr="00B11E00" w14:paraId="288BCAA8" w14:textId="77777777" w:rsidTr="00A63182">
        <w:trPr>
          <w:trHeight w:val="385"/>
          <w:tblHeader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DAA4F" w14:textId="77777777" w:rsidR="00B11E00" w:rsidRPr="00B11E00" w:rsidRDefault="00B11E00" w:rsidP="00B11E0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</w:rPr>
            </w:pPr>
          </w:p>
        </w:tc>
        <w:tc>
          <w:tcPr>
            <w:tcW w:w="650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B5F82" w14:textId="77777777" w:rsidR="00B11E00" w:rsidRPr="00B11E00" w:rsidRDefault="00B11E00" w:rsidP="00EE4DB7">
            <w:pPr>
              <w:spacing w:after="150" w:line="240" w:lineRule="auto"/>
              <w:rPr>
                <w:rFonts w:ascii="Arial Narrow" w:eastAsia="Times New Roman" w:hAnsi="Arial Narrow" w:cs="Times New Roman"/>
                <w:b/>
                <w:bCs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444444"/>
              </w:rPr>
              <w:t>Been told to have had a heart attack or stroke</w:t>
            </w:r>
          </w:p>
        </w:tc>
      </w:tr>
      <w:tr w:rsidR="00EE4DB7" w:rsidRPr="00A63182" w14:paraId="7E97F486" w14:textId="77777777" w:rsidTr="00A63182">
        <w:trPr>
          <w:trHeight w:val="418"/>
          <w:tblHeader/>
        </w:trPr>
        <w:tc>
          <w:tcPr>
            <w:tcW w:w="2880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EA4D00" w14:textId="77777777" w:rsidR="00B11E00" w:rsidRPr="00B11E00" w:rsidRDefault="00B11E00" w:rsidP="00B11E0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Predicted Classes</w:t>
            </w:r>
          </w:p>
        </w:tc>
        <w:tc>
          <w:tcPr>
            <w:tcW w:w="221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98B4CB" w14:textId="77777777" w:rsidR="00B11E00" w:rsidRPr="00B11E00" w:rsidRDefault="00B11E00" w:rsidP="00EE4DB7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neg</w:t>
            </w:r>
          </w:p>
        </w:tc>
        <w:tc>
          <w:tcPr>
            <w:tcW w:w="4292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55CA7A2" w14:textId="77777777" w:rsidR="00B11E00" w:rsidRPr="00B11E00" w:rsidRDefault="00B11E00" w:rsidP="00EE4DB7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pos</w:t>
            </w:r>
          </w:p>
        </w:tc>
      </w:tr>
      <w:tr w:rsidR="00EE4DB7" w:rsidRPr="00A63182" w14:paraId="7E86BB57" w14:textId="77777777" w:rsidTr="00A63182">
        <w:trPr>
          <w:trHeight w:val="418"/>
        </w:trPr>
        <w:tc>
          <w:tcPr>
            <w:tcW w:w="288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68CB07E" w14:textId="77777777" w:rsidR="00B11E00" w:rsidRPr="00B11E00" w:rsidRDefault="00B11E00" w:rsidP="00B11E0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color w:val="444444"/>
              </w:rPr>
              <w:t>neg</w:t>
            </w:r>
          </w:p>
        </w:tc>
        <w:tc>
          <w:tcPr>
            <w:tcW w:w="2211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E5B9654" w14:textId="28FFABCA" w:rsidR="00B11E00" w:rsidRPr="00B11E00" w:rsidRDefault="009D5CCE" w:rsidP="00EE4DB7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1382</w:t>
            </w:r>
          </w:p>
        </w:tc>
        <w:tc>
          <w:tcPr>
            <w:tcW w:w="42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AA31C70" w14:textId="49593728" w:rsidR="00B11E00" w:rsidRPr="00B11E00" w:rsidRDefault="009D5CCE" w:rsidP="00EE4DB7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129</w:t>
            </w:r>
          </w:p>
        </w:tc>
      </w:tr>
      <w:tr w:rsidR="00EE4DB7" w:rsidRPr="00A63182" w14:paraId="2190B13C" w14:textId="77777777" w:rsidTr="00A63182">
        <w:trPr>
          <w:trHeight w:val="418"/>
        </w:trPr>
        <w:tc>
          <w:tcPr>
            <w:tcW w:w="288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1CE03D3" w14:textId="77777777" w:rsidR="00B11E00" w:rsidRPr="00B11E00" w:rsidRDefault="00B11E00" w:rsidP="00B11E0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color w:val="444444"/>
              </w:rPr>
              <w:t>pos</w:t>
            </w:r>
          </w:p>
        </w:tc>
        <w:tc>
          <w:tcPr>
            <w:tcW w:w="2211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7757C03" w14:textId="3C991EF1" w:rsidR="00B11E00" w:rsidRPr="00B11E00" w:rsidRDefault="009D5CCE" w:rsidP="00EE4DB7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0</w:t>
            </w:r>
          </w:p>
        </w:tc>
        <w:tc>
          <w:tcPr>
            <w:tcW w:w="42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1234811" w14:textId="3F253713" w:rsidR="00B11E00" w:rsidRPr="00B11E00" w:rsidRDefault="009D5CCE" w:rsidP="00EE4DB7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1</w:t>
            </w:r>
          </w:p>
        </w:tc>
      </w:tr>
    </w:tbl>
    <w:p w14:paraId="558AFCD9" w14:textId="19CDE0DF" w:rsidR="00C86EDB" w:rsidRDefault="00C86EDB" w:rsidP="004444DD">
      <w:pPr>
        <w:spacing w:line="480" w:lineRule="auto"/>
      </w:pPr>
    </w:p>
    <w:p w14:paraId="0A388F20" w14:textId="77777777" w:rsidR="00EE4DB7" w:rsidRDefault="00EE4DB7" w:rsidP="004444DD">
      <w:pPr>
        <w:spacing w:line="480" w:lineRule="auto"/>
      </w:pPr>
    </w:p>
    <w:tbl>
      <w:tblPr>
        <w:tblW w:w="93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211"/>
        <w:gridCol w:w="4292"/>
      </w:tblGrid>
      <w:tr w:rsidR="009D5CCE" w:rsidRPr="00B11E00" w14:paraId="34B4384A" w14:textId="77777777" w:rsidTr="0048234A">
        <w:trPr>
          <w:trHeight w:val="385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F044A" w14:textId="2F169FD8" w:rsidR="009D5CCE" w:rsidRPr="00B11E00" w:rsidRDefault="009D5CCE" w:rsidP="0048234A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</w:rPr>
            </w:pPr>
            <w:r w:rsidRPr="00B11E00">
              <w:rPr>
                <w:rFonts w:ascii="Arial Narrow" w:eastAsia="Times New Roman" w:hAnsi="Arial Narrow" w:cs="Times New Roman"/>
                <w:color w:val="777777"/>
              </w:rPr>
              <w:lastRenderedPageBreak/>
              <w:t xml:space="preserve">Model </w:t>
            </w:r>
            <w:r>
              <w:rPr>
                <w:rFonts w:ascii="Arial Narrow" w:eastAsia="Times New Roman" w:hAnsi="Arial Narrow" w:cs="Times New Roman"/>
                <w:color w:val="777777"/>
              </w:rPr>
              <w:t>2</w:t>
            </w:r>
            <w:r w:rsidRPr="00B11E00">
              <w:rPr>
                <w:rFonts w:ascii="Arial Narrow" w:eastAsia="Times New Roman" w:hAnsi="Arial Narrow" w:cs="Times New Roman"/>
                <w:color w:val="777777"/>
              </w:rPr>
              <w:t xml:space="preserve"> Predictions</w:t>
            </w:r>
          </w:p>
        </w:tc>
      </w:tr>
      <w:tr w:rsidR="009D5CCE" w:rsidRPr="00B11E00" w14:paraId="5918F2F9" w14:textId="77777777" w:rsidTr="0048234A">
        <w:trPr>
          <w:trHeight w:val="385"/>
          <w:tblHeader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04B93" w14:textId="77777777" w:rsidR="009D5CCE" w:rsidRPr="00B11E00" w:rsidRDefault="009D5CCE" w:rsidP="0048234A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</w:rPr>
            </w:pPr>
          </w:p>
        </w:tc>
        <w:tc>
          <w:tcPr>
            <w:tcW w:w="650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FEDF7" w14:textId="77777777" w:rsidR="009D5CCE" w:rsidRPr="00B11E00" w:rsidRDefault="009D5CCE" w:rsidP="0048234A">
            <w:pPr>
              <w:spacing w:after="150" w:line="240" w:lineRule="auto"/>
              <w:rPr>
                <w:rFonts w:ascii="Arial Narrow" w:eastAsia="Times New Roman" w:hAnsi="Arial Narrow" w:cs="Times New Roman"/>
                <w:b/>
                <w:bCs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444444"/>
              </w:rPr>
              <w:t>Been told to have had a heart attack or stroke</w:t>
            </w:r>
          </w:p>
        </w:tc>
      </w:tr>
      <w:tr w:rsidR="009D5CCE" w:rsidRPr="00A63182" w14:paraId="6E9DE734" w14:textId="77777777" w:rsidTr="0048234A">
        <w:trPr>
          <w:trHeight w:val="418"/>
          <w:tblHeader/>
        </w:trPr>
        <w:tc>
          <w:tcPr>
            <w:tcW w:w="2880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D2E2262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Predicted Classes</w:t>
            </w:r>
          </w:p>
        </w:tc>
        <w:tc>
          <w:tcPr>
            <w:tcW w:w="221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DE9E0F7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neg</w:t>
            </w:r>
          </w:p>
        </w:tc>
        <w:tc>
          <w:tcPr>
            <w:tcW w:w="4292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0685BFD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pos</w:t>
            </w:r>
          </w:p>
        </w:tc>
      </w:tr>
      <w:tr w:rsidR="009D5CCE" w:rsidRPr="00A63182" w14:paraId="26C4B313" w14:textId="77777777" w:rsidTr="0048234A">
        <w:trPr>
          <w:trHeight w:val="418"/>
        </w:trPr>
        <w:tc>
          <w:tcPr>
            <w:tcW w:w="288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ABB9E1E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color w:val="444444"/>
              </w:rPr>
              <w:t>neg</w:t>
            </w:r>
          </w:p>
        </w:tc>
        <w:tc>
          <w:tcPr>
            <w:tcW w:w="2211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AADB1D9" w14:textId="5F0D872F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606</w:t>
            </w:r>
          </w:p>
        </w:tc>
        <w:tc>
          <w:tcPr>
            <w:tcW w:w="42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48CC094" w14:textId="16FE70FE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50</w:t>
            </w:r>
          </w:p>
        </w:tc>
      </w:tr>
      <w:tr w:rsidR="009D5CCE" w:rsidRPr="00A63182" w14:paraId="24041E4A" w14:textId="77777777" w:rsidTr="0048234A">
        <w:trPr>
          <w:trHeight w:val="418"/>
        </w:trPr>
        <w:tc>
          <w:tcPr>
            <w:tcW w:w="288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316BA6A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color w:val="444444"/>
              </w:rPr>
              <w:t>pos</w:t>
            </w:r>
          </w:p>
        </w:tc>
        <w:tc>
          <w:tcPr>
            <w:tcW w:w="2211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9FA5E87" w14:textId="7FED9149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3</w:t>
            </w:r>
          </w:p>
        </w:tc>
        <w:tc>
          <w:tcPr>
            <w:tcW w:w="42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5096213" w14:textId="022BD545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5</w:t>
            </w:r>
          </w:p>
        </w:tc>
      </w:tr>
    </w:tbl>
    <w:p w14:paraId="02B2E3C9" w14:textId="66A169F7" w:rsidR="00C86EDB" w:rsidRDefault="00C86EDB" w:rsidP="004444DD">
      <w:pPr>
        <w:spacing w:line="480" w:lineRule="auto"/>
      </w:pPr>
    </w:p>
    <w:tbl>
      <w:tblPr>
        <w:tblW w:w="93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211"/>
        <w:gridCol w:w="4292"/>
      </w:tblGrid>
      <w:tr w:rsidR="009D5CCE" w:rsidRPr="00B11E00" w14:paraId="5919D15A" w14:textId="77777777" w:rsidTr="0048234A">
        <w:trPr>
          <w:trHeight w:val="385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6034E" w14:textId="059E8B31" w:rsidR="009D5CCE" w:rsidRPr="00B11E00" w:rsidRDefault="009D5CCE" w:rsidP="0048234A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</w:rPr>
            </w:pPr>
            <w:r w:rsidRPr="00B11E00">
              <w:rPr>
                <w:rFonts w:ascii="Arial Narrow" w:eastAsia="Times New Roman" w:hAnsi="Arial Narrow" w:cs="Times New Roman"/>
                <w:color w:val="777777"/>
              </w:rPr>
              <w:t xml:space="preserve">Model </w:t>
            </w:r>
            <w:r>
              <w:rPr>
                <w:rFonts w:ascii="Arial Narrow" w:eastAsia="Times New Roman" w:hAnsi="Arial Narrow" w:cs="Times New Roman"/>
                <w:color w:val="777777"/>
              </w:rPr>
              <w:t>3</w:t>
            </w:r>
            <w:r w:rsidRPr="00B11E00">
              <w:rPr>
                <w:rFonts w:ascii="Arial Narrow" w:eastAsia="Times New Roman" w:hAnsi="Arial Narrow" w:cs="Times New Roman"/>
                <w:color w:val="777777"/>
              </w:rPr>
              <w:t xml:space="preserve"> Predictions</w:t>
            </w:r>
          </w:p>
        </w:tc>
      </w:tr>
      <w:tr w:rsidR="009D5CCE" w:rsidRPr="00B11E00" w14:paraId="32E9CFA4" w14:textId="77777777" w:rsidTr="0048234A">
        <w:trPr>
          <w:trHeight w:val="385"/>
          <w:tblHeader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15A03" w14:textId="77777777" w:rsidR="009D5CCE" w:rsidRPr="00B11E00" w:rsidRDefault="009D5CCE" w:rsidP="0048234A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</w:rPr>
            </w:pPr>
          </w:p>
        </w:tc>
        <w:tc>
          <w:tcPr>
            <w:tcW w:w="650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709A5" w14:textId="77777777" w:rsidR="009D5CCE" w:rsidRPr="00B11E00" w:rsidRDefault="009D5CCE" w:rsidP="0048234A">
            <w:pPr>
              <w:spacing w:after="150" w:line="240" w:lineRule="auto"/>
              <w:rPr>
                <w:rFonts w:ascii="Arial Narrow" w:eastAsia="Times New Roman" w:hAnsi="Arial Narrow" w:cs="Times New Roman"/>
                <w:b/>
                <w:bCs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444444"/>
              </w:rPr>
              <w:t>Been told to have had a heart attack or stroke</w:t>
            </w:r>
          </w:p>
        </w:tc>
      </w:tr>
      <w:tr w:rsidR="009D5CCE" w:rsidRPr="00A63182" w14:paraId="5BD01EF6" w14:textId="77777777" w:rsidTr="0048234A">
        <w:trPr>
          <w:trHeight w:val="418"/>
          <w:tblHeader/>
        </w:trPr>
        <w:tc>
          <w:tcPr>
            <w:tcW w:w="2880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ECF921B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Predicted Classes</w:t>
            </w:r>
          </w:p>
        </w:tc>
        <w:tc>
          <w:tcPr>
            <w:tcW w:w="221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C24F33F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neg</w:t>
            </w:r>
          </w:p>
        </w:tc>
        <w:tc>
          <w:tcPr>
            <w:tcW w:w="4292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0947EC6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</w:rPr>
            </w:pPr>
            <w:r w:rsidRPr="00B11E00">
              <w:rPr>
                <w:rFonts w:ascii="Arial Narrow" w:eastAsia="Times New Roman" w:hAnsi="Arial Narrow" w:cs="Times New Roman"/>
                <w:b/>
                <w:bCs/>
                <w:color w:val="666666"/>
              </w:rPr>
              <w:t>pos</w:t>
            </w:r>
          </w:p>
        </w:tc>
      </w:tr>
      <w:tr w:rsidR="009D5CCE" w:rsidRPr="00A63182" w14:paraId="235CA038" w14:textId="77777777" w:rsidTr="0048234A">
        <w:trPr>
          <w:trHeight w:val="418"/>
        </w:trPr>
        <w:tc>
          <w:tcPr>
            <w:tcW w:w="288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A40A393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color w:val="444444"/>
              </w:rPr>
              <w:t>neg</w:t>
            </w:r>
          </w:p>
        </w:tc>
        <w:tc>
          <w:tcPr>
            <w:tcW w:w="2211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CD02C65" w14:textId="47532559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387</w:t>
            </w:r>
          </w:p>
        </w:tc>
        <w:tc>
          <w:tcPr>
            <w:tcW w:w="42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9441168" w14:textId="18ADEBBE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49</w:t>
            </w:r>
          </w:p>
        </w:tc>
      </w:tr>
      <w:tr w:rsidR="009D5CCE" w:rsidRPr="00A63182" w14:paraId="4B7C8738" w14:textId="77777777" w:rsidTr="0048234A">
        <w:trPr>
          <w:trHeight w:val="418"/>
        </w:trPr>
        <w:tc>
          <w:tcPr>
            <w:tcW w:w="288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37B4B3A" w14:textId="77777777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 w:rsidRPr="00B11E00">
              <w:rPr>
                <w:rFonts w:ascii="Arial Narrow" w:eastAsia="Times New Roman" w:hAnsi="Arial Narrow" w:cs="Times New Roman"/>
                <w:color w:val="444444"/>
              </w:rPr>
              <w:t>pos</w:t>
            </w:r>
          </w:p>
        </w:tc>
        <w:tc>
          <w:tcPr>
            <w:tcW w:w="2211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C01C378" w14:textId="322C83FC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16</w:t>
            </w:r>
          </w:p>
        </w:tc>
        <w:tc>
          <w:tcPr>
            <w:tcW w:w="42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AB48C71" w14:textId="7C854202" w:rsidR="009D5CCE" w:rsidRPr="00B11E00" w:rsidRDefault="009D5CCE" w:rsidP="0048234A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</w:rPr>
            </w:pPr>
            <w:r>
              <w:rPr>
                <w:rFonts w:ascii="Arial Narrow" w:eastAsia="Times New Roman" w:hAnsi="Arial Narrow" w:cs="Times New Roman"/>
                <w:color w:val="444444"/>
              </w:rPr>
              <w:t>2</w:t>
            </w:r>
          </w:p>
        </w:tc>
      </w:tr>
    </w:tbl>
    <w:p w14:paraId="596B27E3" w14:textId="77777777" w:rsidR="009D5CCE" w:rsidRDefault="009D5CCE" w:rsidP="004444DD">
      <w:pPr>
        <w:spacing w:line="480" w:lineRule="auto"/>
      </w:pPr>
    </w:p>
    <w:p w14:paraId="682EFB08" w14:textId="22C5B579" w:rsidR="007A16F0" w:rsidRDefault="003C0936" w:rsidP="004444DD">
      <w:pPr>
        <w:spacing w:line="480" w:lineRule="auto"/>
      </w:pPr>
      <w:r w:rsidRPr="003C0936">
        <w:drawing>
          <wp:inline distT="0" distB="0" distL="0" distR="0" wp14:anchorId="15CFAA37" wp14:editId="65FDEB10">
            <wp:extent cx="594360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A48F" w14:textId="3017F421" w:rsidR="00EE18F5" w:rsidRDefault="003C0936" w:rsidP="004444DD">
      <w:pPr>
        <w:spacing w:line="480" w:lineRule="auto"/>
      </w:pPr>
      <w:r w:rsidRPr="003C0936">
        <w:lastRenderedPageBreak/>
        <w:drawing>
          <wp:inline distT="0" distB="0" distL="0" distR="0" wp14:anchorId="3AEFA684" wp14:editId="6BDA4863">
            <wp:extent cx="5943600" cy="3676015"/>
            <wp:effectExtent l="0" t="0" r="0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AB3" w14:textId="25280E03" w:rsidR="003C0936" w:rsidRDefault="003C0936" w:rsidP="004444DD">
      <w:pPr>
        <w:spacing w:line="480" w:lineRule="auto"/>
      </w:pPr>
      <w:r w:rsidRPr="003C0936">
        <w:drawing>
          <wp:inline distT="0" distB="0" distL="0" distR="0" wp14:anchorId="0CAE5359" wp14:editId="0FA8BBE4">
            <wp:extent cx="5943600" cy="3676015"/>
            <wp:effectExtent l="0" t="0" r="0" b="635"/>
            <wp:docPr id="11" name="Picture 1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ABD" w14:textId="17418C2A" w:rsidR="00CB753D" w:rsidRDefault="00CB753D" w:rsidP="004444DD">
      <w:pPr>
        <w:spacing w:line="480" w:lineRule="auto"/>
      </w:pPr>
    </w:p>
    <w:p w14:paraId="0332AE11" w14:textId="49462127" w:rsidR="00CB753D" w:rsidRDefault="003C0936" w:rsidP="004444DD">
      <w:pPr>
        <w:spacing w:line="480" w:lineRule="auto"/>
      </w:pPr>
      <w:r w:rsidRPr="003C0936">
        <w:lastRenderedPageBreak/>
        <w:drawing>
          <wp:inline distT="0" distB="0" distL="0" distR="0" wp14:anchorId="33F75010" wp14:editId="76E84FB1">
            <wp:extent cx="5943600" cy="3676015"/>
            <wp:effectExtent l="0" t="0" r="0" b="635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A5B8" w14:textId="7675B09D" w:rsidR="003C0936" w:rsidRDefault="003C0936" w:rsidP="004444DD">
      <w:pPr>
        <w:spacing w:line="480" w:lineRule="auto"/>
      </w:pPr>
      <w:r w:rsidRPr="003C0936">
        <w:drawing>
          <wp:inline distT="0" distB="0" distL="0" distR="0" wp14:anchorId="7FF27D4E" wp14:editId="3F6A9227">
            <wp:extent cx="5943600" cy="3676015"/>
            <wp:effectExtent l="0" t="0" r="0" b="635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FF7D" w14:textId="512BEB14" w:rsidR="00F855C5" w:rsidRDefault="003C0936" w:rsidP="00F855C5">
      <w:pPr>
        <w:spacing w:line="480" w:lineRule="auto"/>
      </w:pPr>
      <w:r w:rsidRPr="003C0936">
        <w:lastRenderedPageBreak/>
        <w:drawing>
          <wp:inline distT="0" distB="0" distL="0" distR="0" wp14:anchorId="33700B3E" wp14:editId="4DB24FDC">
            <wp:extent cx="5943600" cy="3676015"/>
            <wp:effectExtent l="0" t="0" r="0" b="63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51E2" w14:textId="77777777" w:rsidR="00F855C5" w:rsidRPr="00F855C5" w:rsidRDefault="00F855C5" w:rsidP="00F855C5">
      <w:pPr>
        <w:spacing w:line="480" w:lineRule="auto"/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765"/>
        <w:gridCol w:w="958"/>
        <w:gridCol w:w="765"/>
        <w:gridCol w:w="958"/>
        <w:gridCol w:w="765"/>
        <w:gridCol w:w="958"/>
      </w:tblGrid>
      <w:tr w:rsidR="00F855C5" w:rsidRPr="00F855C5" w14:paraId="51414B64" w14:textId="77777777" w:rsidTr="00F855C5">
        <w:trPr>
          <w:tblHeader/>
          <w:jc w:val="center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36CCBAB" w14:textId="77777777" w:rsidR="00F855C5" w:rsidRPr="00F855C5" w:rsidRDefault="00F855C5" w:rsidP="00F855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CE3A28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9A04F8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0BD826D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3</w:t>
            </w:r>
          </w:p>
        </w:tc>
      </w:tr>
      <w:tr w:rsidR="00F855C5" w:rsidRPr="00F855C5" w14:paraId="47909F02" w14:textId="77777777" w:rsidTr="00F855C5">
        <w:trPr>
          <w:tblHeader/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50F61338" w14:textId="77777777" w:rsidR="00F855C5" w:rsidRPr="00F855C5" w:rsidRDefault="00F855C5" w:rsidP="00F855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B4C27A9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OR</w:t>
            </w:r>
            <w:r w:rsidRPr="00F855C5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39A297B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C36182B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OR</w:t>
            </w:r>
            <w:r w:rsidRPr="00F855C5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24A0435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C90563E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OR</w:t>
            </w:r>
            <w:r w:rsidRPr="00F855C5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849856E" w14:textId="77777777" w:rsidR="00F855C5" w:rsidRPr="00F855C5" w:rsidRDefault="00F855C5" w:rsidP="00F8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p-value</w:t>
            </w:r>
          </w:p>
        </w:tc>
      </w:tr>
      <w:tr w:rsidR="00F855C5" w:rsidRPr="00F855C5" w14:paraId="6A94989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30E59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4D83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47108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5178B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FBE9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FB21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F491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2BB9BA5C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AE44B3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8E662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30D2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4BDF7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C9AE4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2FBAF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24D2D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055B3048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2F18A4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D10E6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22D34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0EF07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B607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1FA1C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8DF0C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</w:tr>
      <w:tr w:rsidR="00F855C5" w:rsidRPr="00F855C5" w14:paraId="01DA952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57E4C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100C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7EBF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E477D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D6389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44D4C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31E9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4DD69E4F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99A9E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middle 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7D27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318D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0DE87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9C2C0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5283C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9644B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5FC98AA2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840C4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older adult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D7AF8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75763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4908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8F9C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445C9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A09D9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</w:tr>
      <w:tr w:rsidR="00F855C5" w:rsidRPr="00F855C5" w14:paraId="0F7C4F98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D8433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 xml:space="preserve">young </w:t>
            </w:r>
            <w:proofErr w:type="gramStart"/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adult-1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97711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97C1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7A027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BDDBD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8631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EE068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788BDB01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062DB2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young </w:t>
            </w:r>
            <w:proofErr w:type="gramStart"/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adult-2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13D75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38D7A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B5301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023B0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9EFAC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081EA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</w:t>
            </w:r>
          </w:p>
        </w:tc>
      </w:tr>
      <w:tr w:rsidR="00F855C5" w:rsidRPr="00F855C5" w14:paraId="25D19DB5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5DB15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6A54A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3EDEB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F2EDF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A0149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43BCD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B0CDB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0.023</w:t>
            </w:r>
          </w:p>
        </w:tc>
      </w:tr>
      <w:tr w:rsidR="00F855C5" w:rsidRPr="00F855C5" w14:paraId="20C7890F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BFEB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86D99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574C0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0D7DD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A1894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B6EE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9BFF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7A865E37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1BBD3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Non-Hispanic 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EF4A0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F8714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1E45D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6A713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87487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2E6A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14F0E6E1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D958DF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3244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03734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6A99E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9EF95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0.078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D0C1A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A1A98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0.13</w:t>
            </w:r>
          </w:p>
        </w:tc>
      </w:tr>
      <w:tr w:rsidR="00F855C5" w:rsidRPr="00F855C5" w14:paraId="798971D3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D5F983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Non-Hispanic 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2042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F57BC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9A123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BA170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117CB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E991C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</w:t>
            </w:r>
          </w:p>
        </w:tc>
      </w:tr>
      <w:tr w:rsidR="00F855C5" w:rsidRPr="00F855C5" w14:paraId="66F13910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E0AE41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89BE2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1473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251F4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CF58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D3172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B087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</w:tr>
      <w:tr w:rsidR="00F855C5" w:rsidRPr="00F855C5" w14:paraId="1E9FADC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27079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5BBB9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39955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22BE2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6146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936F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AD83A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7E243FB3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DB640B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High School/GED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9DA4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57BF5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55507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FBC9F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806E3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1DBA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4BB7E22B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ACB268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Less than High School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452DB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F717C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57E86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7BEA0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EA96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457C2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</w:tr>
      <w:tr w:rsidR="00F855C5" w:rsidRPr="00F855C5" w14:paraId="53348E2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C5FEA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Some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A87B1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7B89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C237E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E75CE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E2F3E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B4191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</w:t>
            </w:r>
          </w:p>
        </w:tc>
      </w:tr>
      <w:tr w:rsidR="00F855C5" w:rsidRPr="00F855C5" w14:paraId="4414A5F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3F655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College Graduate or above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1F59E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9B01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0.079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7537D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EC635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ABBC7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6A4CE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</w:t>
            </w:r>
          </w:p>
        </w:tc>
      </w:tr>
      <w:tr w:rsidR="00F855C5" w:rsidRPr="00F855C5" w14:paraId="0EEA2D76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30A8C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7101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2091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4A2E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4A846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C679B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38964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1E25A4D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DED18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Never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8CA5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180C9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A8605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84AEC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3161C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81019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7F5E7D00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28AED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87B5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7193C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3DF4F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EC1EE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B002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F0B50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</w:t>
            </w:r>
          </w:p>
        </w:tc>
      </w:tr>
      <w:tr w:rsidR="00F855C5" w:rsidRPr="00F855C5" w14:paraId="000504AC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EE5BB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Previously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4158E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FCF64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7FEF0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00FFF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67565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68B56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</w:tr>
      <w:tr w:rsidR="00F855C5" w:rsidRPr="00F855C5" w14:paraId="46D531F8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90E77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0BB34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EA126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D097D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5DE33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E2226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4E7B1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4F24B40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EAC072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Poverty Index &lt;= 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E5CEF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410BB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BDB7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CFA94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E712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677C9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526FE11B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1C6430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Poverty Index in (1.30, 1.85)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3C5CE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3FC9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E8A1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C5897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38BCD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B1F0C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</w:t>
            </w:r>
          </w:p>
        </w:tc>
      </w:tr>
      <w:tr w:rsidR="00F855C5" w:rsidRPr="00F855C5" w14:paraId="05166D9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BB3BC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Poverty Index &gt; 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CAEE7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2C1E4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2871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54B25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4B075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65F93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</w:t>
            </w:r>
          </w:p>
        </w:tc>
      </w:tr>
      <w:tr w:rsidR="00F855C5" w:rsidRPr="00F855C5" w14:paraId="5BBA32C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767BE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7BAB5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69672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A6F34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CF8F6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BE685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5DBB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2F93C66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BCBF8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Not Covered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0CA63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522E0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BCA16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8C49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B667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C7D71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230F7B27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30367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Covered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A6382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5814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FDF29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50443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572A5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FEC0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0.13</w:t>
            </w:r>
          </w:p>
        </w:tc>
      </w:tr>
      <w:tr w:rsidR="00F855C5" w:rsidRPr="00F855C5" w14:paraId="7DC83069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F4452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D0B8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7F521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7E254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6939E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06C8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B1384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07258F75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F636B1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9CD23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3A088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6473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C6BB8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1627B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FEEF0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250176D3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FD24CA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9367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2A7DD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29A30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5F1C4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DA5F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5C9F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0.031</w:t>
            </w:r>
          </w:p>
        </w:tc>
      </w:tr>
      <w:tr w:rsidR="00F855C5" w:rsidRPr="00F855C5" w14:paraId="6454A0F7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3846AE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 to 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FC6CB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434E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CD414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4E1AB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36A6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9.21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579F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0.003</w:t>
            </w:r>
          </w:p>
        </w:tc>
      </w:tr>
      <w:tr w:rsidR="00F855C5" w:rsidRPr="00F855C5" w14:paraId="3684D0BF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B020B3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 to 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3409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7.62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1478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1F71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C1CAA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89696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11.1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9E49D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0.001</w:t>
            </w:r>
          </w:p>
        </w:tc>
      </w:tr>
      <w:tr w:rsidR="00F855C5" w:rsidRPr="00F855C5" w14:paraId="160D1BC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48F5F9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 to 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1108F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24F8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0135A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72F73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2ECB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C1274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</w:tr>
      <w:tr w:rsidR="00F855C5" w:rsidRPr="00F855C5" w14:paraId="7E5B3D08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039C1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13 or more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E4500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DE9E6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0371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16.1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EBE2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D2CD7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1378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</w:tr>
      <w:tr w:rsidR="00F855C5" w:rsidRPr="00F855C5" w14:paraId="6FE7E38B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414EC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77C6F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17CA3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B48DF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6561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111CF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906E6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0A65F179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13705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8877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F1D97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30800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AC3F3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132E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AF50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476134C9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ED54BA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805A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5E170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A68AA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25FD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C4A5C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17E2B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</w:t>
            </w:r>
          </w:p>
        </w:tc>
      </w:tr>
      <w:tr w:rsidR="00F855C5" w:rsidRPr="00F855C5" w14:paraId="25538A4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32E6BF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CB248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44FB5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6A867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B5E2A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C586C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02CC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</w:tr>
      <w:tr w:rsidR="00F855C5" w:rsidRPr="00F855C5" w14:paraId="6DE24BC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EC2BB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56039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D4983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E0401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07581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CC65B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7101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68587521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2EFCF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36A74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BB0DE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12287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7689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6489B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047DB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28A3E122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92590B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6EBD9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6CCF8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616CC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774E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D5F0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3223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</w:t>
            </w:r>
          </w:p>
        </w:tc>
      </w:tr>
      <w:tr w:rsidR="00F855C5" w:rsidRPr="00F855C5" w14:paraId="78C82DE2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00B0B1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8739E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48D2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8339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90E01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F15B7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4FF71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0.2</w:t>
            </w:r>
          </w:p>
        </w:tc>
      </w:tr>
      <w:tr w:rsidR="00F855C5" w:rsidRPr="00F855C5" w14:paraId="25F5ADE3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953E3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tobacco_use_5_days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7FF13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547CE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97CA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408D8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8252F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B61FF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1DD666F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1C9ECD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05074C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5CCD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C14DD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D33DB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379D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94DC5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72EB765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38549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11F64E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2D2D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FE9CE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52E5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60A2B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4E324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0.031</w:t>
            </w:r>
          </w:p>
        </w:tc>
      </w:tr>
      <w:tr w:rsidR="00F855C5" w:rsidRPr="00F855C5" w14:paraId="53878A8A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27589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alcohol_consumption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7F990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1DEC5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00C72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5259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E1014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FBDE2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694E7E7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AA554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Current Drinker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054F2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A312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CA8E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E8191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17F86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A147D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7205A966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576AD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AA5D0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BF7B6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D2E0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0B8AB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D4CBC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B11C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</w:tr>
      <w:tr w:rsidR="00F855C5" w:rsidRPr="00F855C5" w14:paraId="0CF845F3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40B16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Never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2A64A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1257F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5C54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2EC65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7C716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17DFF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</w:t>
            </w:r>
          </w:p>
        </w:tc>
      </w:tr>
      <w:tr w:rsidR="00F855C5" w:rsidRPr="00F855C5" w14:paraId="3F26B4B5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A043BC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Not Asked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34F93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2090C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5FA62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75B09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04277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6B945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&gt;0.9</w:t>
            </w:r>
          </w:p>
        </w:tc>
      </w:tr>
      <w:tr w:rsidR="00F855C5" w:rsidRPr="00F855C5" w14:paraId="1F7F2556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EF5B32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Past drinker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A660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7904B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B6C91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4CF3F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8DDB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9EA72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0.3</w:t>
            </w:r>
          </w:p>
        </w:tc>
      </w:tr>
      <w:tr w:rsidR="00F855C5" w:rsidRPr="00F855C5" w14:paraId="291E5C1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C8277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fasting_glucose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9FB8A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7CD62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2FB7F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B20C0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414F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589A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2DD52997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BF3CA4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Not at Risk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861D19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17006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78463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A861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81A7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B505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560BABA4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94A7D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At Risk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B85F0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E0A9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880B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DF79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604E4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A794F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0.9</w:t>
            </w:r>
          </w:p>
        </w:tc>
      </w:tr>
      <w:tr w:rsidR="00F855C5" w:rsidRPr="00F855C5" w14:paraId="4D671D55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C4847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mobility_limit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1B044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EF37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4F5C3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90D1F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2D3F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1B1E5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6B60BF81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DD352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CC287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CF991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30343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4ED77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AC319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F74D6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45F37506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9FB152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62818F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11450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91338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24E5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33E4A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D6AE9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&lt;0.001</w:t>
            </w:r>
          </w:p>
        </w:tc>
      </w:tr>
      <w:tr w:rsidR="00F855C5" w:rsidRPr="00F855C5" w14:paraId="73B5217C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DD2F3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high_blood_pressure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80D4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1D8D3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7D88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BA0CD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8B08C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DD1D2D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38423B1D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D27F99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75B34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6B6217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9EE82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3C9A7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FEF54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14EFD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401A3C1F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E294DC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75A72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A0D8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5109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5B2F7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38358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6970D4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0.023</w:t>
            </w:r>
          </w:p>
        </w:tc>
      </w:tr>
      <w:tr w:rsidR="00F855C5" w:rsidRPr="00F855C5" w14:paraId="0A0DE8F3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81599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855C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5BD29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468B30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567A3E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C8A2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6C7D5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10580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855C5" w:rsidRPr="00F855C5" w14:paraId="0DA2E18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AE750A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Less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CCD468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D501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F6E9BC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71A78A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35359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55E79B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855C5" w:rsidRPr="00F855C5" w14:paraId="3FB4B92E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3B990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28CE6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44273F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A297F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ACD725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C655F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DC04E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0.6</w:t>
            </w:r>
          </w:p>
        </w:tc>
      </w:tr>
      <w:tr w:rsidR="00F855C5" w:rsidRPr="00F855C5" w14:paraId="4B8539F0" w14:textId="77777777" w:rsidTr="00F855C5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30FA72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More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04ADFF" w14:textId="77777777" w:rsidR="00F855C5" w:rsidRPr="00F855C5" w:rsidRDefault="00F855C5" w:rsidP="00F855C5">
            <w:pPr>
              <w:spacing w:before="150" w:after="150" w:line="240" w:lineRule="auto"/>
              <w:ind w:left="150" w:right="150" w:firstLine="15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93ED86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BF80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645C2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1F0601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364F18" w14:textId="77777777" w:rsidR="00F855C5" w:rsidRPr="00F855C5" w:rsidRDefault="00F855C5" w:rsidP="00F855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0.057</w:t>
            </w:r>
          </w:p>
        </w:tc>
      </w:tr>
      <w:tr w:rsidR="00F855C5" w:rsidRPr="00F855C5" w14:paraId="699DFF48" w14:textId="77777777" w:rsidTr="00F855C5">
        <w:trPr>
          <w:jc w:val="center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0C8D85" w14:textId="77777777" w:rsidR="00F855C5" w:rsidRPr="00F855C5" w:rsidRDefault="00F855C5" w:rsidP="00F855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855C5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  <w:r w:rsidRPr="00F855C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 OR = Odds Ratio</w:t>
            </w:r>
          </w:p>
        </w:tc>
      </w:tr>
    </w:tbl>
    <w:p w14:paraId="1D9995E3" w14:textId="03B114A8" w:rsidR="00EA1D34" w:rsidRDefault="00EA1D34" w:rsidP="004444DD">
      <w:pPr>
        <w:spacing w:line="480" w:lineRule="auto"/>
      </w:pPr>
    </w:p>
    <w:p w14:paraId="3B721D51" w14:textId="77777777" w:rsidR="003C0936" w:rsidRDefault="003C0936" w:rsidP="004444DD">
      <w:pPr>
        <w:spacing w:line="480" w:lineRule="auto"/>
      </w:pPr>
    </w:p>
    <w:p w14:paraId="2A60446B" w14:textId="4A2D9849" w:rsidR="00EA1D34" w:rsidRDefault="00EA1D34" w:rsidP="004444DD">
      <w:pPr>
        <w:spacing w:line="480" w:lineRule="auto"/>
      </w:pPr>
    </w:p>
    <w:p w14:paraId="0964988E" w14:textId="4458C8BB" w:rsidR="00F02B06" w:rsidRDefault="00F02B06" w:rsidP="004444DD">
      <w:pPr>
        <w:spacing w:line="480" w:lineRule="auto"/>
      </w:pPr>
    </w:p>
    <w:p w14:paraId="1D19750B" w14:textId="77777777" w:rsidR="00A33FAA" w:rsidRPr="00F50E8F" w:rsidRDefault="00A33FAA" w:rsidP="004444DD">
      <w:pPr>
        <w:spacing w:line="480" w:lineRule="auto"/>
      </w:pPr>
    </w:p>
    <w:sectPr w:rsidR="00A33FAA" w:rsidRPr="00F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than Bard" w:date="2022-11-07T19:39:00Z" w:initials="EB">
    <w:p w14:paraId="0BDABD85" w14:textId="77777777" w:rsidR="0032596E" w:rsidRDefault="0032596E" w:rsidP="008B2A1C">
      <w:pPr>
        <w:pStyle w:val="CommentText"/>
      </w:pPr>
      <w:r>
        <w:rPr>
          <w:rStyle w:val="CommentReference"/>
        </w:rPr>
        <w:annotationRef/>
      </w:r>
      <w:hyperlink r:id="rId1" w:history="1">
        <w:r w:rsidRPr="008B2A1C">
          <w:rPr>
            <w:rStyle w:val="Hyperlink"/>
          </w:rPr>
          <w:t>https://scholar.google.com/citations?view_op=view_citation&amp;hl=en&amp;user=8Jt3KQQAAAAJ&amp;citation_for_view=8Jt3KQQAAAAJ:u-x6o8ySG0sC</w:t>
        </w:r>
      </w:hyperlink>
    </w:p>
  </w:comment>
  <w:comment w:id="1" w:author="Ethan Bard" w:date="2022-11-07T19:39:00Z" w:initials="EB">
    <w:p w14:paraId="2370D400" w14:textId="77777777" w:rsidR="0032596E" w:rsidRDefault="0032596E" w:rsidP="002F6385">
      <w:pPr>
        <w:pStyle w:val="CommentText"/>
      </w:pPr>
      <w:r>
        <w:rPr>
          <w:rStyle w:val="CommentReference"/>
        </w:rPr>
        <w:annotationRef/>
      </w:r>
      <w:r>
        <w:t>Applied logistic regression</w:t>
      </w:r>
    </w:p>
  </w:comment>
  <w:comment w:id="2" w:author="Ethan Bard [2]" w:date="2022-10-13T16:07:00Z" w:initials="EB">
    <w:p w14:paraId="6F98E68D" w14:textId="2BAD93AD" w:rsidR="00E71D43" w:rsidRDefault="0095207F" w:rsidP="005C075F">
      <w:pPr>
        <w:pStyle w:val="CommentText"/>
      </w:pPr>
      <w:r>
        <w:rPr>
          <w:rStyle w:val="CommentReference"/>
        </w:rPr>
        <w:annotationRef/>
      </w:r>
      <w:r w:rsidR="00E71D43">
        <w:t>Can expand on this after seeing other sections. Need to add more about how we ultimately decided the variables/mapping</w:t>
      </w:r>
    </w:p>
  </w:comment>
  <w:comment w:id="3" w:author="Ethan Bard [2]" w:date="2022-10-12T14:45:00Z" w:initials="EB">
    <w:p w14:paraId="06DC3A3F" w14:textId="1A255534" w:rsidR="00166A6F" w:rsidRDefault="00166A6F" w:rsidP="004864F0">
      <w:pPr>
        <w:pStyle w:val="CommentText"/>
      </w:pPr>
      <w:r>
        <w:rPr>
          <w:rStyle w:val="CommentReference"/>
        </w:rPr>
        <w:annotationRef/>
      </w:r>
      <w:r>
        <w:t xml:space="preserve">Replace with actual location/table# </w:t>
      </w:r>
    </w:p>
  </w:comment>
  <w:comment w:id="4" w:author="Ethan Bard [2]" w:date="2022-10-12T16:11:00Z" w:initials="EB">
    <w:p w14:paraId="75240CBF" w14:textId="77777777" w:rsidR="00E00EB9" w:rsidRDefault="00E00EB9" w:rsidP="00BE191D">
      <w:pPr>
        <w:pStyle w:val="CommentText"/>
      </w:pPr>
      <w:r>
        <w:rPr>
          <w:rStyle w:val="CommentReference"/>
        </w:rPr>
        <w:annotationRef/>
      </w:r>
      <w:r>
        <w:t>Should we include formulas, or describe more in depth how these measurements are derived?</w:t>
      </w:r>
    </w:p>
  </w:comment>
  <w:comment w:id="5" w:author="Ethan Bard [2]" w:date="2022-10-13T09:51:00Z" w:initials="EB">
    <w:p w14:paraId="1793FA8E" w14:textId="77777777" w:rsidR="00976234" w:rsidRDefault="00976234" w:rsidP="00F5353A">
      <w:pPr>
        <w:pStyle w:val="CommentText"/>
      </w:pPr>
      <w:r>
        <w:rPr>
          <w:rStyle w:val="CommentReference"/>
        </w:rPr>
        <w:annotationRef/>
      </w:r>
      <w:r>
        <w:t>Citation needed here</w:t>
      </w:r>
    </w:p>
  </w:comment>
  <w:comment w:id="6" w:author="Ethan Bard" w:date="2022-11-07T19:25:00Z" w:initials="EB">
    <w:p w14:paraId="59C6AEE8" w14:textId="77777777" w:rsidR="00A813C5" w:rsidRDefault="00A813C5" w:rsidP="00853695">
      <w:pPr>
        <w:pStyle w:val="CommentText"/>
      </w:pPr>
      <w:r>
        <w:rPr>
          <w:rStyle w:val="CommentReference"/>
        </w:rPr>
        <w:annotationRef/>
      </w:r>
      <w:r>
        <w:rPr>
          <w:color w:val="232629"/>
          <w:highlight w:val="white"/>
        </w:rPr>
        <w:t>McFadden, D. (1974) “Conditional logit analysis of qualitative choice behavior.” Pp. 105-142 in P. Zarembka (ed.), Frontiers in Econometrics. Academic Press. 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ABD85" w15:done="0"/>
  <w15:commentEx w15:paraId="2370D400" w15:paraIdParent="0BDABD85" w15:done="0"/>
  <w15:commentEx w15:paraId="6F98E68D" w15:done="0"/>
  <w15:commentEx w15:paraId="06DC3A3F" w15:done="0"/>
  <w15:commentEx w15:paraId="75240CBF" w15:done="0"/>
  <w15:commentEx w15:paraId="1793FA8E" w15:done="0"/>
  <w15:commentEx w15:paraId="59C6AEE8" w15:paraIdParent="1793FA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3DD6A" w16cex:dateUtc="2022-11-08T00:39:00Z"/>
  <w16cex:commentExtensible w16cex:durableId="2713DD76" w16cex:dateUtc="2022-11-08T00:39:00Z"/>
  <w16cex:commentExtensible w16cex:durableId="26F2B64E" w16cex:dateUtc="2022-10-13T20:07:00Z"/>
  <w16cex:commentExtensible w16cex:durableId="26F1519C" w16cex:dateUtc="2022-10-12T18:45:00Z"/>
  <w16cex:commentExtensible w16cex:durableId="26F165A2" w16cex:dateUtc="2022-10-12T20:11:00Z"/>
  <w16cex:commentExtensible w16cex:durableId="26F25E32" w16cex:dateUtc="2022-10-13T13:51:00Z"/>
  <w16cex:commentExtensible w16cex:durableId="2713DA3B" w16cex:dateUtc="2022-11-08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ABD85" w16cid:durableId="2713DD6A"/>
  <w16cid:commentId w16cid:paraId="2370D400" w16cid:durableId="2713DD76"/>
  <w16cid:commentId w16cid:paraId="6F98E68D" w16cid:durableId="26F2B64E"/>
  <w16cid:commentId w16cid:paraId="06DC3A3F" w16cid:durableId="26F1519C"/>
  <w16cid:commentId w16cid:paraId="75240CBF" w16cid:durableId="26F165A2"/>
  <w16cid:commentId w16cid:paraId="1793FA8E" w16cid:durableId="26F25E32"/>
  <w16cid:commentId w16cid:paraId="59C6AEE8" w16cid:durableId="2713D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669"/>
    <w:multiLevelType w:val="hybridMultilevel"/>
    <w:tmpl w:val="F92C9D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8338F4"/>
    <w:multiLevelType w:val="hybridMultilevel"/>
    <w:tmpl w:val="743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2D4D"/>
    <w:multiLevelType w:val="hybridMultilevel"/>
    <w:tmpl w:val="46E2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42427">
    <w:abstractNumId w:val="0"/>
  </w:num>
  <w:num w:numId="2" w16cid:durableId="700978418">
    <w:abstractNumId w:val="2"/>
  </w:num>
  <w:num w:numId="3" w16cid:durableId="959990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han Bard">
    <w15:presenceInfo w15:providerId="Windows Live" w15:userId="85848d4c93a23b60"/>
  </w15:person>
  <w15:person w15:author="Ethan Bard [2]">
    <w15:presenceInfo w15:providerId="AD" w15:userId="S::ebard@floridapoly.edu::8c104b3f-7c00-4b1f-9da7-18c26a640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F"/>
    <w:rsid w:val="000033D9"/>
    <w:rsid w:val="00005DAD"/>
    <w:rsid w:val="00021290"/>
    <w:rsid w:val="00026674"/>
    <w:rsid w:val="000562F5"/>
    <w:rsid w:val="000A3DA6"/>
    <w:rsid w:val="000C1F60"/>
    <w:rsid w:val="000C2E45"/>
    <w:rsid w:val="000C4EBB"/>
    <w:rsid w:val="000D016C"/>
    <w:rsid w:val="000E3757"/>
    <w:rsid w:val="000F171F"/>
    <w:rsid w:val="00100864"/>
    <w:rsid w:val="00115F23"/>
    <w:rsid w:val="001161E6"/>
    <w:rsid w:val="001219BB"/>
    <w:rsid w:val="0014370D"/>
    <w:rsid w:val="00161E3A"/>
    <w:rsid w:val="00166A6F"/>
    <w:rsid w:val="001951F4"/>
    <w:rsid w:val="001E2CA3"/>
    <w:rsid w:val="00205364"/>
    <w:rsid w:val="00213764"/>
    <w:rsid w:val="0022122D"/>
    <w:rsid w:val="002214B1"/>
    <w:rsid w:val="00235C9A"/>
    <w:rsid w:val="00237184"/>
    <w:rsid w:val="0028247D"/>
    <w:rsid w:val="0029270A"/>
    <w:rsid w:val="0029293C"/>
    <w:rsid w:val="002B57A2"/>
    <w:rsid w:val="002F54B5"/>
    <w:rsid w:val="003106C2"/>
    <w:rsid w:val="00313696"/>
    <w:rsid w:val="0032596E"/>
    <w:rsid w:val="003348B3"/>
    <w:rsid w:val="003436F0"/>
    <w:rsid w:val="00350329"/>
    <w:rsid w:val="003514A7"/>
    <w:rsid w:val="0035527C"/>
    <w:rsid w:val="00355E21"/>
    <w:rsid w:val="00355F6C"/>
    <w:rsid w:val="00357D5B"/>
    <w:rsid w:val="00366B31"/>
    <w:rsid w:val="003709EB"/>
    <w:rsid w:val="00377EBE"/>
    <w:rsid w:val="003815F0"/>
    <w:rsid w:val="00385A61"/>
    <w:rsid w:val="003A0827"/>
    <w:rsid w:val="003A2A58"/>
    <w:rsid w:val="003A486F"/>
    <w:rsid w:val="003C0936"/>
    <w:rsid w:val="003E0CDB"/>
    <w:rsid w:val="003E58CB"/>
    <w:rsid w:val="003E6534"/>
    <w:rsid w:val="003F3C3E"/>
    <w:rsid w:val="00401E53"/>
    <w:rsid w:val="00404DDD"/>
    <w:rsid w:val="00407154"/>
    <w:rsid w:val="004079FD"/>
    <w:rsid w:val="00414775"/>
    <w:rsid w:val="004444DD"/>
    <w:rsid w:val="00467D2A"/>
    <w:rsid w:val="00467F93"/>
    <w:rsid w:val="00470B4F"/>
    <w:rsid w:val="00482BA9"/>
    <w:rsid w:val="004863A5"/>
    <w:rsid w:val="0049189A"/>
    <w:rsid w:val="00491E51"/>
    <w:rsid w:val="00493C27"/>
    <w:rsid w:val="004944B3"/>
    <w:rsid w:val="004E253E"/>
    <w:rsid w:val="00502DF5"/>
    <w:rsid w:val="00517BE9"/>
    <w:rsid w:val="005226B2"/>
    <w:rsid w:val="0053332D"/>
    <w:rsid w:val="00537925"/>
    <w:rsid w:val="00545180"/>
    <w:rsid w:val="00557967"/>
    <w:rsid w:val="005701F2"/>
    <w:rsid w:val="00573951"/>
    <w:rsid w:val="0058009B"/>
    <w:rsid w:val="00580CB0"/>
    <w:rsid w:val="00584607"/>
    <w:rsid w:val="00590506"/>
    <w:rsid w:val="00592E79"/>
    <w:rsid w:val="005A2626"/>
    <w:rsid w:val="005A7240"/>
    <w:rsid w:val="005C65ED"/>
    <w:rsid w:val="005D076A"/>
    <w:rsid w:val="005F365A"/>
    <w:rsid w:val="005F45A4"/>
    <w:rsid w:val="00604652"/>
    <w:rsid w:val="0061273C"/>
    <w:rsid w:val="00617A57"/>
    <w:rsid w:val="00622A49"/>
    <w:rsid w:val="0062346B"/>
    <w:rsid w:val="00631194"/>
    <w:rsid w:val="006358D3"/>
    <w:rsid w:val="00636E0B"/>
    <w:rsid w:val="0063715D"/>
    <w:rsid w:val="00654639"/>
    <w:rsid w:val="00661FEF"/>
    <w:rsid w:val="00666353"/>
    <w:rsid w:val="006906D8"/>
    <w:rsid w:val="00697D20"/>
    <w:rsid w:val="006E2AE9"/>
    <w:rsid w:val="006F4793"/>
    <w:rsid w:val="006F762B"/>
    <w:rsid w:val="006F79FD"/>
    <w:rsid w:val="0071619C"/>
    <w:rsid w:val="00733721"/>
    <w:rsid w:val="00733E62"/>
    <w:rsid w:val="0073502D"/>
    <w:rsid w:val="0074285D"/>
    <w:rsid w:val="007828E5"/>
    <w:rsid w:val="007843E1"/>
    <w:rsid w:val="00790FC4"/>
    <w:rsid w:val="007910D2"/>
    <w:rsid w:val="00797459"/>
    <w:rsid w:val="007A16F0"/>
    <w:rsid w:val="007B3A8B"/>
    <w:rsid w:val="007C03FA"/>
    <w:rsid w:val="007E3E95"/>
    <w:rsid w:val="007E7107"/>
    <w:rsid w:val="007F106F"/>
    <w:rsid w:val="007F6735"/>
    <w:rsid w:val="00806F2D"/>
    <w:rsid w:val="0081163F"/>
    <w:rsid w:val="00832431"/>
    <w:rsid w:val="00840626"/>
    <w:rsid w:val="00844146"/>
    <w:rsid w:val="00853B4B"/>
    <w:rsid w:val="00857C10"/>
    <w:rsid w:val="00860F32"/>
    <w:rsid w:val="00866F29"/>
    <w:rsid w:val="00880AD9"/>
    <w:rsid w:val="00882C89"/>
    <w:rsid w:val="00882FDA"/>
    <w:rsid w:val="008910FD"/>
    <w:rsid w:val="008917AE"/>
    <w:rsid w:val="008B1C40"/>
    <w:rsid w:val="008B4EDE"/>
    <w:rsid w:val="008B5D82"/>
    <w:rsid w:val="008C07C5"/>
    <w:rsid w:val="008E1CCD"/>
    <w:rsid w:val="008E66BA"/>
    <w:rsid w:val="0090721F"/>
    <w:rsid w:val="0091267A"/>
    <w:rsid w:val="0091434B"/>
    <w:rsid w:val="0091748A"/>
    <w:rsid w:val="00931AD7"/>
    <w:rsid w:val="00936CE1"/>
    <w:rsid w:val="009371BA"/>
    <w:rsid w:val="009414A2"/>
    <w:rsid w:val="0095207F"/>
    <w:rsid w:val="0096208A"/>
    <w:rsid w:val="00963082"/>
    <w:rsid w:val="009634E0"/>
    <w:rsid w:val="00976234"/>
    <w:rsid w:val="009804C4"/>
    <w:rsid w:val="00982E0B"/>
    <w:rsid w:val="009848D0"/>
    <w:rsid w:val="00984BD0"/>
    <w:rsid w:val="009940FD"/>
    <w:rsid w:val="009B2FE6"/>
    <w:rsid w:val="009B3BCF"/>
    <w:rsid w:val="009B7CD6"/>
    <w:rsid w:val="009D5CCE"/>
    <w:rsid w:val="00A07FC9"/>
    <w:rsid w:val="00A32812"/>
    <w:rsid w:val="00A33FAA"/>
    <w:rsid w:val="00A35721"/>
    <w:rsid w:val="00A367C4"/>
    <w:rsid w:val="00A53E23"/>
    <w:rsid w:val="00A577FC"/>
    <w:rsid w:val="00A63182"/>
    <w:rsid w:val="00A7592A"/>
    <w:rsid w:val="00A813A5"/>
    <w:rsid w:val="00A813C5"/>
    <w:rsid w:val="00A94108"/>
    <w:rsid w:val="00AC3269"/>
    <w:rsid w:val="00AC647B"/>
    <w:rsid w:val="00AD3B4B"/>
    <w:rsid w:val="00AE72B4"/>
    <w:rsid w:val="00B00CE3"/>
    <w:rsid w:val="00B102DE"/>
    <w:rsid w:val="00B108F2"/>
    <w:rsid w:val="00B1185B"/>
    <w:rsid w:val="00B11E00"/>
    <w:rsid w:val="00B145C2"/>
    <w:rsid w:val="00B15768"/>
    <w:rsid w:val="00B24B1E"/>
    <w:rsid w:val="00B26B9F"/>
    <w:rsid w:val="00B365ED"/>
    <w:rsid w:val="00B47AC5"/>
    <w:rsid w:val="00B50E38"/>
    <w:rsid w:val="00B567DA"/>
    <w:rsid w:val="00B61FCC"/>
    <w:rsid w:val="00B65451"/>
    <w:rsid w:val="00B65BD9"/>
    <w:rsid w:val="00B66692"/>
    <w:rsid w:val="00B73448"/>
    <w:rsid w:val="00B809A0"/>
    <w:rsid w:val="00B82A75"/>
    <w:rsid w:val="00BB2CCE"/>
    <w:rsid w:val="00BB3EF1"/>
    <w:rsid w:val="00BB40A5"/>
    <w:rsid w:val="00BC50C6"/>
    <w:rsid w:val="00BE3714"/>
    <w:rsid w:val="00C03526"/>
    <w:rsid w:val="00C07A64"/>
    <w:rsid w:val="00C20EF3"/>
    <w:rsid w:val="00C239EF"/>
    <w:rsid w:val="00C303C2"/>
    <w:rsid w:val="00C330BB"/>
    <w:rsid w:val="00C563AB"/>
    <w:rsid w:val="00C86EDB"/>
    <w:rsid w:val="00C91EB4"/>
    <w:rsid w:val="00CA2661"/>
    <w:rsid w:val="00CB1715"/>
    <w:rsid w:val="00CB427D"/>
    <w:rsid w:val="00CB753D"/>
    <w:rsid w:val="00CD62FB"/>
    <w:rsid w:val="00CE70E6"/>
    <w:rsid w:val="00D04DA2"/>
    <w:rsid w:val="00D12D71"/>
    <w:rsid w:val="00D208E4"/>
    <w:rsid w:val="00D23633"/>
    <w:rsid w:val="00D25294"/>
    <w:rsid w:val="00D30B4E"/>
    <w:rsid w:val="00D747FA"/>
    <w:rsid w:val="00DA1AE6"/>
    <w:rsid w:val="00DB3CD7"/>
    <w:rsid w:val="00DC3ABF"/>
    <w:rsid w:val="00DC76E4"/>
    <w:rsid w:val="00DE23A5"/>
    <w:rsid w:val="00DE2EBC"/>
    <w:rsid w:val="00E00EB9"/>
    <w:rsid w:val="00E139E7"/>
    <w:rsid w:val="00E2115F"/>
    <w:rsid w:val="00E22E16"/>
    <w:rsid w:val="00E24A55"/>
    <w:rsid w:val="00E27442"/>
    <w:rsid w:val="00E32F69"/>
    <w:rsid w:val="00E43C38"/>
    <w:rsid w:val="00E67BA1"/>
    <w:rsid w:val="00E71D43"/>
    <w:rsid w:val="00E72438"/>
    <w:rsid w:val="00E7758F"/>
    <w:rsid w:val="00E77C8A"/>
    <w:rsid w:val="00E918C4"/>
    <w:rsid w:val="00EA1D34"/>
    <w:rsid w:val="00EC4571"/>
    <w:rsid w:val="00EE18F5"/>
    <w:rsid w:val="00EE1CC3"/>
    <w:rsid w:val="00EE2ADF"/>
    <w:rsid w:val="00EE4DB7"/>
    <w:rsid w:val="00EF26CD"/>
    <w:rsid w:val="00EF5D59"/>
    <w:rsid w:val="00EF6ACB"/>
    <w:rsid w:val="00F02B06"/>
    <w:rsid w:val="00F13DB0"/>
    <w:rsid w:val="00F1603E"/>
    <w:rsid w:val="00F22E3F"/>
    <w:rsid w:val="00F26701"/>
    <w:rsid w:val="00F50E8F"/>
    <w:rsid w:val="00F568A7"/>
    <w:rsid w:val="00F56F9E"/>
    <w:rsid w:val="00F632B2"/>
    <w:rsid w:val="00F71428"/>
    <w:rsid w:val="00F855C5"/>
    <w:rsid w:val="00FB5FDD"/>
    <w:rsid w:val="00FB7C5E"/>
    <w:rsid w:val="00FC06B0"/>
    <w:rsid w:val="00FC2FFE"/>
    <w:rsid w:val="00FC4502"/>
    <w:rsid w:val="00FE2683"/>
    <w:rsid w:val="00FE694B"/>
    <w:rsid w:val="00FF1E88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3906"/>
  <w15:chartTrackingRefBased/>
  <w15:docId w15:val="{4B086F98-373E-418E-88B9-265445B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5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355E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55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26B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A6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1273C"/>
    <w:rPr>
      <w:b/>
      <w:bCs/>
    </w:rPr>
  </w:style>
  <w:style w:type="character" w:customStyle="1" w:styleId="gtcolumnspanner">
    <w:name w:val="gt_column_spanner"/>
    <w:basedOn w:val="DefaultParagraphFont"/>
    <w:rsid w:val="0061273C"/>
  </w:style>
  <w:style w:type="character" w:customStyle="1" w:styleId="Heading2Char">
    <w:name w:val="Heading 2 Char"/>
    <w:basedOn w:val="DefaultParagraphFont"/>
    <w:link w:val="Heading2"/>
    <w:uiPriority w:val="9"/>
    <w:rsid w:val="00F855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citations?view_op=view_citation&amp;hl=en&amp;user=8Jt3KQQAAAAJ&amp;citation_for_view=8Jt3KQQAAAAJ:u-x6o8ySG0s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3758/s13428-018-1188-3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2EDB1-C78E-4AD3-A4AD-2E954ECC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15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264</cp:revision>
  <dcterms:created xsi:type="dcterms:W3CDTF">2022-10-12T12:38:00Z</dcterms:created>
  <dcterms:modified xsi:type="dcterms:W3CDTF">2022-11-08T00:41:00Z</dcterms:modified>
</cp:coreProperties>
</file>