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D3497D" w14:textId="691B7FD2" w:rsidR="00C13601" w:rsidRDefault="00325182" w:rsidP="00EE426C">
      <w:pPr>
        <w:pStyle w:val="author"/>
        <w:rPr>
          <w:b/>
          <w:sz w:val="28"/>
        </w:rPr>
      </w:pPr>
      <w:r>
        <w:rPr>
          <w:b/>
          <w:sz w:val="28"/>
        </w:rPr>
        <w:t xml:space="preserve">Article Title </w:t>
      </w:r>
    </w:p>
    <w:p w14:paraId="43873255" w14:textId="608D711A" w:rsidR="00C24DEF" w:rsidRPr="00EE426C" w:rsidRDefault="00325182" w:rsidP="00EE426C">
      <w:pPr>
        <w:pStyle w:val="author"/>
      </w:pPr>
      <w:r>
        <w:t>First Author</w:t>
      </w:r>
      <w:r w:rsidR="009B2539" w:rsidRPr="00EE426C">
        <w:rPr>
          <w:vertAlign w:val="superscript"/>
        </w:rPr>
        <w:t>1</w:t>
      </w:r>
      <w:r w:rsidR="009B2539">
        <w:rPr>
          <w:rStyle w:val="ORCID"/>
        </w:rPr>
        <w:t>[0000-1111-2222-3333]</w:t>
      </w:r>
      <w:r w:rsidR="009B2539" w:rsidRPr="00EE426C">
        <w:t xml:space="preserve"> and </w:t>
      </w:r>
      <w:r w:rsidR="009B2539">
        <w:t>Second Author</w:t>
      </w:r>
      <w:r w:rsidR="009B2539" w:rsidRPr="00EE426C">
        <w:rPr>
          <w:vertAlign w:val="superscript"/>
        </w:rPr>
        <w:t>2</w:t>
      </w:r>
      <w:r w:rsidR="009B2539">
        <w:rPr>
          <w:rStyle w:val="ORCID"/>
        </w:rPr>
        <w:t>[1111-2222-3333-4444]</w:t>
      </w:r>
    </w:p>
    <w:p w14:paraId="43873256" w14:textId="77777777" w:rsidR="00C24DEF" w:rsidRPr="00EE426C" w:rsidRDefault="009B2539" w:rsidP="00EE426C">
      <w:pPr>
        <w:pStyle w:val="address"/>
      </w:pPr>
      <w:r w:rsidRPr="00EE426C">
        <w:rPr>
          <w:vertAlign w:val="superscript"/>
        </w:rPr>
        <w:t>1</w:t>
      </w:r>
      <w:r w:rsidRPr="00EE426C">
        <w:t xml:space="preserve"> Princeton University, Princeton NJ 08544, USA</w:t>
      </w:r>
    </w:p>
    <w:p w14:paraId="43873257" w14:textId="77777777" w:rsidR="00C24DEF" w:rsidRPr="006809AE" w:rsidRDefault="009B2539" w:rsidP="006809AE">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14:paraId="4F4FA27C" w14:textId="77777777" w:rsidR="00C13601" w:rsidRDefault="009B2539" w:rsidP="00C13601">
      <w:pPr>
        <w:pStyle w:val="abstract"/>
        <w:ind w:firstLine="0"/>
      </w:pPr>
      <w:r w:rsidRPr="00EE426C">
        <w:rPr>
          <w:b/>
          <w:bCs/>
        </w:rPr>
        <w:t xml:space="preserve">Abstract. </w:t>
      </w:r>
      <w:r w:rsidR="00C13601">
        <w:t>In many developing countries export earnings account for a large percentage of the country Gross Domestic Product (GDP), government revenues and expenditures and public investment. High dependency on a limited number of commodities for export increases the economy vulnerability to price fluctuations in the global markets. Not only instability in export earnings reduces the ability of the ec</w:t>
      </w:r>
      <w:bookmarkStart w:id="0" w:name="_GoBack"/>
      <w:bookmarkEnd w:id="0"/>
      <w:r w:rsidR="00C13601">
        <w:t xml:space="preserve">onomy to finance development, but also increases uncertainty about future growth. Economic diversification underscores the importance of productivity growth to balance development and reduce dependency on international markets. </w:t>
      </w:r>
    </w:p>
    <w:p w14:paraId="43873258" w14:textId="3D195013" w:rsidR="00C24DEF" w:rsidRPr="00EE426C" w:rsidRDefault="00C13601" w:rsidP="00C13601">
      <w:pPr>
        <w:pStyle w:val="abstract"/>
        <w:spacing w:after="0"/>
        <w:ind w:firstLine="0"/>
      </w:pPr>
      <w:r>
        <w:t>The new economy, driven by digital technologies could help developing countries diversify output and foster economic growth. Building capacity for digital development enhances the country capabilities to promote innovation, create knowledge and disseminate information. Digital networks increase communication as well as allow people, regions and nations to collaborate and share information aiming at fostering growth and sustaining development. For developing countries, external knowledge enhances the economy readiness to diversify output, create employment opportunities and improve global competitiveness</w:t>
      </w:r>
      <w:r w:rsidR="009B2539" w:rsidRPr="00EE426C">
        <w:t>.</w:t>
      </w:r>
    </w:p>
    <w:p w14:paraId="43873259" w14:textId="77777777" w:rsidR="00C24DEF" w:rsidRPr="00EE426C" w:rsidRDefault="009B2539" w:rsidP="00EE426C">
      <w:pPr>
        <w:pStyle w:val="keywords"/>
      </w:pPr>
      <w:r w:rsidRPr="00EE426C">
        <w:rPr>
          <w:b/>
          <w:bCs/>
        </w:rPr>
        <w:t>Keywords:</w:t>
      </w:r>
      <w:r w:rsidRPr="00EE426C">
        <w:t xml:space="preserve"> </w:t>
      </w:r>
      <w:r>
        <w:t>First Keyword</w:t>
      </w:r>
      <w:r w:rsidRPr="00EE426C">
        <w:t xml:space="preserve">, </w:t>
      </w:r>
      <w:r>
        <w:t>Second Keyword, Third Keyword.</w:t>
      </w:r>
    </w:p>
    <w:p w14:paraId="4387325A" w14:textId="77777777" w:rsidR="00C24DEF" w:rsidRDefault="009B2539" w:rsidP="00C24DEF">
      <w:pPr>
        <w:pStyle w:val="heading1"/>
      </w:pPr>
      <w:r>
        <w:t>First Section</w:t>
      </w:r>
    </w:p>
    <w:p w14:paraId="4387325B" w14:textId="77777777" w:rsidR="006809AE" w:rsidRPr="006809AE" w:rsidRDefault="009B2539" w:rsidP="006809AE">
      <w:pPr>
        <w:pStyle w:val="heading2"/>
        <w:spacing w:before="0"/>
      </w:pPr>
      <w:r>
        <w:t>A Subsection</w:t>
      </w:r>
      <w:r w:rsidRPr="003E3370">
        <w:t xml:space="preserve"> </w:t>
      </w:r>
      <w:r>
        <w:t>Sample</w:t>
      </w:r>
    </w:p>
    <w:p w14:paraId="4387325C" w14:textId="77777777" w:rsidR="00C24DEF"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14:paraId="4387325D" w14:textId="77777777" w:rsidR="00C24DEF" w:rsidRDefault="009B2539" w:rsidP="00C24DEF">
      <w:r>
        <w:t>Subsequent paragraphs, however, are indented.</w:t>
      </w:r>
    </w:p>
    <w:p w14:paraId="4387325E" w14:textId="77777777" w:rsidR="003E3370"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14:paraId="4387325F" w14:textId="77777777" w:rsidR="003E3370"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14:paraId="43873260" w14:textId="394A4DE3" w:rsidR="002D3488" w:rsidRDefault="009B2539" w:rsidP="00DB42F5">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325182">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43873264" w14:textId="77777777" w:rsidTr="0051304D">
        <w:trPr>
          <w:jc w:val="center"/>
        </w:trPr>
        <w:tc>
          <w:tcPr>
            <w:tcW w:w="1664" w:type="dxa"/>
            <w:tcBorders>
              <w:top w:val="single" w:sz="12" w:space="0" w:color="000000"/>
              <w:bottom w:val="single" w:sz="6" w:space="0" w:color="000000"/>
            </w:tcBorders>
          </w:tcPr>
          <w:p w14:paraId="43873261" w14:textId="77777777"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43873262" w14:textId="77777777"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43873263" w14:textId="77777777" w:rsidR="00A97482" w:rsidRPr="009A3755" w:rsidRDefault="009B2539" w:rsidP="0051304D">
            <w:pPr>
              <w:ind w:firstLine="0"/>
              <w:jc w:val="left"/>
              <w:rPr>
                <w:sz w:val="18"/>
                <w:szCs w:val="18"/>
              </w:rPr>
            </w:pPr>
            <w:r w:rsidRPr="009A3755">
              <w:rPr>
                <w:sz w:val="18"/>
                <w:szCs w:val="18"/>
              </w:rPr>
              <w:t>Font size and style</w:t>
            </w:r>
          </w:p>
        </w:tc>
      </w:tr>
      <w:tr w:rsidR="00A97482" w:rsidRPr="009A3755" w14:paraId="43873268" w14:textId="77777777" w:rsidTr="0051304D">
        <w:trPr>
          <w:trHeight w:val="284"/>
          <w:jc w:val="center"/>
        </w:trPr>
        <w:tc>
          <w:tcPr>
            <w:tcW w:w="1664" w:type="dxa"/>
            <w:vAlign w:val="center"/>
          </w:tcPr>
          <w:p w14:paraId="43873265" w14:textId="77777777" w:rsidR="00A97482" w:rsidRPr="009A3755" w:rsidRDefault="009B2539" w:rsidP="0051304D">
            <w:pPr>
              <w:ind w:firstLine="0"/>
              <w:jc w:val="left"/>
              <w:rPr>
                <w:sz w:val="18"/>
                <w:szCs w:val="18"/>
              </w:rPr>
            </w:pPr>
            <w:r w:rsidRPr="009A3755">
              <w:rPr>
                <w:sz w:val="18"/>
                <w:szCs w:val="18"/>
              </w:rPr>
              <w:lastRenderedPageBreak/>
              <w:t>Title (centered)</w:t>
            </w:r>
          </w:p>
        </w:tc>
        <w:tc>
          <w:tcPr>
            <w:tcW w:w="3387" w:type="dxa"/>
            <w:vAlign w:val="center"/>
          </w:tcPr>
          <w:p w14:paraId="43873266" w14:textId="77777777"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43873267" w14:textId="77777777" w:rsidR="00A97482" w:rsidRPr="009A3755" w:rsidRDefault="009B2539" w:rsidP="0051304D">
            <w:pPr>
              <w:ind w:firstLine="0"/>
              <w:jc w:val="left"/>
              <w:rPr>
                <w:sz w:val="18"/>
                <w:szCs w:val="18"/>
              </w:rPr>
            </w:pPr>
            <w:r w:rsidRPr="009A3755">
              <w:rPr>
                <w:sz w:val="18"/>
                <w:szCs w:val="18"/>
              </w:rPr>
              <w:t>14 point, bold</w:t>
            </w:r>
          </w:p>
        </w:tc>
      </w:tr>
      <w:tr w:rsidR="00A97482" w:rsidRPr="009A3755" w14:paraId="4387326C" w14:textId="77777777" w:rsidTr="0051304D">
        <w:trPr>
          <w:trHeight w:val="284"/>
          <w:jc w:val="center"/>
        </w:trPr>
        <w:tc>
          <w:tcPr>
            <w:tcW w:w="1664" w:type="dxa"/>
            <w:vAlign w:val="center"/>
          </w:tcPr>
          <w:p w14:paraId="43873269" w14:textId="77777777"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4387326A" w14:textId="77777777"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4387326B" w14:textId="77777777" w:rsidR="00A97482" w:rsidRPr="009A3755" w:rsidRDefault="009B2539" w:rsidP="0051304D">
            <w:pPr>
              <w:ind w:firstLine="0"/>
              <w:jc w:val="left"/>
              <w:rPr>
                <w:sz w:val="18"/>
                <w:szCs w:val="18"/>
              </w:rPr>
            </w:pPr>
            <w:r w:rsidRPr="009A3755">
              <w:rPr>
                <w:sz w:val="18"/>
                <w:szCs w:val="18"/>
              </w:rPr>
              <w:t>12 point, bold</w:t>
            </w:r>
          </w:p>
        </w:tc>
      </w:tr>
      <w:tr w:rsidR="00A97482" w:rsidRPr="009A3755" w14:paraId="43873270" w14:textId="77777777" w:rsidTr="0051304D">
        <w:trPr>
          <w:trHeight w:val="284"/>
          <w:jc w:val="center"/>
        </w:trPr>
        <w:tc>
          <w:tcPr>
            <w:tcW w:w="1664" w:type="dxa"/>
            <w:vAlign w:val="center"/>
          </w:tcPr>
          <w:p w14:paraId="4387326D" w14:textId="77777777"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4387326E" w14:textId="77777777"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14:paraId="4387326F"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43873274" w14:textId="77777777" w:rsidTr="0051304D">
        <w:trPr>
          <w:trHeight w:val="284"/>
          <w:jc w:val="center"/>
        </w:trPr>
        <w:tc>
          <w:tcPr>
            <w:tcW w:w="1664" w:type="dxa"/>
            <w:vAlign w:val="center"/>
          </w:tcPr>
          <w:p w14:paraId="43873271" w14:textId="77777777"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43873272" w14:textId="77777777"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43873273"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43873278" w14:textId="77777777" w:rsidTr="0051304D">
        <w:trPr>
          <w:trHeight w:val="284"/>
          <w:jc w:val="center"/>
        </w:trPr>
        <w:tc>
          <w:tcPr>
            <w:tcW w:w="1664" w:type="dxa"/>
            <w:tcBorders>
              <w:bottom w:val="single" w:sz="12" w:space="0" w:color="000000"/>
            </w:tcBorders>
            <w:vAlign w:val="center"/>
          </w:tcPr>
          <w:p w14:paraId="43873275" w14:textId="77777777"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43873276" w14:textId="77777777"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43873277" w14:textId="77777777" w:rsidR="00A97482" w:rsidRPr="009A3755" w:rsidRDefault="009B2539" w:rsidP="0051304D">
            <w:pPr>
              <w:ind w:firstLine="0"/>
              <w:jc w:val="left"/>
              <w:rPr>
                <w:sz w:val="18"/>
                <w:szCs w:val="18"/>
              </w:rPr>
            </w:pPr>
            <w:r w:rsidRPr="009A3755">
              <w:rPr>
                <w:sz w:val="18"/>
                <w:szCs w:val="18"/>
              </w:rPr>
              <w:t>10 point, italic</w:t>
            </w:r>
          </w:p>
        </w:tc>
      </w:tr>
    </w:tbl>
    <w:p w14:paraId="43873279" w14:textId="77777777" w:rsidR="00EE1BBB" w:rsidRDefault="009B2539" w:rsidP="00EC51EE">
      <w:pPr>
        <w:spacing w:before="240"/>
        <w:ind w:firstLine="0"/>
      </w:pPr>
      <w:r>
        <w:t xml:space="preserve">Displayed equations are centered and set on a separate line. </w:t>
      </w:r>
    </w:p>
    <w:p w14:paraId="4387327A" w14:textId="53CDE8C7" w:rsidR="00EE1BBB" w:rsidRDefault="009B2539" w:rsidP="00EE1BBB">
      <w:pPr>
        <w:pStyle w:val="equation"/>
      </w:pPr>
      <w:r>
        <w:rPr>
          <w:i/>
        </w:rPr>
        <w:tab/>
        <w:t>x</w:t>
      </w:r>
      <w:r>
        <w:t xml:space="preserve"> + </w:t>
      </w:r>
      <w:r>
        <w:rPr>
          <w:i/>
        </w:rPr>
        <w:t>y</w:t>
      </w:r>
      <w:r>
        <w:t xml:space="preserve"> = </w:t>
      </w:r>
      <w:r>
        <w:rPr>
          <w:i/>
        </w:rPr>
        <w:t>z</w:t>
      </w:r>
      <w:r>
        <w:tab/>
        <w:t>(</w:t>
      </w:r>
      <w:fldSimple w:instr=" SEQ &quot;Equation&quot; \n \* MERGEFORMAT ">
        <w:r w:rsidR="00325182">
          <w:rPr>
            <w:noProof/>
          </w:rPr>
          <w:t>1</w:t>
        </w:r>
      </w:fldSimple>
      <w:bookmarkStart w:id="2" w:name="_Ref467511674"/>
      <w:bookmarkEnd w:id="2"/>
      <w:r>
        <w:t>)</w:t>
      </w:r>
    </w:p>
    <w:p w14:paraId="4387327B" w14:textId="77777777"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4387327C" w14:textId="77777777" w:rsidR="00EE1BBB" w:rsidRPr="00EE1BBB" w:rsidRDefault="009B2539" w:rsidP="00EE1BBB">
      <w:pPr>
        <w:spacing w:before="360"/>
        <w:ind w:left="227" w:hanging="227"/>
      </w:pPr>
      <w:r>
        <w:rPr>
          <w:noProof/>
          <w:lang w:val="de-DE" w:eastAsia="de-DE"/>
        </w:rPr>
        <w:drawing>
          <wp:inline distT="0" distB="0" distL="0" distR="0" wp14:anchorId="43873285" wp14:editId="43873286">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4387327D" w14:textId="3A077743" w:rsidR="002D3488" w:rsidRDefault="009B2539" w:rsidP="001D7555">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325182">
        <w:rPr>
          <w:b/>
          <w:noProof/>
        </w:rPr>
        <w:t>1</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4387327E" w14:textId="77777777"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4387327F" w14:textId="77777777" w:rsidR="00606587" w:rsidRDefault="009B2539" w:rsidP="00606587">
      <w:pPr>
        <w:pStyle w:val="heading1"/>
        <w:numPr>
          <w:ilvl w:val="0"/>
          <w:numId w:val="0"/>
        </w:numPr>
        <w:ind w:left="567" w:hanging="567"/>
      </w:pPr>
      <w:r>
        <w:t>References</w:t>
      </w:r>
    </w:p>
    <w:p w14:paraId="43873280" w14:textId="77777777" w:rsidR="00606587" w:rsidRDefault="009B2539" w:rsidP="00606587">
      <w:pPr>
        <w:pStyle w:val="referenceitem"/>
      </w:pPr>
      <w:r>
        <w:t>Author, F.: Article title. Journal 2(5), 99–110 (2016).</w:t>
      </w:r>
    </w:p>
    <w:p w14:paraId="43873281"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43873282"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43873283" w14:textId="77777777" w:rsidR="002C5825" w:rsidRDefault="009B2539" w:rsidP="00606587">
      <w:pPr>
        <w:pStyle w:val="referenceitem"/>
      </w:pPr>
      <w:r>
        <w:t>Author, F.: Contribution title. In: 9th International Proceedings on Proceedings, pp. 1–2. Publisher, Location (2010).</w:t>
      </w:r>
    </w:p>
    <w:p w14:paraId="43873284" w14:textId="77777777" w:rsidR="00F5783C" w:rsidRPr="00606587" w:rsidRDefault="009B2539" w:rsidP="00606587">
      <w:pPr>
        <w:pStyle w:val="referenceitem"/>
      </w:pPr>
      <w:r>
        <w:t xml:space="preserve">LNCS Homepage, </w:t>
      </w:r>
      <w:hyperlink r:id="rId9" w:history="1">
        <w:r w:rsidRPr="00FB3EC4">
          <w:rPr>
            <w:rStyle w:val="Hyperlink"/>
          </w:rPr>
          <w:t>http://www.springer.com/lncs</w:t>
        </w:r>
      </w:hyperlink>
      <w:r>
        <w:t>, last accessed 2016/11/21.</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3873289" w14:textId="77777777" w:rsidR="009F7FCE" w:rsidRDefault="009F7FCE">
      <w:r>
        <w:separator/>
      </w:r>
    </w:p>
  </w:endnote>
  <w:endnote w:type="continuationSeparator" w:id="0">
    <w:p w14:paraId="4387328A"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3873287" w14:textId="77777777" w:rsidR="009F7FCE" w:rsidRDefault="009F7FCE" w:rsidP="009F7FCE">
      <w:pPr>
        <w:ind w:firstLine="0"/>
      </w:pPr>
      <w:r>
        <w:separator/>
      </w:r>
    </w:p>
  </w:footnote>
  <w:footnote w:type="continuationSeparator" w:id="0">
    <w:p w14:paraId="43873288"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87328B"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87328C"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A02F0"/>
    <w:rsid w:val="002D48C5"/>
    <w:rsid w:val="00325182"/>
    <w:rsid w:val="008F2D4C"/>
    <w:rsid w:val="009930E4"/>
    <w:rsid w:val="009B2539"/>
    <w:rsid w:val="009F7FCE"/>
    <w:rsid w:val="00B23481"/>
    <w:rsid w:val="00C13601"/>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3873254"/>
  <w15:docId w15:val="{ED63B9D9-A04F-49F8-8089-FAA7B39624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5EAD-499A-BC69-B87CB76C8B9A}"/>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5EAD-499A-BC69-B87CB76C8B9A}"/>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5EAD-499A-BC69-B87CB76C8B9A}"/>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5</TotalTime>
  <Pages>2</Pages>
  <Words>593</Words>
  <Characters>3383</Characters>
  <Application>Microsoft Office Word</Application>
  <DocSecurity>0</DocSecurity>
  <Lines>28</Lines>
  <Paragraphs>7</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3969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Reviewer</cp:lastModifiedBy>
  <cp:revision>5</cp:revision>
  <dcterms:created xsi:type="dcterms:W3CDTF">2017-02-26T12:30:00Z</dcterms:created>
  <dcterms:modified xsi:type="dcterms:W3CDTF">2019-12-18T19:47:00Z</dcterms:modified>
</cp:coreProperties>
</file>