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150" w:rsidRDefault="005E7150" w:rsidP="005E7150">
      <w:pPr>
        <w:jc w:val="center"/>
      </w:pPr>
      <w:r>
        <w:rPr>
          <w:noProof/>
          <w:lang w:eastAsia="pt-PT"/>
        </w:rPr>
        <w:drawing>
          <wp:inline distT="0" distB="0" distL="0" distR="0">
            <wp:extent cx="5165125" cy="848497"/>
            <wp:effectExtent l="0" t="0" r="0" b="8890"/>
            <wp:docPr id="1" name="Picture 1" descr="Laurel Lab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urel Labo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5016" cy="848479"/>
                    </a:xfrm>
                    <a:prstGeom prst="rect">
                      <a:avLst/>
                    </a:prstGeom>
                    <a:noFill/>
                    <a:ln>
                      <a:noFill/>
                    </a:ln>
                  </pic:spPr>
                </pic:pic>
              </a:graphicData>
            </a:graphic>
          </wp:inline>
        </w:drawing>
      </w:r>
    </w:p>
    <w:p w:rsidR="005E7150" w:rsidRPr="005E7150" w:rsidRDefault="005E7150" w:rsidP="005E7150">
      <w:pPr>
        <w:spacing w:after="0"/>
        <w:ind w:left="3600" w:firstLine="720"/>
        <w:jc w:val="both"/>
        <w:rPr>
          <w:rFonts w:ascii="Tahoma" w:eastAsia="Calibri" w:hAnsi="Tahoma" w:cs="Tahoma"/>
          <w:lang w:val="en-US"/>
        </w:rPr>
      </w:pPr>
      <w:r w:rsidRPr="005E7150">
        <w:rPr>
          <w:rFonts w:ascii="Tahoma" w:eastAsia="Calibri" w:hAnsi="Tahoma" w:cs="Tahoma"/>
          <w:lang w:val="en-US"/>
        </w:rPr>
        <w:t>October 18, 2021</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Ms. Anna Petersen</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President</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4 Militia Way</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Fort Washington, PA 19034</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bCs/>
          <w:lang w:val="en-US"/>
        </w:rPr>
      </w:pPr>
      <w:r w:rsidRPr="005E7150">
        <w:rPr>
          <w:rFonts w:ascii="Tahoma" w:eastAsia="Calibri" w:hAnsi="Tahoma" w:cs="Tahoma"/>
          <w:lang w:val="en-US"/>
        </w:rPr>
        <w:t xml:space="preserve">Re: National Labor Relations Board (NLRB) Petition </w:t>
      </w:r>
      <w:r w:rsidRPr="005E7150">
        <w:rPr>
          <w:rFonts w:ascii="Tahoma" w:eastAsia="Calibri" w:hAnsi="Tahoma" w:cs="Tahoma"/>
          <w:bCs/>
          <w:lang w:val="en-US"/>
        </w:rPr>
        <w:t>Case 04-RC-</w:t>
      </w:r>
      <w:r w:rsidR="00A93194">
        <w:rPr>
          <w:rFonts w:ascii="Tahoma" w:eastAsia="Calibri" w:hAnsi="Tahoma" w:cs="Tahoma"/>
          <w:bCs/>
          <w:lang w:val="en-US"/>
        </w:rPr>
        <w:t>284382</w:t>
      </w:r>
      <w:bookmarkStart w:id="0" w:name="_GoBack"/>
      <w:bookmarkEnd w:id="0"/>
    </w:p>
    <w:p w:rsidR="005E7150" w:rsidRPr="005E7150" w:rsidRDefault="005E7150" w:rsidP="005E7150">
      <w:pPr>
        <w:spacing w:after="0"/>
        <w:jc w:val="both"/>
        <w:rPr>
          <w:rFonts w:ascii="Tahoma" w:eastAsia="Calibri" w:hAnsi="Tahoma" w:cs="Tahoma"/>
          <w:bCs/>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Dear Anna,</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 xml:space="preserve">I am writing in follow up to our meeting last Friday about the above petition.  We discussed </w:t>
      </w:r>
      <w:r>
        <w:rPr>
          <w:rFonts w:ascii="Tahoma" w:eastAsia="Calibri" w:hAnsi="Tahoma" w:cs="Tahoma"/>
          <w:lang w:val="en-US"/>
        </w:rPr>
        <w:t xml:space="preserve">with you and Tim </w:t>
      </w:r>
      <w:r w:rsidRPr="005E7150">
        <w:rPr>
          <w:rFonts w:ascii="Tahoma" w:eastAsia="Calibri" w:hAnsi="Tahoma" w:cs="Tahoma"/>
          <w:lang w:val="en-US"/>
        </w:rPr>
        <w:t>the petition you received, some basic strategy and the timing election.  We also discussed how we can be of assistance to you and your labor counsel.  Please accept this letter as our proposal to outline how we may be of assistance.</w:t>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5E7150" w:rsidRPr="005E7150" w:rsidRDefault="005E7150" w:rsidP="005E7150">
      <w:pPr>
        <w:spacing w:after="0"/>
        <w:jc w:val="both"/>
        <w:rPr>
          <w:rFonts w:ascii="Tahoma" w:eastAsia="Calibri" w:hAnsi="Tahoma" w:cs="Tahoma"/>
          <w:b/>
          <w:u w:val="single"/>
          <w:lang w:val="en-US"/>
        </w:rPr>
      </w:pPr>
    </w:p>
    <w:p w:rsidR="005E7150" w:rsidRPr="005E7150" w:rsidRDefault="005E7150" w:rsidP="005E7150">
      <w:pPr>
        <w:spacing w:after="0"/>
        <w:jc w:val="both"/>
        <w:rPr>
          <w:rFonts w:ascii="Tahoma" w:eastAsia="Calibri" w:hAnsi="Tahoma" w:cs="Tahoma"/>
          <w:b/>
          <w:u w:val="single"/>
          <w:lang w:val="en-US"/>
        </w:rPr>
      </w:pPr>
      <w:r w:rsidRPr="005E7150">
        <w:rPr>
          <w:rFonts w:ascii="Tahoma" w:eastAsia="Calibri" w:hAnsi="Tahoma" w:cs="Tahoma"/>
          <w:b/>
          <w:u w:val="single"/>
          <w:lang w:val="en-US"/>
        </w:rPr>
        <w:t>WHAT WE WILL PROVIDE</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 xml:space="preserve">We will conduct three information meetings which will to be attended by all of your employees.  </w:t>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The topics we will cover in these meetings will include but not be limited to the following:</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The background and history of the National Labor Relations Act</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The function of the NLRB</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The date of the election, balloting process, importance of voting and how votes are counted</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What happens when unions are voted in and the changed relationship between employer and employees</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How unions work, how they are financed, how they spend their money, how they operate during a campaign and specific information about the union seeking to represent your employees.</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What does a union election actually decide</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The collective bargain process</w:t>
      </w:r>
    </w:p>
    <w:p w:rsidR="005E7150" w:rsidRPr="005E7150" w:rsidRDefault="005E7150" w:rsidP="005E7150">
      <w:pPr>
        <w:numPr>
          <w:ilvl w:val="0"/>
          <w:numId w:val="1"/>
        </w:numPr>
        <w:spacing w:after="0"/>
        <w:contextualSpacing/>
        <w:jc w:val="both"/>
        <w:rPr>
          <w:rFonts w:ascii="Tahoma" w:eastAsia="Calibri" w:hAnsi="Tahoma" w:cs="Tahoma"/>
          <w:lang w:val="en-US"/>
        </w:rPr>
      </w:pPr>
      <w:r w:rsidRPr="005E7150">
        <w:rPr>
          <w:rFonts w:ascii="Tahoma" w:eastAsia="Calibri" w:hAnsi="Tahoma" w:cs="Tahoma"/>
          <w:lang w:val="en-US"/>
        </w:rPr>
        <w:t>Strikes, lockouts, impasses and replacement workers</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D835D4" w:rsidRDefault="00D835D4" w:rsidP="005E7150">
      <w:pPr>
        <w:spacing w:after="0"/>
        <w:jc w:val="both"/>
        <w:rPr>
          <w:rFonts w:ascii="Tahoma" w:eastAsia="Calibri" w:hAnsi="Tahoma" w:cs="Tahoma"/>
          <w:b/>
          <w:u w:val="single"/>
          <w:lang w:val="en-US"/>
        </w:rPr>
      </w:pPr>
    </w:p>
    <w:p w:rsidR="005E7150" w:rsidRPr="005E7150" w:rsidRDefault="005E7150" w:rsidP="005E7150">
      <w:pPr>
        <w:spacing w:after="0"/>
        <w:jc w:val="both"/>
        <w:rPr>
          <w:rFonts w:ascii="Tahoma" w:eastAsia="Calibri" w:hAnsi="Tahoma" w:cs="Tahoma"/>
          <w:b/>
          <w:u w:val="single"/>
          <w:lang w:val="en-US"/>
        </w:rPr>
      </w:pPr>
      <w:r w:rsidRPr="005E7150">
        <w:rPr>
          <w:rFonts w:ascii="Tahoma" w:eastAsia="Calibri" w:hAnsi="Tahoma" w:cs="Tahoma"/>
          <w:b/>
          <w:u w:val="single"/>
          <w:lang w:val="en-US"/>
        </w:rPr>
        <w:lastRenderedPageBreak/>
        <w:t>PROFESSIONAL FEE AND EXPENSES</w:t>
      </w:r>
    </w:p>
    <w:p w:rsidR="005E7150" w:rsidRPr="005E7150" w:rsidRDefault="005E7150" w:rsidP="005E7150">
      <w:pPr>
        <w:spacing w:after="0"/>
        <w:jc w:val="both"/>
        <w:rPr>
          <w:rFonts w:ascii="Tahoma" w:eastAsia="Calibri" w:hAnsi="Tahoma" w:cs="Tahoma"/>
          <w:b/>
          <w:u w:val="single"/>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We propose a flat fee of $2,500 for each of the meetings described above.  We request that the professional fees be paid $2,500 after the first meeting and $5,000 at the conclusion of the last meeting</w:t>
      </w:r>
      <w:proofErr w:type="gramStart"/>
      <w:r w:rsidRPr="005E7150">
        <w:rPr>
          <w:rFonts w:ascii="Tahoma" w:eastAsia="Calibri" w:hAnsi="Tahoma" w:cs="Tahoma"/>
          <w:lang w:val="en-US"/>
        </w:rPr>
        <w:t>..</w:t>
      </w:r>
      <w:proofErr w:type="gramEnd"/>
      <w:r w:rsidRPr="005E7150">
        <w:rPr>
          <w:rFonts w:ascii="Tahoma" w:eastAsia="Calibri" w:hAnsi="Tahoma" w:cs="Tahoma"/>
          <w:lang w:val="en-US"/>
        </w:rPr>
        <w:t xml:space="preserve">  </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 xml:space="preserve">In addition we request that our reasonable expenses such as travel (mileage, tolls and parking) copying and modest meals, if necessary.  If we calculate that the cost of reimbursing mileage exceeds the cost of a rental car, we will rent an appropriate car. </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Thank you for the opportunity to work with you on this critical initiative.  We appreciate your confidence in us.</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t>Very truly yours,</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t>Frank Bellis</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t>Principal</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Accepted by:</w:t>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t>Date:</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_____________________________________</w:t>
      </w:r>
      <w:r w:rsidRPr="005E7150">
        <w:rPr>
          <w:rFonts w:ascii="Tahoma" w:eastAsia="Calibri" w:hAnsi="Tahoma" w:cs="Tahoma"/>
          <w:lang w:val="en-US"/>
        </w:rPr>
        <w:tab/>
      </w:r>
      <w:r w:rsidRPr="005E7150">
        <w:rPr>
          <w:rFonts w:ascii="Tahoma" w:eastAsia="Calibri" w:hAnsi="Tahoma" w:cs="Tahoma"/>
          <w:lang w:val="en-US"/>
        </w:rPr>
        <w:tab/>
        <w:t>_______________________</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Anna Petersen</w:t>
      </w:r>
    </w:p>
    <w:p w:rsidR="005E7150" w:rsidRPr="005E7150" w:rsidRDefault="005E7150" w:rsidP="005E7150">
      <w:pPr>
        <w:spacing w:after="0"/>
        <w:jc w:val="both"/>
        <w:rPr>
          <w:rFonts w:ascii="Tahoma" w:eastAsia="Calibri" w:hAnsi="Tahoma" w:cs="Tahoma"/>
          <w:lang w:val="en-US"/>
        </w:rPr>
      </w:pPr>
      <w:r w:rsidRPr="005E7150">
        <w:rPr>
          <w:rFonts w:ascii="Tahoma" w:eastAsia="Calibri" w:hAnsi="Tahoma" w:cs="Tahoma"/>
          <w:lang w:val="en-US"/>
        </w:rPr>
        <w:t>President</w:t>
      </w: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5E7150" w:rsidRPr="005E7150" w:rsidRDefault="005E7150" w:rsidP="005E7150">
      <w:pPr>
        <w:spacing w:after="0"/>
        <w:jc w:val="both"/>
        <w:rPr>
          <w:rFonts w:ascii="Tahoma" w:eastAsia="Calibri" w:hAnsi="Tahoma" w:cs="Tahoma"/>
          <w:lang w:val="en-US"/>
        </w:rPr>
      </w:pPr>
    </w:p>
    <w:p w:rsidR="00D835D4" w:rsidRDefault="005E7150" w:rsidP="005E7150">
      <w:pPr>
        <w:spacing w:after="0"/>
        <w:jc w:val="both"/>
        <w:rPr>
          <w:rFonts w:ascii="Tahoma" w:eastAsia="Calibri" w:hAnsi="Tahoma" w:cs="Tahoma"/>
          <w:lang w:val="en-US"/>
        </w:rPr>
      </w:pP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r w:rsidRPr="005E7150">
        <w:rPr>
          <w:rFonts w:ascii="Tahoma" w:eastAsia="Calibri" w:hAnsi="Tahoma" w:cs="Tahoma"/>
          <w:lang w:val="en-US"/>
        </w:rPr>
        <w:tab/>
      </w:r>
    </w:p>
    <w:p w:rsidR="00D835D4" w:rsidRDefault="00D835D4" w:rsidP="005E7150">
      <w:pPr>
        <w:spacing w:after="0"/>
        <w:jc w:val="both"/>
        <w:rPr>
          <w:rFonts w:ascii="Tahoma" w:eastAsia="Calibri" w:hAnsi="Tahoma" w:cs="Tahoma"/>
          <w:lang w:val="en-US"/>
        </w:rPr>
      </w:pPr>
    </w:p>
    <w:p w:rsidR="00D835D4" w:rsidRDefault="00D835D4" w:rsidP="005E7150">
      <w:pPr>
        <w:spacing w:after="0"/>
        <w:jc w:val="both"/>
        <w:rPr>
          <w:rFonts w:ascii="Tahoma" w:eastAsia="Calibri" w:hAnsi="Tahoma" w:cs="Tahoma"/>
          <w:lang w:val="en-US"/>
        </w:rPr>
      </w:pPr>
    </w:p>
    <w:p w:rsidR="00D835D4" w:rsidRDefault="00D835D4" w:rsidP="005E7150">
      <w:pPr>
        <w:spacing w:after="0"/>
        <w:jc w:val="both"/>
        <w:rPr>
          <w:rFonts w:ascii="Tahoma" w:eastAsia="Calibri" w:hAnsi="Tahoma" w:cs="Tahoma"/>
          <w:lang w:val="en-US"/>
        </w:rPr>
      </w:pPr>
    </w:p>
    <w:p w:rsidR="00D835D4" w:rsidRDefault="00D835D4" w:rsidP="005E7150">
      <w:pPr>
        <w:spacing w:after="0"/>
        <w:jc w:val="both"/>
        <w:rPr>
          <w:rFonts w:ascii="Tahoma" w:eastAsia="Calibri" w:hAnsi="Tahoma" w:cs="Tahoma"/>
          <w:lang w:val="en-US"/>
        </w:rPr>
      </w:pPr>
    </w:p>
    <w:p w:rsidR="00D835D4" w:rsidRDefault="00D835D4" w:rsidP="005E7150">
      <w:pPr>
        <w:spacing w:after="0"/>
        <w:jc w:val="both"/>
        <w:rPr>
          <w:rFonts w:ascii="Tahoma" w:eastAsia="Calibri" w:hAnsi="Tahoma" w:cs="Tahoma"/>
          <w:lang w:val="en-US"/>
        </w:rPr>
      </w:pPr>
    </w:p>
    <w:p w:rsidR="00D835D4" w:rsidRDefault="00D835D4" w:rsidP="005E7150">
      <w:pPr>
        <w:spacing w:after="0"/>
        <w:jc w:val="both"/>
        <w:rPr>
          <w:rFonts w:ascii="Tahoma" w:eastAsia="Calibri" w:hAnsi="Tahoma" w:cs="Tahoma"/>
          <w:lang w:val="en-US"/>
        </w:rPr>
      </w:pPr>
    </w:p>
    <w:p w:rsidR="005E7150" w:rsidRPr="005E7150" w:rsidRDefault="005E7150" w:rsidP="00D835D4">
      <w:pPr>
        <w:spacing w:after="0"/>
        <w:ind w:left="3540" w:firstLine="708"/>
        <w:jc w:val="both"/>
        <w:rPr>
          <w:rFonts w:ascii="Tahoma" w:eastAsia="Calibri" w:hAnsi="Tahoma" w:cs="Tahoma"/>
          <w:lang w:val="en-US"/>
        </w:rPr>
      </w:pPr>
      <w:r w:rsidRPr="005E7150">
        <w:rPr>
          <w:rFonts w:ascii="Tahoma" w:eastAsia="Calibri" w:hAnsi="Tahoma" w:cs="Tahoma"/>
          <w:lang w:val="en-US"/>
        </w:rPr>
        <w:t>2</w:t>
      </w:r>
    </w:p>
    <w:p w:rsidR="005E7150" w:rsidRPr="005E7150" w:rsidRDefault="005E7150" w:rsidP="005E7150">
      <w:pPr>
        <w:spacing w:after="0"/>
        <w:jc w:val="both"/>
        <w:rPr>
          <w:rFonts w:ascii="Tahoma" w:eastAsia="Calibri" w:hAnsi="Tahoma" w:cs="Tahoma"/>
          <w:lang w:val="en-US"/>
        </w:rPr>
      </w:pPr>
    </w:p>
    <w:p w:rsidR="005E7150" w:rsidRDefault="005E7150" w:rsidP="005E7150">
      <w:pPr>
        <w:jc w:val="center"/>
        <w:rPr>
          <w:rFonts w:ascii="Tahoma" w:hAnsi="Tahoma" w:cs="Tahoma"/>
          <w:b/>
          <w:sz w:val="28"/>
          <w:szCs w:val="28"/>
          <w:u w:val="single"/>
        </w:rPr>
      </w:pPr>
    </w:p>
    <w:sectPr w:rsidR="005E71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55080"/>
    <w:multiLevelType w:val="hybridMultilevel"/>
    <w:tmpl w:val="F482CA50"/>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150"/>
    <w:rsid w:val="005E7150"/>
    <w:rsid w:val="00A52510"/>
    <w:rsid w:val="00A93194"/>
    <w:rsid w:val="00B41F43"/>
    <w:rsid w:val="00D10FE4"/>
    <w:rsid w:val="00D835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150"/>
    <w:rPr>
      <w:color w:val="0000FF" w:themeColor="hyperlink"/>
      <w:u w:val="single"/>
    </w:rPr>
  </w:style>
  <w:style w:type="paragraph" w:styleId="BalloonText">
    <w:name w:val="Balloon Text"/>
    <w:basedOn w:val="Normal"/>
    <w:link w:val="BalloonTextChar"/>
    <w:uiPriority w:val="99"/>
    <w:semiHidden/>
    <w:unhideWhenUsed/>
    <w:rsid w:val="005E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150"/>
    <w:rPr>
      <w:color w:val="0000FF" w:themeColor="hyperlink"/>
      <w:u w:val="single"/>
    </w:rPr>
  </w:style>
  <w:style w:type="paragraph" w:styleId="BalloonText">
    <w:name w:val="Balloon Text"/>
    <w:basedOn w:val="Normal"/>
    <w:link w:val="BalloonTextChar"/>
    <w:uiPriority w:val="99"/>
    <w:semiHidden/>
    <w:unhideWhenUsed/>
    <w:rsid w:val="005E7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338</Words>
  <Characters>1829</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danielbellis</dc:creator>
  <cp:lastModifiedBy>danielbellis</cp:lastModifiedBy>
  <cp:revision>4</cp:revision>
  <dcterms:created xsi:type="dcterms:W3CDTF">2021-10-18T12:05:00Z</dcterms:created>
  <dcterms:modified xsi:type="dcterms:W3CDTF">2021-10-18T12:12:00Z</dcterms:modified>
</cp:coreProperties>
</file>