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Information Architecture for Fintech Equity Research: An RSS Integration Strategy for the OpenBB Terminal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the financial services sector toward a digital-first paradigm necessitates a sophisticated approach to information gathering, particularly for equity analysts whose valuation models are increasingly sensitive to high-frequency data signals. In the fintech domain, alpha is often generated at the intersection of regulatory shift and technological breakthrough. For a professional covering this space, the aggregation of real-time intelligence via Really Simple Syndication (RSS) provides a streamlined mechanism to monitor global dynamics without the latency associated with traditional news cycles. By integrating a curated selection of high-fidelity feeds into the OpenBB environment, an analyst can construct a persistent "intelligence moat" that captures the nuances of payments infrastructure, banking automation, and regulatory oversight in near real-time.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Role of RSS in Modern Financial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utility of RSS for an equity analyst lies in its ability to centralize disparate data streams into a single, machine-readable format. Traditional financial terminals, while comprehensive, often exhibit a lag in capturing "on-the-ground" developments within the fintech startup ecosystem or niche regulatory bodies. RSS feeds from specialized publications like Payments Dive or Finextra offer a granular view of the industry, capturing news on product launches, leadership changes, and legislative progress that precede formal financial filings.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fintech analyst, context awareness is paramount. A single data point, such as the Federal Reserve’s comments on digital alternatives to paper checks, can have ripple effects across the entire payments processing value chain.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the OpenBB terminal's capability to ingest and display these feeds, an analyst can cross-reference news with market data, identifying correlations between industry news and price action.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Payments and Transactional Infrastructure Intelligence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payments sector is arguably the most volatile and innovation-dense segment of fintech. It is governed by a complex web of interchange fees, cross-border settlement protocols, and consumer behavior shifts. Monitoring this segment requires a multi-layered feed strategy that includes high-frequency news aggregators, technical blogs from infrastructure providers, and specialized market intelligence hubs.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Payments News Aggregators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layer of a fintech RSS strategy must include sources that provide continuous coverage of the transactional landscape. Payments Dive, for instance, offers in-depth journalism on trends shaping payments, covering retail, banking, and technology dynamics.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The Paypers serves as a global hub for real-time news and expert analysis across payments infrastructure and the digital economy.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 Dive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https://www.paymentsdive.com/feeds/news/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in-depth journalism and insight into impactful news and trends shaping the global payments landscape, including retail and banking.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Paypers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https://thepaypers.com/feed/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real-time news, expert interviews, and analysis on payments infrastructure, ecommerce, and the digital economy.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 NEXT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https://www.paymentsnext.com/feed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disruptive news, research, and global trends in the payments industry and fintech.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PaymentsJournal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https://www.paymentsjournal.com/feed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news, industry blogs, research, and analyst insights for payments and banking professionals.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 Cards &amp;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https://www.paymentscardsandmobile.com/feed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market intelligence on global payments news, research, and consulting across 43 markets.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PYMNTS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https://www.pymnts.com/feed/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the latest news and analysis in the payments industry, focusing on innovation and the digital economy.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FF News » Paytech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https://ffnews.com/category/paytech/feed/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the latest developments in payment technology and the global paytech ecosystem.</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Tearsheet »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https://tearsheet.co/category/payments/feed/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reporting on the intersection of finance, technology, and consumer behavior within the payments space.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Service Provider Insights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general news, an analyst must track the internal thoughts and technological roadmaps of the firms building the payments "plumbing." This includes blogs from major processors and software providers like ACI Worldwide and Stripe. These feeds often contain technical discussions on real-time payments, fraud management, and Omni-commerce that signal the next generation of industry standards.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ACI Worldwide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https://www.aciworldwide.com/blog/feed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expert insights from thought leaders on real-time payment solutions, Omni-commerce, and fraud management.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Stripe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https://stripe.com/blog/feed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updates on payment infrastructure, developer tools, and the evolution of online commerce.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Adyen Knowledge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https://www.adyen.com/blog/rss.xml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analysis on merchant payment trends, global expansion strategies, and payment optimization.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Checkout.com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https://www.checkout.com/blog/rss.xml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insights on digital payments, business growth, and the future of the global digital economy.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Nuvei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https://nuvei.com/blog/feed/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trends in global payment technology, specialized merchant services, and fintech innovation.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Spreedly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https://www.spreedly.com/blog/rss.xml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payment orchestration, vaulting, and optimizing transaction success rates for enterprises.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Dwolla 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https://www.dwolla.com/updates/feed/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Updates on account-to-account (A2A) payments, programmable payouts, and ACH network innovations.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Cybersource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https://www.cybersource.com/en-us/blog.rss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insights on payment security, fraud management, and global commerce solutions.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feeds allows the analyst to observe the competition between legacy models and "orchestration" layers. For instance, the rise of payment orchestration—platforms that manage multiple payment service providers (PSPs) through a single interface—is a significant theme captured across these sources.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Understanding the "intelligence behind every swipe" is becoming more critical than the transaction itself, as data-driven insights allow merchants to optimize conversion and reduce fraud.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Transformation and Automation Dynamics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banking sector is undergoing a profound structural shift as it adopts automation and integrates with the fintech ecosystem. For an equity analyst, monitoring the digital maturity of incumbents and the growth of neobanks is essential for evaluating long-term competitive moats.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Banking News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Banking Dive and Bank Automation News are critical for tracking how legacy institutions are navigating the threat of disruption. These sources cover topics such as AI-powered virtual CFOs for small businesses and the liquidity risks associated with modern banking technology.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Banking Dive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https://www.bankingdive.com/feeds/news/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Monitors impactful news and trends shaping the banking industry, including neobanks and legacy bank transformation.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 Automation 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https://bankautomationnews.com/feed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technical news and insights on the evolution of digital banking and automation in financial services.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Union Bank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https://www.ublocal.com/blog/feed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a community perspective on personal and business banking trends in the regional US market.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 Underground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https://bankunderground.co.uk/feed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staff blog from the Bank of England providing analysis on monetary and financial stability.</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https://bankwatch.ca/feed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articles and tools related to personal banking, credit cards, and investment options in Canada.</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Dieterich Bank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https://www.dieterichbank.com/feed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personal and business banking updates, including digital banking options and community impact.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Banking Tips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https://banqingtips.com/feed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personal finance blog providing reviews and insights on bank products in the Indian market.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Accenture Banking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https://bankingblog.accenture.com/feed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professional services analysis on global banking trends, digital transformation, and future strategies.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Automation Imperative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from these feeds indicates that the focus of banking innovation has shifted from simple mobile interfaces to deep automation of back-office functions. Formerly known as Bank Innovation, Bank Automation News exemplifies this trend by refocusing its coverage on how AI and automation guide industry professionals to better results.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the equity analyst, this provides a window into which banks are effectively lowering their efficiency ratios through technology.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rise of "agentic AI"—AI that can autonomously perform financial tasks—is a recurring theme in recent reports.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Sources like Banking Dive and The Paypers highlight how these money bots are being deployed to handle cash management and procurement, potentially disrupting traditional corporate banking services.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Oversight and Compliance Monitoring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fintech, regulation is a primary driver of market structure. Changes in interchange fee laws, open banking standards, or stablecoin insurance rules can fundamentally alter the profitability of covered companies.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Tracking official regulatory feeds is non-negotiable for a professional analyst.</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US Regulatory Feeds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Consumer Financial Protection Bureau (CFPB) and the Office of the Comptroller of the Currency (OCC) are the most impactful regulators for the US fintech sector. Their newsrooms provide direct updates on enforcement actions, final rules, and legislative testimony.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CFPB Newsroom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https://www.consumerfinance.gov/about-us/newsroom/feed/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feed for US consumer protection news, enforcement actions, and regulatory updates.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 News Releases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https://www.occ.treas.gov/rss/news-releases.xml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official announcements from the US Office of the Comptroller of the Currency regarding national banks.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 Bulletins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https://www.occ.treas.gov/rss/bulletins.xml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technical guidance and supervisory expectations for national banks and federal savings associations.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 Speeches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https://www.occ.treas.gov/rss/speeches.xml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official statements and public comments from OCC leadership on banking policy.</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FDIC Press Releases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https://www.fdic.gov/news/press-releases/rss.xml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Monitors announcements regarding US deposit insurance, bank resolutions, and financial stability.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Federal Reserve Press Releases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https://www.federalreserve.gov/feeds/press_all.xml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Aggregates all press releases from the Board of Governors of the Federal Reserve System.</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 and European Regulatory Intelligence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UK’s Financial Conduct Authority (FCA) is often a precursor for global fintech regulation, particularly in areas like Open Banking and Crypto-asset oversight. Their RSS feeds keep followers notified of the latest news and warnings about unauthorized firms.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FCA News and Warnings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https://www.fca.org.uk/news-warnings-rss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real-time updates on UK financial regulations, press releases, and unauthorized firm warnings.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BIS Press Releases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https://www.bis.org/doclist/all_pressrels.rss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announcements from the Bank for International Settlements regarding global financial standards.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BIS Research Papers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https://www.bis.org/doclist/bis_fsi_publs.rss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Monitors the latest research on financial stability and supervision from the "bank for central banks".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 of England 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https://www.bankofengland.co.uk/rss/news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news, speeches, and publications from the UK's central bank.</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Banking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https://www.eba.europa.eu/rss.xml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updates on EU-wide banking standards, stress tests, and regulatory reporting.</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feeds often reveal the "behind-the-scenes" friction in the industry. For example, recent OCC bulletins have clarified the capital treatment of tokenized securities, a move that directly impacts how banks manage digital asset risk.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Similarly, the CFPB’s ongoing litigation regarding its funding source highlights the political risks inherent in US financial oversight.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an analyst, these feeds provide the necessary "edge" to predict when regulatory headwinds might transition into tailwinds.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Technology and Global Fintech Innovation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fintech landscape is increasingly defined by the convergence of traditional finance with blockchain, Web3, and artificial intelligence. Specialized news sources that focus on these "disruptive" spaces are essential for tracking the long-term evolution of the sector.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Innovation-Focused News Hubs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Publications like Finextra and The Fintech Times provide a global perspective on innovation, often featuring insights from the community of 40,000+ industry experts.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Finextra 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https://www.finextra.com/rss/news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real-time financial technology news covering banking, markets, and digital innovation.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Fintech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https://thefintechtimes.com/feed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newspaper exploring the global fintech industry through journalism and expert opinion.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https://fintechnews.sg/feed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the rapidly growing fintech ecosystem in Southeast Asia and global market alerts.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Magnates Fintech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https://www.financemagnates.com/fintech/feed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breaking news and product reviews in the emerging field of disruptive financial technology.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Australian FinTech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https://australianfintech.com.au/feed/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news and resources on the Australian fintech sector and its major companies.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TechCrunch Fintech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https://techcrunch.com/tag/fintech/feed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Profiles startups, reviews new products, and breaks news on fintech venture capital and innovation.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Techbullion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https://techbullion.com/feed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global fintech news and technical articles for the financial community.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eToro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https://www.etoro.com/news-and-analysis/feed/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market insights and analysis on stocks, crypto, and global trading trends.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and Niche Market Insights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fintech becomes a global phenomenon, tracking regional developments is crucial. For instance, the transition of the payment ecosystem in emerging markets like Malaysia or Nigeria can signal future opportunities for global payment gateways.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RinggitPay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https://ringgitpay.biz/feed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Monitors news and events in Malaysia's payment gateway and online smart collection industry.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 Afrika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https://paymentsafrika.com/feed/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the latest payments and fintech news across the African continent.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Fintech &amp;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https://www.globalfintechpayments.com/feed/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specialized analysis on international payment trends and digital asset integration.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Panamax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https://www.panamaxil.com/blog/feed/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insights on digital financial suites, mobile money, and telecommunications-finance convergence.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Centi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https://centi.ch/feed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news on digital currency payments and tokenization within the existing Point of Sale infrastructure.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specialized feeds highlight the increasing geographic fragmentation of the fintech industry. For instance, while the US focuses on real-time card rails, APAC and MENA are leading the push away from cash toward digital currencies and stablecoin-centric payment solutions.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an equity analyst, these feeds are the primary source for identifying which firms are successfully capturing market share in these high-growth regions.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Financial Crime, and Security Feeds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digital economy, trust is the most critical resource. Fraud and financial crime prevention are no longer just compliance costs; they are core product features that protect revenue and brand equity.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Financial Integrity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criminals leverage AI for synthetic identity fraud, the industry’s response—shared liability with social media companies and "upstream" prevention—becomes a key theme to watch.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RSS Feed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Statement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BankInfoSecurity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https://www.bankinfosecurity.com/rssFeeds.php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comprehensive news and analysis on cybersecurity, fraud, and risk management in banking.</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PCI SSC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https://blog.pcisecuritystandards.org/rss.xml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updates on global security standards for payment card data protection.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Paypers » Fraud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https://thepaypers.com/fraud-and-fincrime/feed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resources on scams, fraud prevention, and digital identity authentication strategies.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Finextra »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https://www.finextra.com/rss/security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the latest developments in cybersecurity, fraud detection, and anti-money laundering (AML).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BioCatch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https://www.biocatch.com/blog/rss.xml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Explores behavioral biometrics and the fight against account takeover and social engineering scams.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Insights from these feeds suggest that fraud losses climbed nearly 10% in the last year, largely due to AI-enabled tactics.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an analyst, this data is vital for assessing the risk profiles of different payment methods and the efficacy of fraud-fighting software providers. The move toward "device fraud risk" addressing in digital banking is a significant emerging trend that could impact the valuation of cybersecurity-focused fintechs.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Plan for the OpenBB Terminal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Successfully creating an RSS intelligence hub requires more than just a list of URLs; it requires a systematic plan for ingestion, filtering, and cross-referencing within the analyst's workflow.</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OpenBB RSS Configuration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OpenBB terminal allows users to load news from any RSS feed using its built-in modules. For an equity analyst, the most efficient workflow involves:</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Feed Categorization:</w:t>
      </w:r>
      <w:r w:rsidDel="00000000" w:rsidR="00000000" w:rsidRPr="00000000">
        <w:rPr>
          <w:rFonts w:ascii="Google Sans" w:cs="Google Sans" w:eastAsia="Google Sans" w:hAnsi="Google Sans"/>
          <w:color w:val="1f1f1f"/>
          <w:rtl w:val="0"/>
        </w:rPr>
        <w:t xml:space="preserve"> Organising the 100+ identified feeds into high-level categories (e.g., payments, banking_dive, reg_us, reg_uk).</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JSON Aggregation:</w:t>
      </w:r>
      <w:r w:rsidDel="00000000" w:rsidR="00000000" w:rsidRPr="00000000">
        <w:rPr>
          <w:rFonts w:ascii="Google Sans" w:cs="Google Sans" w:eastAsia="Google Sans" w:hAnsi="Google Sans"/>
          <w:color w:val="1f1f1f"/>
          <w:rtl w:val="0"/>
        </w:rPr>
        <w:t xml:space="preserve"> Creating a local JSON configuration file that maps these category names to the RSS URLs. This allows the analyst to load an entire sector’s news with a single command.</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Keyword Filtering:</w:t>
      </w:r>
      <w:r w:rsidDel="00000000" w:rsidR="00000000" w:rsidRPr="00000000">
        <w:rPr>
          <w:rFonts w:ascii="Google Sans" w:cs="Google Sans" w:eastAsia="Google Sans" w:hAnsi="Google Sans"/>
          <w:color w:val="1f1f1f"/>
          <w:rtl w:val="0"/>
        </w:rPr>
        <w:t xml:space="preserve"> Utilizing OpenBB's internal filtering to flag news containing specific tickers (e.g., V, MA, PYPL, SQ, HOOD) or critical industry themes (e.g., "stablecoin," "interchange," "open banking").</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Feed Connectivity Issues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technical hurdle in RSS aggregation is the "403 Forbidden" error, often caused by sites like Finextra that implement anti-bot protections via services like Cloudflare.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protections block automated requests from non-browser clients.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continuous stream of context awareness, the following strategies are recommended:</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 User-Agent Headers:</w:t>
      </w:r>
      <w:r w:rsidDel="00000000" w:rsidR="00000000" w:rsidRPr="00000000">
        <w:rPr>
          <w:rFonts w:ascii="Google Sans" w:cs="Google Sans" w:eastAsia="Google Sans" w:hAnsi="Google Sans"/>
          <w:color w:val="1f1f1f"/>
          <w:rtl w:val="0"/>
        </w:rPr>
        <w:t xml:space="preserve"> If the OpenBB environment allows for custom HTTP headers, setting the User-Agent to match a standard browser (e.g., Chrome or Firefox) can often bypass basic bot filters.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RSS Cloud Proxies:</w:t>
      </w:r>
      <w:r w:rsidDel="00000000" w:rsidR="00000000" w:rsidRPr="00000000">
        <w:rPr>
          <w:rFonts w:ascii="Google Sans" w:cs="Google Sans" w:eastAsia="Google Sans" w:hAnsi="Google Sans"/>
          <w:color w:val="1f1f1f"/>
          <w:rtl w:val="0"/>
        </w:rPr>
        <w:t xml:space="preserve"> Utilizing intermediary services like FetchRSS or FeedSpot to "re-host" the feed can provide a sanitized XML link that is more easily consumed by automated terminals.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OPML Integration:</w:t>
      </w:r>
      <w:r w:rsidDel="00000000" w:rsidR="00000000" w:rsidRPr="00000000">
        <w:rPr>
          <w:rFonts w:ascii="Google Sans" w:cs="Google Sans" w:eastAsia="Google Sans" w:hAnsi="Google Sans"/>
          <w:color w:val="1f1f1f"/>
          <w:rtl w:val="0"/>
        </w:rPr>
        <w:t xml:space="preserve"> For analysts using multiple devices, maintaining an OPML (Outline Processor Markup Language) file allows for seamless migration of the entire feed ecosystem between the OpenBB terminal and mobile RSS readers like FeedFlow.</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The Convergence of Fintech Intelligence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goal of this RSS integration is to provide "intelligence you can act 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As the fintech industry matures, the distinction between news, research, and data will continue to blur. High-quality feeds from publications like Payments Industry Intelligence emphasize expert journalism combined with deep industry analysis to explain what complex issues mean for a business.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equity analyst, the future of the sector is increasingly tied to the "industrialization of synthetic identity fraud" and the "fate of agentic commerce," which hinges on the elusive resource of trust.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monitoring these dynamics through a curated RSS network, the analyst is better positioned to identify strategic shifts before they are reflected in the quarterly earnings of major financial institutions.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"Generative AI" to "Agentic AI" represents a shift from a technology that provides information to one that executes transactions.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AI agents begin to manage their own digital wallets and interact directly with payment protocols like those being developed by Stripe and Coinbase, the "context awareness" provided by this RSS strategy will be the primary mechanism for valuing the next generation of fintech giants.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robust RSS feed plan for the OpenBB terminal is a foundational requirement for any equity analyst covering the fintech space. By aggregating high-quality sources across payments, banking, regulation, and emerging technology, an analyst can create a comprehensive view of the global financial ecosystem. The integration of 100+ curated feeds provides the necessary sensory input to identify the subtle regulatory shifts, technological breakthroughs, and competitive dynamics that drive market value. This strategy ensures that the analyst remains at the forefront of the industry's evolution, moving beyond reactive news consumption to a proactive, data-driven research model.</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45 European Fintech RSS Feeds, accessed March 24, 2026, </w:t>
      </w:r>
      <w:hyperlink r:id="rId6">
        <w:r w:rsidDel="00000000" w:rsidR="00000000" w:rsidRPr="00000000">
          <w:rPr>
            <w:rFonts w:ascii="Google Sans" w:cs="Google Sans" w:eastAsia="Google Sans" w:hAnsi="Google Sans"/>
            <w:color w:val="0000ee"/>
            <w:sz w:val="24"/>
            <w:szCs w:val="24"/>
            <w:u w:val="single"/>
            <w:rtl w:val="0"/>
          </w:rPr>
          <w:t xml:space="preserve">https://rss.feedspot.com/european_fintech_rss_feeds/</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Dive: Payments News and Analysis, accessed March 24, 2026, </w:t>
      </w:r>
      <w:hyperlink r:id="rId7">
        <w:r w:rsidDel="00000000" w:rsidR="00000000" w:rsidRPr="00000000">
          <w:rPr>
            <w:rFonts w:ascii="Google Sans" w:cs="Google Sans" w:eastAsia="Google Sans" w:hAnsi="Google Sans"/>
            <w:color w:val="0000ee"/>
            <w:sz w:val="24"/>
            <w:szCs w:val="24"/>
            <w:u w:val="single"/>
            <w:rtl w:val="0"/>
          </w:rPr>
          <w:t xml:space="preserve">https://www.paymentsdive.com/</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Finextra: Fintech News - Apps on Google Play, accessed March 24, 2026, </w:t>
      </w:r>
      <w:hyperlink r:id="rId8">
        <w:r w:rsidDel="00000000" w:rsidR="00000000" w:rsidRPr="00000000">
          <w:rPr>
            <w:rFonts w:ascii="Google Sans" w:cs="Google Sans" w:eastAsia="Google Sans" w:hAnsi="Google Sans"/>
            <w:color w:val="0000ee"/>
            <w:sz w:val="24"/>
            <w:szCs w:val="24"/>
            <w:u w:val="single"/>
            <w:rtl w:val="0"/>
          </w:rPr>
          <w:t xml:space="preserve">https://play.google.com/store/apps/details?id=finextra.android.news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Paypers | Global Payments &amp; Fintech Industry News, accessed March 24, 2026, </w:t>
      </w:r>
      <w:hyperlink r:id="rId9">
        <w:r w:rsidDel="00000000" w:rsidR="00000000" w:rsidRPr="00000000">
          <w:rPr>
            <w:rFonts w:ascii="Google Sans" w:cs="Google Sans" w:eastAsia="Google Sans" w:hAnsi="Google Sans"/>
            <w:color w:val="0000ee"/>
            <w:sz w:val="24"/>
            <w:szCs w:val="24"/>
            <w:u w:val="single"/>
            <w:rtl w:val="0"/>
          </w:rPr>
          <w:t xml:space="preserve">https://thepaypers.com/</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60 Payment Technology RSS Feeds, accessed March 24, 2026, </w:t>
      </w:r>
      <w:hyperlink r:id="rId10">
        <w:r w:rsidDel="00000000" w:rsidR="00000000" w:rsidRPr="00000000">
          <w:rPr>
            <w:rFonts w:ascii="Google Sans" w:cs="Google Sans" w:eastAsia="Google Sans" w:hAnsi="Google Sans"/>
            <w:color w:val="0000ee"/>
            <w:sz w:val="24"/>
            <w:szCs w:val="24"/>
            <w:u w:val="single"/>
            <w:rtl w:val="0"/>
          </w:rPr>
          <w:t xml:space="preserve">https://rss.feedspot.com/payment_technology_rss_feeds/</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News - PaymentsEd, accessed March 24, 2026, </w:t>
      </w:r>
      <w:hyperlink r:id="rId11">
        <w:r w:rsidDel="00000000" w:rsidR="00000000" w:rsidRPr="00000000">
          <w:rPr>
            <w:rFonts w:ascii="Google Sans" w:cs="Google Sans" w:eastAsia="Google Sans" w:hAnsi="Google Sans"/>
            <w:color w:val="0000ee"/>
            <w:sz w:val="24"/>
            <w:szCs w:val="24"/>
            <w:u w:val="single"/>
            <w:rtl w:val="0"/>
          </w:rPr>
          <w:t xml:space="preserve">https://www.paymentsed.org/feeds/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100 Fintech RSS Feeds, accessed March 24, 2026, </w:t>
      </w:r>
      <w:hyperlink r:id="rId12">
        <w:r w:rsidDel="00000000" w:rsidR="00000000" w:rsidRPr="00000000">
          <w:rPr>
            <w:rFonts w:ascii="Google Sans" w:cs="Google Sans" w:eastAsia="Google Sans" w:hAnsi="Google Sans"/>
            <w:color w:val="0000ee"/>
            <w:sz w:val="24"/>
            <w:szCs w:val="24"/>
            <w:u w:val="single"/>
            <w:rtl w:val="0"/>
          </w:rPr>
          <w:t xml:space="preserve">https://rss.feedspot.com/fintech_rss_feeds/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Dive: Banking News and Analysis, accessed March 24, 2026, </w:t>
      </w:r>
      <w:hyperlink r:id="rId13">
        <w:r w:rsidDel="00000000" w:rsidR="00000000" w:rsidRPr="00000000">
          <w:rPr>
            <w:rFonts w:ascii="Google Sans" w:cs="Google Sans" w:eastAsia="Google Sans" w:hAnsi="Google Sans"/>
            <w:color w:val="0000ee"/>
            <w:sz w:val="24"/>
            <w:szCs w:val="24"/>
            <w:u w:val="single"/>
            <w:rtl w:val="0"/>
          </w:rPr>
          <w:t xml:space="preserve">https://www.bankingdive.com/</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90 Bank RSS Feeds, accessed March 24, 2026, </w:t>
      </w:r>
      <w:hyperlink r:id="rId14">
        <w:r w:rsidDel="00000000" w:rsidR="00000000" w:rsidRPr="00000000">
          <w:rPr>
            <w:rFonts w:ascii="Google Sans" w:cs="Google Sans" w:eastAsia="Google Sans" w:hAnsi="Google Sans"/>
            <w:color w:val="0000ee"/>
            <w:sz w:val="24"/>
            <w:szCs w:val="24"/>
            <w:u w:val="single"/>
            <w:rtl w:val="0"/>
          </w:rPr>
          <w:t xml:space="preserve">https://rss.feedspot.com/bank_rss_feeds/</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News and Analysis - Banking Dive, accessed March 24, 2026, </w:t>
      </w:r>
      <w:hyperlink r:id="rId15">
        <w:r w:rsidDel="00000000" w:rsidR="00000000" w:rsidRPr="00000000">
          <w:rPr>
            <w:rFonts w:ascii="Google Sans" w:cs="Google Sans" w:eastAsia="Google Sans" w:hAnsi="Google Sans"/>
            <w:color w:val="0000ee"/>
            <w:sz w:val="24"/>
            <w:szCs w:val="24"/>
            <w:u w:val="single"/>
            <w:rtl w:val="0"/>
          </w:rPr>
          <w:t xml:space="preserve">https://www.bankingdive.com/?page=2</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We're Reading - Payments Dive, accessed March 24, 2026, </w:t>
      </w:r>
      <w:hyperlink r:id="rId16">
        <w:r w:rsidDel="00000000" w:rsidR="00000000" w:rsidRPr="00000000">
          <w:rPr>
            <w:rFonts w:ascii="Google Sans" w:cs="Google Sans" w:eastAsia="Google Sans" w:hAnsi="Google Sans"/>
            <w:color w:val="0000ee"/>
            <w:sz w:val="24"/>
            <w:szCs w:val="24"/>
            <w:u w:val="single"/>
            <w:rtl w:val="0"/>
          </w:rPr>
          <w:t xml:space="preserve">https://www.paymentsdive.com/what-we-are-reading/</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Newsroom | Consumer Financial Protection Bureau, accessed March 24, 2026, </w:t>
      </w:r>
      <w:hyperlink r:id="rId17">
        <w:r w:rsidDel="00000000" w:rsidR="00000000" w:rsidRPr="00000000">
          <w:rPr>
            <w:rFonts w:ascii="Google Sans" w:cs="Google Sans" w:eastAsia="Google Sans" w:hAnsi="Google Sans"/>
            <w:color w:val="0000ee"/>
            <w:sz w:val="24"/>
            <w:szCs w:val="24"/>
            <w:u w:val="single"/>
            <w:rtl w:val="0"/>
          </w:rPr>
          <w:t xml:space="preserve">https://www.consumerfinance.gov/about-us/newsroom/</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RSS Feeds: OCC News and Information, accessed March 24, 2026, </w:t>
      </w:r>
      <w:hyperlink r:id="rId18">
        <w:r w:rsidDel="00000000" w:rsidR="00000000" w:rsidRPr="00000000">
          <w:rPr>
            <w:rFonts w:ascii="Google Sans" w:cs="Google Sans" w:eastAsia="Google Sans" w:hAnsi="Google Sans"/>
            <w:color w:val="0000ee"/>
            <w:sz w:val="24"/>
            <w:szCs w:val="24"/>
            <w:u w:val="single"/>
            <w:rtl w:val="0"/>
          </w:rPr>
          <w:t xml:space="preserve">https://www.occ.treas.gov/rss/index-rss.html</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RSS Feeds, accessed March 24, 2026, </w:t>
      </w:r>
      <w:hyperlink r:id="rId19">
        <w:r w:rsidDel="00000000" w:rsidR="00000000" w:rsidRPr="00000000">
          <w:rPr>
            <w:rFonts w:ascii="Google Sans" w:cs="Google Sans" w:eastAsia="Google Sans" w:hAnsi="Google Sans"/>
            <w:color w:val="0000ee"/>
            <w:sz w:val="24"/>
            <w:szCs w:val="24"/>
            <w:u w:val="single"/>
            <w:rtl w:val="0"/>
          </w:rPr>
          <w:t xml:space="preserve">https://member.texasbankers.com/swabc/SWABC/RSS_Feeds.aspx</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publish | FCA, accessed March 24, 2026, </w:t>
      </w:r>
      <w:hyperlink r:id="rId20">
        <w:r w:rsidDel="00000000" w:rsidR="00000000" w:rsidRPr="00000000">
          <w:rPr>
            <w:rFonts w:ascii="Google Sans" w:cs="Google Sans" w:eastAsia="Google Sans" w:hAnsi="Google Sans"/>
            <w:color w:val="0000ee"/>
            <w:sz w:val="24"/>
            <w:szCs w:val="24"/>
            <w:u w:val="single"/>
            <w:rtl w:val="0"/>
          </w:rPr>
          <w:t xml:space="preserve">https://www.fca.org.uk/what-we-publish</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Warning List of unauthorised firms, accessed March 24, 2026, </w:t>
      </w:r>
      <w:hyperlink r:id="rId21">
        <w:r w:rsidDel="00000000" w:rsidR="00000000" w:rsidRPr="00000000">
          <w:rPr>
            <w:rFonts w:ascii="Google Sans" w:cs="Google Sans" w:eastAsia="Google Sans" w:hAnsi="Google Sans"/>
            <w:color w:val="0000ee"/>
            <w:sz w:val="24"/>
            <w:szCs w:val="24"/>
            <w:u w:val="single"/>
            <w:rtl w:val="0"/>
          </w:rPr>
          <w:t xml:space="preserve">https://www.fca.org.uk/consumers/warning-list-unauthorised-firms</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RSS feeds - Bank for International Settlements, accessed March 24, 2026, </w:t>
      </w:r>
      <w:hyperlink r:id="rId22">
        <w:r w:rsidDel="00000000" w:rsidR="00000000" w:rsidRPr="00000000">
          <w:rPr>
            <w:rFonts w:ascii="Google Sans" w:cs="Google Sans" w:eastAsia="Google Sans" w:hAnsi="Google Sans"/>
            <w:color w:val="0000ee"/>
            <w:sz w:val="24"/>
            <w:szCs w:val="24"/>
            <w:u w:val="single"/>
            <w:rtl w:val="0"/>
          </w:rPr>
          <w:t xml:space="preserve">https://www.bis.org/rss/index.htm</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of England RSS Feeds, accessed March 24, 2026, </w:t>
      </w:r>
      <w:hyperlink r:id="rId23">
        <w:r w:rsidDel="00000000" w:rsidR="00000000" w:rsidRPr="00000000">
          <w:rPr>
            <w:rFonts w:ascii="Google Sans" w:cs="Google Sans" w:eastAsia="Google Sans" w:hAnsi="Google Sans"/>
            <w:color w:val="0000ee"/>
            <w:sz w:val="24"/>
            <w:szCs w:val="24"/>
            <w:u w:val="single"/>
            <w:rtl w:val="0"/>
          </w:rPr>
          <w:t xml:space="preserve">https://www.bankofengland.co.uk/rss</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30 Central Banks RSS Feeds, accessed March 24, 2026, </w:t>
      </w:r>
      <w:hyperlink r:id="rId24">
        <w:r w:rsidDel="00000000" w:rsidR="00000000" w:rsidRPr="00000000">
          <w:rPr>
            <w:rFonts w:ascii="Google Sans" w:cs="Google Sans" w:eastAsia="Google Sans" w:hAnsi="Google Sans"/>
            <w:color w:val="0000ee"/>
            <w:sz w:val="24"/>
            <w:szCs w:val="24"/>
            <w:u w:val="single"/>
            <w:rtl w:val="0"/>
          </w:rPr>
          <w:t xml:space="preserve">https://rss.feedspot.com/central_banks_rss_feeds/</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Newsroom - OCC.gov, accessed March 24, 2026, </w:t>
      </w:r>
      <w:hyperlink r:id="rId25">
        <w:r w:rsidDel="00000000" w:rsidR="00000000" w:rsidRPr="00000000">
          <w:rPr>
            <w:rFonts w:ascii="Google Sans" w:cs="Google Sans" w:eastAsia="Google Sans" w:hAnsi="Google Sans"/>
            <w:color w:val="0000ee"/>
            <w:sz w:val="24"/>
            <w:szCs w:val="24"/>
            <w:u w:val="single"/>
            <w:rtl w:val="0"/>
          </w:rPr>
          <w:t xml:space="preserve">https://www.occ.treas.gov/news-events/newsroom/index.html</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Cellulant's Payment Service Solution Provider Licence Gets Renewed by Central Bank of Nigeria - Africa Newsroom, accessed March 24, 2026, </w:t>
      </w:r>
      <w:hyperlink r:id="rId26">
        <w:r w:rsidDel="00000000" w:rsidR="00000000" w:rsidRPr="00000000">
          <w:rPr>
            <w:rFonts w:ascii="Google Sans" w:cs="Google Sans" w:eastAsia="Google Sans" w:hAnsi="Google Sans"/>
            <w:color w:val="0000ee"/>
            <w:sz w:val="24"/>
            <w:szCs w:val="24"/>
            <w:u w:val="single"/>
            <w:rtl w:val="0"/>
          </w:rPr>
          <w:t xml:space="preserve">https://www.africa-newsroom.com/press/cellulants-payment-service-solution-provider-licence-gets-renewed-by-central-bank-of-nigeria</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Access - Payments Cards &amp; Mobile, accessed March 24, 2026, </w:t>
      </w:r>
      <w:hyperlink r:id="rId27">
        <w:r w:rsidDel="00000000" w:rsidR="00000000" w:rsidRPr="00000000">
          <w:rPr>
            <w:rFonts w:ascii="Google Sans" w:cs="Google Sans" w:eastAsia="Google Sans" w:hAnsi="Google Sans"/>
            <w:color w:val="0000ee"/>
            <w:sz w:val="24"/>
            <w:szCs w:val="24"/>
            <w:u w:val="single"/>
            <w:rtl w:val="0"/>
          </w:rPr>
          <w:t xml:space="preserve">https://www.paymentscardsandmobile.com/no-access/</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RSS feeds on bank information security - BankInfoSecurity, accessed March 24, 2026, </w:t>
      </w:r>
      <w:hyperlink r:id="rId28">
        <w:r w:rsidDel="00000000" w:rsidR="00000000" w:rsidRPr="00000000">
          <w:rPr>
            <w:rFonts w:ascii="Google Sans" w:cs="Google Sans" w:eastAsia="Google Sans" w:hAnsi="Google Sans"/>
            <w:color w:val="0000ee"/>
            <w:sz w:val="24"/>
            <w:szCs w:val="24"/>
            <w:u w:val="single"/>
            <w:rtl w:val="0"/>
          </w:rPr>
          <w:t xml:space="preserve">https://www.bankinfosecurity.com/rssFeeds.php</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payments &amp; fintech news and insights - The Paypers, accessed March 24, 2026, </w:t>
      </w:r>
      <w:hyperlink r:id="rId29">
        <w:r w:rsidDel="00000000" w:rsidR="00000000" w:rsidRPr="00000000">
          <w:rPr>
            <w:rFonts w:ascii="Google Sans" w:cs="Google Sans" w:eastAsia="Google Sans" w:hAnsi="Google Sans"/>
            <w:color w:val="0000ee"/>
            <w:sz w:val="24"/>
            <w:szCs w:val="24"/>
            <w:u w:val="single"/>
            <w:rtl w:val="0"/>
          </w:rPr>
          <w:t xml:space="preserve">https://thepaypers.com/news</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RSS and 403 - Questions - Make Community, accessed March 24, 2026, </w:t>
      </w:r>
      <w:hyperlink r:id="rId30">
        <w:r w:rsidDel="00000000" w:rsidR="00000000" w:rsidRPr="00000000">
          <w:rPr>
            <w:rFonts w:ascii="Google Sans" w:cs="Google Sans" w:eastAsia="Google Sans" w:hAnsi="Google Sans"/>
            <w:color w:val="0000ee"/>
            <w:sz w:val="24"/>
            <w:szCs w:val="24"/>
            <w:u w:val="single"/>
            <w:rtl w:val="0"/>
          </w:rPr>
          <w:t xml:space="preserve">https://community.make.com/t/rss-and-403/99298</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FetchRSS: RSS Generator, accessed March 24, 2026, </w:t>
      </w:r>
      <w:hyperlink r:id="rId31">
        <w:r w:rsidDel="00000000" w:rsidR="00000000" w:rsidRPr="00000000">
          <w:rPr>
            <w:rFonts w:ascii="Google Sans" w:cs="Google Sans" w:eastAsia="Google Sans" w:hAnsi="Google Sans"/>
            <w:color w:val="0000ee"/>
            <w:sz w:val="24"/>
            <w:szCs w:val="24"/>
            <w:u w:val="single"/>
            <w:rtl w:val="0"/>
          </w:rPr>
          <w:t xml:space="preserve">https://fetchrss.com/</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FeedFlow - RSS Reader - Apps on Google Play, accessed March 24, 2026, </w:t>
      </w:r>
      <w:hyperlink r:id="rId32">
        <w:r w:rsidDel="00000000" w:rsidR="00000000" w:rsidRPr="00000000">
          <w:rPr>
            <w:rFonts w:ascii="Google Sans" w:cs="Google Sans" w:eastAsia="Google Sans" w:hAnsi="Google Sans"/>
            <w:color w:val="0000ee"/>
            <w:sz w:val="24"/>
            <w:szCs w:val="24"/>
            <w:u w:val="single"/>
            <w:rtl w:val="0"/>
          </w:rPr>
          <w:t xml:space="preserve">https://play.google.com/store/apps/details?id=com.prof18.feedflow</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Industry Intelligence: Analysis and Predictions - Payments ..., accessed March 24, 2026, </w:t>
      </w:r>
      <w:hyperlink r:id="rId33">
        <w:r w:rsidDel="00000000" w:rsidR="00000000" w:rsidRPr="00000000">
          <w:rPr>
            <w:rFonts w:ascii="Google Sans" w:cs="Google Sans" w:eastAsia="Google Sans" w:hAnsi="Google Sans"/>
            <w:color w:val="0000ee"/>
            <w:sz w:val="24"/>
            <w:szCs w:val="24"/>
            <w:u w:val="single"/>
            <w:rtl w:val="0"/>
          </w:rPr>
          <w:t xml:space="preserve">https://www.paymentscardsandmobile.com/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ca.org.uk/what-we-publish" TargetMode="External"/><Relationship Id="rId22" Type="http://schemas.openxmlformats.org/officeDocument/2006/relationships/hyperlink" Target="https://www.bis.org/rss/index.htm" TargetMode="External"/><Relationship Id="rId21" Type="http://schemas.openxmlformats.org/officeDocument/2006/relationships/hyperlink" Target="https://www.fca.org.uk/consumers/warning-list-unauthorised-firms" TargetMode="External"/><Relationship Id="rId24" Type="http://schemas.openxmlformats.org/officeDocument/2006/relationships/hyperlink" Target="https://rss.feedspot.com/central_banks_rss_feeds/" TargetMode="External"/><Relationship Id="rId23" Type="http://schemas.openxmlformats.org/officeDocument/2006/relationships/hyperlink" Target="https://www.bankofengland.co.uk/r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paypers.com/" TargetMode="External"/><Relationship Id="rId26" Type="http://schemas.openxmlformats.org/officeDocument/2006/relationships/hyperlink" Target="https://www.africa-newsroom.com/press/cellulants-payment-service-solution-provider-licence-gets-renewed-by-central-bank-of-nigeria" TargetMode="External"/><Relationship Id="rId25" Type="http://schemas.openxmlformats.org/officeDocument/2006/relationships/hyperlink" Target="https://www.occ.treas.gov/news-events/newsroom/index.html" TargetMode="External"/><Relationship Id="rId28" Type="http://schemas.openxmlformats.org/officeDocument/2006/relationships/hyperlink" Target="https://www.bankinfosecurity.com/rssFeeds.php" TargetMode="External"/><Relationship Id="rId27" Type="http://schemas.openxmlformats.org/officeDocument/2006/relationships/hyperlink" Target="https://www.paymentscardsandmobile.com/no-access/" TargetMode="External"/><Relationship Id="rId5" Type="http://schemas.openxmlformats.org/officeDocument/2006/relationships/styles" Target="styles.xml"/><Relationship Id="rId6" Type="http://schemas.openxmlformats.org/officeDocument/2006/relationships/hyperlink" Target="https://rss.feedspot.com/european_fintech_rss_feeds/" TargetMode="External"/><Relationship Id="rId29" Type="http://schemas.openxmlformats.org/officeDocument/2006/relationships/hyperlink" Target="https://thepaypers.com/news" TargetMode="External"/><Relationship Id="rId7" Type="http://schemas.openxmlformats.org/officeDocument/2006/relationships/hyperlink" Target="https://www.paymentsdive.com/" TargetMode="External"/><Relationship Id="rId8" Type="http://schemas.openxmlformats.org/officeDocument/2006/relationships/hyperlink" Target="https://play.google.com/store/apps/details?id=finextra.android.news" TargetMode="External"/><Relationship Id="rId31" Type="http://schemas.openxmlformats.org/officeDocument/2006/relationships/hyperlink" Target="https://fetchrss.com/" TargetMode="External"/><Relationship Id="rId30" Type="http://schemas.openxmlformats.org/officeDocument/2006/relationships/hyperlink" Target="https://community.make.com/t/rss-and-403/99298" TargetMode="External"/><Relationship Id="rId11" Type="http://schemas.openxmlformats.org/officeDocument/2006/relationships/hyperlink" Target="https://www.paymentsed.org/feeds/" TargetMode="External"/><Relationship Id="rId33" Type="http://schemas.openxmlformats.org/officeDocument/2006/relationships/hyperlink" Target="https://www.paymentscardsandmobile.com/" TargetMode="External"/><Relationship Id="rId10" Type="http://schemas.openxmlformats.org/officeDocument/2006/relationships/hyperlink" Target="https://rss.feedspot.com/payment_technology_rss_feeds/" TargetMode="External"/><Relationship Id="rId32" Type="http://schemas.openxmlformats.org/officeDocument/2006/relationships/hyperlink" Target="https://play.google.com/store/apps/details?id=com.prof18.feedflow" TargetMode="External"/><Relationship Id="rId13" Type="http://schemas.openxmlformats.org/officeDocument/2006/relationships/hyperlink" Target="https://www.bankingdive.com/" TargetMode="External"/><Relationship Id="rId12" Type="http://schemas.openxmlformats.org/officeDocument/2006/relationships/hyperlink" Target="https://rss.feedspot.com/fintech_rss_feeds/" TargetMode="External"/><Relationship Id="rId15" Type="http://schemas.openxmlformats.org/officeDocument/2006/relationships/hyperlink" Target="https://www.bankingdive.com/?page=2" TargetMode="External"/><Relationship Id="rId14" Type="http://schemas.openxmlformats.org/officeDocument/2006/relationships/hyperlink" Target="https://rss.feedspot.com/bank_rss_feeds/" TargetMode="External"/><Relationship Id="rId17" Type="http://schemas.openxmlformats.org/officeDocument/2006/relationships/hyperlink" Target="https://www.consumerfinance.gov/about-us/newsroom/" TargetMode="External"/><Relationship Id="rId16" Type="http://schemas.openxmlformats.org/officeDocument/2006/relationships/hyperlink" Target="https://www.paymentsdive.com/what-we-are-reading/" TargetMode="External"/><Relationship Id="rId19" Type="http://schemas.openxmlformats.org/officeDocument/2006/relationships/hyperlink" Target="https://member.texasbankers.com/swabc/SWABC/RSS_Feeds.aspx" TargetMode="External"/><Relationship Id="rId18" Type="http://schemas.openxmlformats.org/officeDocument/2006/relationships/hyperlink" Target="https://www.occ.treas.gov/rss/index-rs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