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C6D" w:rsidRDefault="00714F64" w:rsidP="00F506FE">
      <w:pPr>
        <w:ind w:firstLine="220"/>
      </w:pPr>
      <w:bookmarkStart w:id="0" w:name="_GoBack"/>
      <w:r>
        <w:t xml:space="preserve">The paper </w:t>
      </w:r>
      <w:r w:rsidR="0018728F">
        <w:t xml:space="preserve">gives a detailed introduction to the </w:t>
      </w:r>
      <w:proofErr w:type="spellStart"/>
      <w:r w:rsidR="0018728F">
        <w:t>Ceph</w:t>
      </w:r>
      <w:proofErr w:type="spellEnd"/>
      <w:r w:rsidR="0018728F">
        <w:t xml:space="preserve"> file system. For the traditional file</w:t>
      </w:r>
      <w:r w:rsidR="00F506FE">
        <w:t xml:space="preserve"> </w:t>
      </w:r>
      <w:r w:rsidR="0018728F">
        <w:t xml:space="preserve">systems, data are usually saved to the different sectors in the storage volumes, this is fine to treat small data, for the large data the larger scalability makes it inefficient to manage. To solve this problem, </w:t>
      </w:r>
      <w:proofErr w:type="spellStart"/>
      <w:r w:rsidR="0018728F">
        <w:t>Ceph</w:t>
      </w:r>
      <w:proofErr w:type="spellEnd"/>
      <w:r w:rsidR="0018728F">
        <w:t xml:space="preserve"> is based on object-based storage-</w:t>
      </w:r>
      <w:r w:rsidR="00F506FE">
        <w:t xml:space="preserve"> treat large data as object which makes it easier to manage. By replacing these objects across the node clusters, </w:t>
      </w:r>
      <w:proofErr w:type="spellStart"/>
      <w:r w:rsidR="00F506FE">
        <w:t>Ceph</w:t>
      </w:r>
      <w:proofErr w:type="spellEnd"/>
      <w:r w:rsidR="00F506FE">
        <w:t xml:space="preserve"> also has a high fault-tolerance, and can achieve high scalability while maintain</w:t>
      </w:r>
      <w:r w:rsidR="0021113C">
        <w:t>ing</w:t>
      </w:r>
      <w:r w:rsidR="00F506FE">
        <w:t xml:space="preserve"> performance and scalability.</w:t>
      </w:r>
    </w:p>
    <w:p w:rsidR="00F506FE" w:rsidRDefault="00F506FE" w:rsidP="00F506FE">
      <w:pPr>
        <w:ind w:firstLine="220"/>
      </w:pPr>
    </w:p>
    <w:p w:rsidR="009A3042" w:rsidRDefault="00F506FE" w:rsidP="009A3042">
      <w:pPr>
        <w:ind w:firstLine="220"/>
      </w:pPr>
      <w:r>
        <w:t xml:space="preserve">To achieve the performance and scalability, </w:t>
      </w:r>
      <w:proofErr w:type="spellStart"/>
      <w:r>
        <w:t>Ceph</w:t>
      </w:r>
      <w:proofErr w:type="spellEnd"/>
      <w:r>
        <w:t xml:space="preserve"> has three identities:</w:t>
      </w:r>
      <w:r w:rsidR="009A3042">
        <w:t xml:space="preserve"> d</w:t>
      </w:r>
      <w:r w:rsidRPr="00F506FE">
        <w:t>ecoupling data and metadata</w:t>
      </w:r>
      <w:r w:rsidR="009A3042">
        <w:t>, d</w:t>
      </w:r>
      <w:r w:rsidRPr="00F506FE">
        <w:t>ynamic distributed metadata management</w:t>
      </w:r>
      <w:r w:rsidR="009A3042">
        <w:t>, and r</w:t>
      </w:r>
      <w:r w:rsidRPr="00F506FE">
        <w:t>eliable Autonomic Distributed Object Storage</w:t>
      </w:r>
      <w:r w:rsidR="009A3042">
        <w:t xml:space="preserve">. The key point of this paper is the second identity: </w:t>
      </w:r>
      <w:r w:rsidR="009A3042" w:rsidRPr="00F506FE">
        <w:t>Dynamic distributed metadata</w:t>
      </w:r>
      <w:r w:rsidR="009A3042">
        <w:rPr>
          <w:rFonts w:hint="eastAsia"/>
        </w:rPr>
        <w:t>.</w:t>
      </w:r>
      <w:r w:rsidR="009A3042">
        <w:t xml:space="preserve"> </w:t>
      </w:r>
      <w:r w:rsidR="00C63153">
        <w:rPr>
          <w:rFonts w:hint="eastAsia"/>
        </w:rPr>
        <w:t>The</w:t>
      </w:r>
      <w:r w:rsidR="00C63153">
        <w:t xml:space="preserve"> large journals can let each MDS </w:t>
      </w:r>
      <w:r w:rsidR="00C63153" w:rsidRPr="00C63153">
        <w:t>stream its updated metadata to the OSD cluster</w:t>
      </w:r>
      <w:r w:rsidR="00C63153">
        <w:t xml:space="preserve"> efficiently. Also, to do the dynamic subtree partition, there are counters to monitor the operations that used </w:t>
      </w:r>
      <w:proofErr w:type="spellStart"/>
      <w:r w:rsidR="00C63153">
        <w:t>inode</w:t>
      </w:r>
      <w:proofErr w:type="spellEnd"/>
      <w:r w:rsidR="00C63153">
        <w:t xml:space="preserve">. MDS will periodically check if the </w:t>
      </w:r>
      <w:proofErr w:type="spellStart"/>
      <w:r w:rsidR="00C63153">
        <w:t>inode</w:t>
      </w:r>
      <w:r w:rsidR="0021113C">
        <w:t>s</w:t>
      </w:r>
      <w:proofErr w:type="spellEnd"/>
      <w:r w:rsidR="00C63153">
        <w:t xml:space="preserve"> are imbalanced and if imbalanced occurs MDS will reassign the work over some subtrees.</w:t>
      </w:r>
    </w:p>
    <w:p w:rsidR="00C63153" w:rsidRDefault="00C63153" w:rsidP="009A3042">
      <w:pPr>
        <w:ind w:firstLine="220"/>
      </w:pPr>
    </w:p>
    <w:p w:rsidR="004C5839" w:rsidRDefault="00C63153" w:rsidP="004C5839">
      <w:pPr>
        <w:ind w:firstLine="220"/>
      </w:pPr>
      <w:r>
        <w:t>The</w:t>
      </w:r>
      <w:r w:rsidR="004C5839">
        <w:t>n</w:t>
      </w:r>
      <w:r>
        <w:t xml:space="preserve"> the paper talked about the distributed object storage</w:t>
      </w:r>
      <w:r w:rsidR="004C5839">
        <w:t xml:space="preserve">. Every object is using </w:t>
      </w:r>
      <w:r w:rsidR="0021113C">
        <w:t xml:space="preserve">a </w:t>
      </w:r>
      <w:r w:rsidR="004C5839">
        <w:t>hashing function to map to the placement group and each placement group is connected to the OSD by the CURSH</w:t>
      </w:r>
      <w:r w:rsidR="004C5839" w:rsidRPr="004C5839">
        <w:t xml:space="preserve"> (Controlled Replication Under Scalable Hashing)</w:t>
      </w:r>
      <w:r w:rsidR="004C5839">
        <w:t xml:space="preserve">. The CURSH can </w:t>
      </w:r>
      <w:r w:rsidR="004C5839" w:rsidRPr="004C5839">
        <w:t>distribute data pseudo</w:t>
      </w:r>
      <w:r w:rsidR="0021113C">
        <w:t>-r</w:t>
      </w:r>
      <w:r w:rsidR="004C5839" w:rsidRPr="004C5839">
        <w:t xml:space="preserve">andomly </w:t>
      </w:r>
      <w:r w:rsidR="004C5839">
        <w:t>to make sure</w:t>
      </w:r>
      <w:r w:rsidR="004C5839" w:rsidRPr="004C5839">
        <w:t xml:space="preserve"> OSD utilizations can be accurately modeled by a binomial or normal distribution</w:t>
      </w:r>
      <w:r w:rsidR="004C5839">
        <w:t xml:space="preserve">. For the </w:t>
      </w:r>
      <w:r w:rsidR="004C5839" w:rsidRPr="004C5839">
        <w:t>Synchronization</w:t>
      </w:r>
      <w:r w:rsidR="004C5839">
        <w:t>, when the client write</w:t>
      </w:r>
      <w:r w:rsidR="0021113C">
        <w:t>s</w:t>
      </w:r>
      <w:r w:rsidR="004C5839">
        <w:t xml:space="preserve"> data to primary, the primary will forward the data to the replicas, only if all the replicas return ack to the primary, the primary can return </w:t>
      </w:r>
      <w:r w:rsidR="00AA76A7">
        <w:t xml:space="preserve">ack back to the client. For the security, each OSD will flush the cache to the Replicas. Once the replica received the update, it will send a commit message to the primary. The primary will commit to the client only if all the replicas returned commit message. </w:t>
      </w:r>
      <w:r w:rsidR="00AA76A7" w:rsidRPr="00AA76A7">
        <w:t>By default, clients also buffer writes until they commit to avoid data loss</w:t>
      </w:r>
      <w:r w:rsidR="00AA76A7">
        <w:t>. I think the buffer may cause some performance issue, but the paper doesn’t mention it.</w:t>
      </w:r>
    </w:p>
    <w:p w:rsidR="00AA76A7" w:rsidRDefault="00AA76A7" w:rsidP="004C5839">
      <w:pPr>
        <w:ind w:firstLine="220"/>
      </w:pPr>
    </w:p>
    <w:p w:rsidR="00AA76A7" w:rsidRDefault="002443E0" w:rsidP="004C5839">
      <w:pPr>
        <w:ind w:firstLine="220"/>
      </w:pPr>
      <w:proofErr w:type="spellStart"/>
      <w:r>
        <w:t>Ceph</w:t>
      </w:r>
      <w:proofErr w:type="spellEnd"/>
      <w:r>
        <w:t xml:space="preserve"> also has failure detection and recovery mechanism. The OSD can only report specific failures like </w:t>
      </w:r>
      <w:r w:rsidRPr="002443E0">
        <w:t>disk errors or corrupted data</w:t>
      </w:r>
      <w:r>
        <w:t xml:space="preserve">. If the failures make OSD unreachable, </w:t>
      </w:r>
      <w:r w:rsidRPr="002443E0">
        <w:t xml:space="preserve">an explicit ping </w:t>
      </w:r>
      <w:r>
        <w:t>will</w:t>
      </w:r>
      <w:r w:rsidRPr="002443E0">
        <w:t xml:space="preserve"> </w:t>
      </w:r>
      <w:r>
        <w:t xml:space="preserve">be </w:t>
      </w:r>
      <w:r w:rsidRPr="002443E0">
        <w:t>sent.</w:t>
      </w:r>
      <w:r>
        <w:t xml:space="preserve"> At the same time, each OSD will monitor </w:t>
      </w:r>
      <w:r w:rsidR="001A500B">
        <w:t>the last time it heard from each server, if a node breaks, the node will be marked down. If the broken node doesn’t recover quickly, it will be marked out and OSDs will join each affected PG to bring the backup.</w:t>
      </w:r>
    </w:p>
    <w:p w:rsidR="001A500B" w:rsidRDefault="001A500B" w:rsidP="004C5839">
      <w:pPr>
        <w:ind w:firstLine="220"/>
      </w:pPr>
    </w:p>
    <w:p w:rsidR="001A500B" w:rsidRPr="004C5839" w:rsidRDefault="001A500B" w:rsidP="004C5839">
      <w:pPr>
        <w:ind w:firstLine="220"/>
        <w:rPr>
          <w:rFonts w:hint="eastAsia"/>
        </w:rPr>
      </w:pPr>
      <w:r>
        <w:t xml:space="preserve">In the end, the paper discussed the performance. </w:t>
      </w:r>
      <w:r w:rsidR="00C46204">
        <w:t xml:space="preserve">The OSD throughput and metadata scaling are the two parts that interested me. </w:t>
      </w:r>
      <w:r w:rsidR="00C46204">
        <w:rPr>
          <w:rFonts w:hint="eastAsia"/>
        </w:rPr>
        <w:t>If</w:t>
      </w:r>
      <w:r w:rsidR="00C46204">
        <w:t xml:space="preserve"> </w:t>
      </w:r>
      <w:r w:rsidR="00C46204">
        <w:rPr>
          <w:rFonts w:hint="eastAsia"/>
        </w:rPr>
        <w:t>the</w:t>
      </w:r>
      <w:r w:rsidR="00C46204">
        <w:t xml:space="preserve"> write size is low, the latency between different replicas are almost the same. However, with a higher write size, the network transmission time will dominate the latency. For the metadata operation scaling, the </w:t>
      </w:r>
      <w:r w:rsidR="00C46204" w:rsidRPr="00C46204">
        <w:t xml:space="preserve">efﬁciency </w:t>
      </w:r>
      <w:r w:rsidR="00C46204">
        <w:t xml:space="preserve">only </w:t>
      </w:r>
      <w:r w:rsidR="00C46204" w:rsidRPr="00C46204">
        <w:t xml:space="preserve">drops </w:t>
      </w:r>
      <w:r w:rsidR="00C46204">
        <w:t>less</w:t>
      </w:r>
      <w:r w:rsidR="00C46204" w:rsidRPr="00C46204">
        <w:t xml:space="preserve"> than 50% below perfect linear scaling for most workloads</w:t>
      </w:r>
      <w:r w:rsidR="00C46204">
        <w:t>. I think this is already a good performance for the large file system.</w:t>
      </w:r>
    </w:p>
    <w:p w:rsidR="00C63153" w:rsidRDefault="00C63153" w:rsidP="009A3042">
      <w:pPr>
        <w:ind w:firstLine="220"/>
        <w:rPr>
          <w:rFonts w:hint="eastAsia"/>
        </w:rPr>
      </w:pPr>
    </w:p>
    <w:p w:rsidR="0021113C" w:rsidRPr="0021113C" w:rsidRDefault="00F506FE" w:rsidP="0021113C">
      <w:pPr>
        <w:ind w:firstLine="220"/>
        <w:rPr>
          <w:rFonts w:ascii="Times New Roman" w:eastAsia="Times New Roman" w:hAnsi="Times New Roman" w:cs="Times New Roman"/>
        </w:rPr>
      </w:pPr>
      <w:r>
        <w:t xml:space="preserve"> </w:t>
      </w:r>
      <w:r w:rsidR="00C46204">
        <w:t xml:space="preserve">Overall, this paper gives detailed information about the </w:t>
      </w:r>
      <w:proofErr w:type="spellStart"/>
      <w:r w:rsidR="00C46204">
        <w:t>Ceph</w:t>
      </w:r>
      <w:proofErr w:type="spellEnd"/>
      <w:r w:rsidR="00C46204">
        <w:t xml:space="preserve">, the most impressive part of the system is the </w:t>
      </w:r>
      <w:r w:rsidR="00C46204" w:rsidRPr="0021113C">
        <w:t>Distributing load with a cluster-wide mapping function (CRUSH), it is really effective</w:t>
      </w:r>
      <w:r w:rsidR="0021113C" w:rsidRPr="0021113C">
        <w:t>.</w:t>
      </w:r>
      <w:r w:rsidR="0021113C">
        <w:t xml:space="preserve"> But since </w:t>
      </w:r>
      <w:proofErr w:type="spellStart"/>
      <w:r w:rsidR="0021113C">
        <w:t>Ceph</w:t>
      </w:r>
      <w:proofErr w:type="spellEnd"/>
      <w:r w:rsidR="0021113C">
        <w:t xml:space="preserve"> </w:t>
      </w:r>
      <w:r w:rsidR="0021113C" w:rsidRPr="0021113C">
        <w:t>doesn't address all data storage needs</w:t>
      </w:r>
      <w:r w:rsidR="0021113C">
        <w:t xml:space="preserve">, the performance of </w:t>
      </w:r>
      <w:proofErr w:type="spellStart"/>
      <w:r w:rsidR="0021113C">
        <w:t>Ceph</w:t>
      </w:r>
      <w:proofErr w:type="spellEnd"/>
      <w:r w:rsidR="0021113C">
        <w:t xml:space="preserve"> to deal with a massive amount of data can be weak, the paper doesn’t tell enough story about this </w:t>
      </w:r>
      <w:r w:rsidR="0021113C">
        <w:lastRenderedPageBreak/>
        <w:t>limitation. Also, in the page 11 Figure 11, the figure’s curves are 4MDS, 16 MDS, and 128 MDS, but the paragraph describes figure 11 is the compari</w:t>
      </w:r>
      <w:r w:rsidR="00B323BD">
        <w:t>s</w:t>
      </w:r>
      <w:r w:rsidR="0021113C">
        <w:t>on between 4MDS, 16MDs, and 64MDS. I think this is a typo and I feel confused while reading this paragraph. Such a paper shouldn’t make small mistakes like this.</w:t>
      </w:r>
    </w:p>
    <w:p w:rsidR="00C46204" w:rsidRPr="0021113C" w:rsidRDefault="00C46204" w:rsidP="0021113C">
      <w:pPr>
        <w:ind w:firstLine="220"/>
      </w:pPr>
    </w:p>
    <w:bookmarkEnd w:id="0"/>
    <w:p w:rsidR="00F506FE" w:rsidRDefault="00F506FE" w:rsidP="00F506FE"/>
    <w:sectPr w:rsidR="00F506FE" w:rsidSect="00BE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023A6"/>
    <w:multiLevelType w:val="hybridMultilevel"/>
    <w:tmpl w:val="2E8871A4"/>
    <w:lvl w:ilvl="0" w:tplc="501A786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65716370"/>
    <w:multiLevelType w:val="hybridMultilevel"/>
    <w:tmpl w:val="D5467614"/>
    <w:lvl w:ilvl="0" w:tplc="EC4245A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64"/>
    <w:rsid w:val="0018728F"/>
    <w:rsid w:val="001A500B"/>
    <w:rsid w:val="0021113C"/>
    <w:rsid w:val="002443E0"/>
    <w:rsid w:val="004C5839"/>
    <w:rsid w:val="00714F64"/>
    <w:rsid w:val="009A3042"/>
    <w:rsid w:val="00AA76A7"/>
    <w:rsid w:val="00AC5931"/>
    <w:rsid w:val="00B323BD"/>
    <w:rsid w:val="00B70918"/>
    <w:rsid w:val="00BE1FB7"/>
    <w:rsid w:val="00C46204"/>
    <w:rsid w:val="00C63153"/>
    <w:rsid w:val="00D61898"/>
    <w:rsid w:val="00F50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EB8C60"/>
  <w14:defaultImageDpi w14:val="32767"/>
  <w15:chartTrackingRefBased/>
  <w15:docId w15:val="{727DBEAF-4936-B048-BC1C-6D332BFF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76316">
      <w:bodyDiv w:val="1"/>
      <w:marLeft w:val="0"/>
      <w:marRight w:val="0"/>
      <w:marTop w:val="0"/>
      <w:marBottom w:val="0"/>
      <w:divBdr>
        <w:top w:val="none" w:sz="0" w:space="0" w:color="auto"/>
        <w:left w:val="none" w:sz="0" w:space="0" w:color="auto"/>
        <w:bottom w:val="none" w:sz="0" w:space="0" w:color="auto"/>
        <w:right w:val="none" w:sz="0" w:space="0" w:color="auto"/>
      </w:divBdr>
    </w:div>
    <w:div w:id="568469054">
      <w:bodyDiv w:val="1"/>
      <w:marLeft w:val="0"/>
      <w:marRight w:val="0"/>
      <w:marTop w:val="0"/>
      <w:marBottom w:val="0"/>
      <w:divBdr>
        <w:top w:val="none" w:sz="0" w:space="0" w:color="auto"/>
        <w:left w:val="none" w:sz="0" w:space="0" w:color="auto"/>
        <w:bottom w:val="none" w:sz="0" w:space="0" w:color="auto"/>
        <w:right w:val="none" w:sz="0" w:space="0" w:color="auto"/>
      </w:divBdr>
    </w:div>
    <w:div w:id="1270351832">
      <w:bodyDiv w:val="1"/>
      <w:marLeft w:val="0"/>
      <w:marRight w:val="0"/>
      <w:marTop w:val="0"/>
      <w:marBottom w:val="0"/>
      <w:divBdr>
        <w:top w:val="none" w:sz="0" w:space="0" w:color="auto"/>
        <w:left w:val="none" w:sz="0" w:space="0" w:color="auto"/>
        <w:bottom w:val="none" w:sz="0" w:space="0" w:color="auto"/>
        <w:right w:val="none" w:sz="0" w:space="0" w:color="auto"/>
      </w:divBdr>
    </w:div>
    <w:div w:id="1476290926">
      <w:bodyDiv w:val="1"/>
      <w:marLeft w:val="0"/>
      <w:marRight w:val="0"/>
      <w:marTop w:val="0"/>
      <w:marBottom w:val="0"/>
      <w:divBdr>
        <w:top w:val="none" w:sz="0" w:space="0" w:color="auto"/>
        <w:left w:val="none" w:sz="0" w:space="0" w:color="auto"/>
        <w:bottom w:val="none" w:sz="0" w:space="0" w:color="auto"/>
        <w:right w:val="none" w:sz="0" w:space="0" w:color="auto"/>
      </w:divBdr>
    </w:div>
    <w:div w:id="1488547912">
      <w:bodyDiv w:val="1"/>
      <w:marLeft w:val="0"/>
      <w:marRight w:val="0"/>
      <w:marTop w:val="0"/>
      <w:marBottom w:val="0"/>
      <w:divBdr>
        <w:top w:val="none" w:sz="0" w:space="0" w:color="auto"/>
        <w:left w:val="none" w:sz="0" w:space="0" w:color="auto"/>
        <w:bottom w:val="none" w:sz="0" w:space="0" w:color="auto"/>
        <w:right w:val="none" w:sz="0" w:space="0" w:color="auto"/>
      </w:divBdr>
    </w:div>
    <w:div w:id="18716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Yicun</dc:creator>
  <cp:keywords/>
  <dc:description/>
  <cp:lastModifiedBy>Hou, Yicun</cp:lastModifiedBy>
  <cp:revision>1</cp:revision>
  <dcterms:created xsi:type="dcterms:W3CDTF">2019-03-15T03:44:00Z</dcterms:created>
  <dcterms:modified xsi:type="dcterms:W3CDTF">2019-03-16T02:05:00Z</dcterms:modified>
</cp:coreProperties>
</file>