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ETHAN KNOX</w:t>
      </w:r>
    </w:p>
    <w:p>
      <w:pPr>
        <w:spacing w:after="20"/>
        <w:jc w:val="center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Champaign, IL  •  ethank5149@gmail.com  •  linkedin.com/in/ethank5149  •  github.com/ethank5149</w:t>
      </w:r>
    </w:p>
    <w:p>
      <w:pPr>
        <w:pBdr>
          <w:bottom w:val="single" w:color="2E5496" w:sz="8" w:space="2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SUMMARY</w:t>
      </w:r>
    </w:p>
    <w:p>
      <w:pPr>
        <w:spacing w:after="40"/>
        <w:jc w:val="both"/>
      </w:pPr>
      <w:r>
        <w:rPr>
          <w:rFonts w:ascii="Arial" w:cs="Arial" w:eastAsia="Arial" w:hAnsi="Arial"/>
          <w:sz w:val="20"/>
          <w:szCs w:val="20"/>
        </w:rPr>
        <w:t xml:space="preserve">Applied mathematician completing an M.S. in Applied Mathematics at UIUC (May 2026), transitioning into actuarial science with SOA Exam P scheduled for July 2026. Strong foundation in probability, statistics, and stochastic processes, backed by extensive scientific-computing experience in Python and GPU-accelerated numerical methods. Particular strength in translating complex mathematical formulations into validated, computable implementations. Seeking an actuarial analyst or development-program role.</w:t>
      </w:r>
    </w:p>
    <w:p>
      <w:pPr>
        <w:pBdr>
          <w:bottom w:val="single" w:color="2E5496" w:sz="8" w:space="2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ACTUARIAL EXAMS</w:t>
      </w: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SOA Exam P (Probability)</w:t>
      </w:r>
      <w:r>
        <w:rPr>
          <w:rFonts w:ascii="Arial" w:cs="Arial" w:eastAsia="Arial" w:hAnsi="Arial"/>
          <w:sz w:val="20"/>
          <w:szCs w:val="20"/>
        </w:rPr>
        <w:t xml:space="preserve"> — Sitting July 2026</w:t>
      </w:r>
    </w:p>
    <w:p>
      <w:pPr>
        <w:pBdr>
          <w:bottom w:val="single" w:color="2E5496" w:sz="8" w:space="2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10224"/>
        </w:tabs>
        <w:spacing w:after="0" w:before="10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University of Illinois — Urbana-Champaign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Champaign, IL</w:t>
      </w:r>
    </w:p>
    <w:p>
      <w:pPr>
        <w:tabs>
          <w:tab w:val="right" w:pos="10224"/>
        </w:tabs>
        <w:spacing w:after="30" w:before="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M.S. in Applied Mathematics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Aug 2024 – May 2026</w:t>
      </w:r>
    </w:p>
    <w:p>
      <w:pPr>
        <w:tabs>
          <w:tab w:val="right" w:pos="10224"/>
        </w:tabs>
        <w:spacing w:after="0" w:before="10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Purdue University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West Lafayette, IN</w:t>
      </w:r>
    </w:p>
    <w:p>
      <w:pPr>
        <w:tabs>
          <w:tab w:val="right" w:pos="10224"/>
        </w:tabs>
        <w:spacing w:after="30" w:before="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B.S. in Mathematics (Minor: Psychology)  •  B.S. in Physics (Minor: Astronomy)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Jun 2017 – May 2021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Honors:  </w:t>
      </w:r>
      <w:r>
        <w:rPr>
          <w:rFonts w:ascii="Arial" w:cs="Arial" w:eastAsia="Arial" w:hAnsi="Arial"/>
          <w:sz w:val="19"/>
          <w:szCs w:val="19"/>
        </w:rPr>
        <w:t xml:space="preserve">Dean’s List; Semester Honors; Provost Summer Scholarship; Frank O’Bannon Honors &amp; Accelerated Scholarships.</w:t>
      </w:r>
    </w:p>
    <w:p>
      <w:pPr>
        <w:pBdr>
          <w:bottom w:val="single" w:color="2E5496" w:sz="8" w:space="2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10224"/>
        </w:tabs>
        <w:spacing w:after="0" w:before="10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Independent Researcher — Quantitative &amp; Computational Modeling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May 2023 – Present</w:t>
      </w:r>
    </w:p>
    <w:p>
      <w:pPr>
        <w:tabs>
          <w:tab w:val="right" w:pos="10224"/>
        </w:tabs>
        <w:spacing w:after="30" w:before="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Self-directed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Champaign, IL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sz w:val="20"/>
          <w:szCs w:val="20"/>
        </w:rPr>
        <w:t xml:space="preserve">Building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GPU-accelerated interest-rate and capital-modeling engine</w:t>
      </w:r>
      <w:r>
        <w:rPr>
          <w:rFonts w:ascii="Arial" w:cs="Arial" w:eastAsia="Arial" w:hAnsi="Arial"/>
          <w:sz w:val="20"/>
          <w:szCs w:val="20"/>
        </w:rPr>
        <w:t xml:space="preserve">: implemented and numerically validated a single-factor Hull-White model with Monte Carlo simulation against closed-form benchmarks (bond options, caplet pricing).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sz w:val="20"/>
          <w:szCs w:val="20"/>
        </w:rPr>
        <w:t xml:space="preserve">Developed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Nulltracer</w:t>
      </w:r>
      <w:r>
        <w:rPr>
          <w:rFonts w:ascii="Arial" w:cs="Arial" w:eastAsia="Arial" w:hAnsi="Arial"/>
          <w:sz w:val="20"/>
          <w:szCs w:val="20"/>
        </w:rPr>
        <w:t xml:space="preserve">, a GPU-accelerated ray tracer for the Kerr-Newman spacetime (Python / CuPy / CUDA) implementing five high-order ODE integrators — an exercise in numerical integration and performance optimization.</w:t>
      </w:r>
    </w:p>
    <w:p>
      <w:pPr>
        <w:tabs>
          <w:tab w:val="right" w:pos="10224"/>
        </w:tabs>
        <w:spacing w:after="0" w:before="10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Graduate Research Assistant — Kirr Research Group, Dept. of Mathematics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Aug 2025 – Dec 2025</w:t>
      </w:r>
    </w:p>
    <w:p>
      <w:pPr>
        <w:tabs>
          <w:tab w:val="right" w:pos="10224"/>
        </w:tabs>
        <w:spacing w:after="30" w:before="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University of Illinois — Urbana-Champaign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Champaign, IL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sz w:val="20"/>
          <w:szCs w:val="20"/>
        </w:rPr>
        <w:t xml:space="preserve">Co-authored a research report on the existence, uniqueness, and stability of multi-peak ground-state solutions of the nonlinear Schrödinger equation.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sz w:val="20"/>
          <w:szCs w:val="20"/>
        </w:rPr>
        <w:t xml:space="preserve">Reduced an infinite-dimensional model to a tractable finite-dimensional system using dimension-reduction techniques — an approach conceptually adjacent to actuarial reserving and asset-liability modeling.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sz w:val="20"/>
          <w:szCs w:val="20"/>
        </w:rPr>
        <w:t xml:space="preserve">Applied probabilistic and asymptotic analysis: derived explicit admissibility constraints and resolved symmetry-driven obstructions via perturbation methods.</w:t>
      </w:r>
    </w:p>
    <w:p>
      <w:pPr>
        <w:tabs>
          <w:tab w:val="right" w:pos="10224"/>
        </w:tabs>
        <w:spacing w:after="0" w:before="10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Undergraduate Research Assistant — Iyer-Biswas Lab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Aug 2020 – Dec 2020</w:t>
      </w:r>
    </w:p>
    <w:p>
      <w:pPr>
        <w:tabs>
          <w:tab w:val="right" w:pos="10224"/>
        </w:tabs>
        <w:spacing w:after="30" w:before="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Purdue University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West Lafayette, IN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sz w:val="20"/>
          <w:szCs w:val="20"/>
        </w:rPr>
        <w:t xml:space="preserve">Built custom Python pipelines to extract quantitative measurements from large experimental datasets, contributing to published research on stochastic single-cell behavior.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sz w:val="20"/>
          <w:szCs w:val="20"/>
        </w:rPr>
        <w:t xml:space="preserve">Applied stochastic-process analysis to single-cell biophysics; presented progress and edge-case analysis in weekly all-staff meetings.</w:t>
      </w:r>
    </w:p>
    <w:p>
      <w:pPr>
        <w:pBdr>
          <w:bottom w:val="single" w:color="2E5496" w:sz="8" w:space="2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SKILLS</w:t>
      </w:r>
    </w:p>
    <w:p>
      <w:pPr>
        <w:spacing w:after="40" w:before="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Quantitative &amp; Actuarial:  </w:t>
      </w:r>
      <w:r>
        <w:rPr>
          <w:rFonts w:ascii="Arial" w:cs="Arial" w:eastAsia="Arial" w:hAnsi="Arial"/>
          <w:sz w:val="20"/>
          <w:szCs w:val="20"/>
        </w:rPr>
        <w:t xml:space="preserve">Probability &amp; statistics, stochastic processes, Monte Carlo simulation, numerical methods, partial differential equations, linear algebra, optimization, dynamical systems</w:t>
      </w:r>
    </w:p>
    <w:p>
      <w:pPr>
        <w:spacing w:after="40" w:before="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Programming &amp; Tools:  </w:t>
      </w:r>
      <w:r>
        <w:rPr>
          <w:rFonts w:ascii="Arial" w:cs="Arial" w:eastAsia="Arial" w:hAnsi="Arial"/>
          <w:sz w:val="20"/>
          <w:szCs w:val="20"/>
        </w:rPr>
        <w:t xml:space="preserve">Python (NumPy, SciPy, Pandas, SymPy, Matplotlib, CuPy), C/C++, CUDA / GPU computing, Git, LaTeX, Linux / Bash</w:t>
      </w:r>
    </w:p>
    <w:p>
      <w:pPr>
        <w:pBdr>
          <w:bottom w:val="single" w:color="2E5496" w:sz="8" w:space="2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ADDITIONAL</w:t>
      </w:r>
    </w:p>
    <w:p>
      <w:pPr>
        <w:spacing w:after="0"/>
      </w:pPr>
      <w:r>
        <w:rPr>
          <w:rFonts w:ascii="Arial" w:cs="Arial" w:eastAsia="Arial" w:hAnsi="Arial"/>
          <w:sz w:val="20"/>
          <w:szCs w:val="20"/>
        </w:rPr>
        <w:t xml:space="preserve">Eagle Scout, Boy Scouts of America   •   Brazilian Jiu-Jitsu practitioner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74" w:hanging="18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2026-06-23T07:10:53.607Z</dcterms:created>
  <dcterms:modified xsi:type="dcterms:W3CDTF">2026-06-23T07:10:53.608Z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