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9A96E" w14:textId="50D59F81" w:rsidR="00594A6A" w:rsidRPr="00594A6A" w:rsidRDefault="00594A6A" w:rsidP="00594A6A">
      <w:pPr>
        <w:spacing w:after="0"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36"/>
          <w:sz w:val="48"/>
          <w:szCs w:val="48"/>
          <w14:ligatures w14:val="none"/>
        </w:rPr>
        <w:t>Mixwise Cocktail Editorial Style Guide</w:t>
      </w:r>
    </w:p>
    <w:p w14:paraId="21058DB2"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Version 1.2 (Canonical)</w:t>
      </w:r>
    </w:p>
    <w:p w14:paraId="0C9B8EA8" w14:textId="4FA1AB49"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This document defines how every cocktail in the Mixwise library is written, structured, and maintained. It applies to all existing and future cocktails, including classic recipes, recognized variations, and controlled extensions.</w:t>
      </w:r>
    </w:p>
    <w:p w14:paraId="46BC6F9D"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Core Editorial Principles (Global)</w:t>
      </w:r>
    </w:p>
    <w:p w14:paraId="4612B6CC"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 xml:space="preserve">These principles apply to </w:t>
      </w:r>
      <w:r w:rsidRPr="00594A6A">
        <w:rPr>
          <w:rFonts w:ascii="Times New Roman" w:eastAsia="Times New Roman" w:hAnsi="Times New Roman" w:cs="Times New Roman"/>
          <w:b/>
          <w:bCs/>
          <w:kern w:val="0"/>
          <w14:ligatures w14:val="none"/>
        </w:rPr>
        <w:t>every field</w:t>
      </w:r>
      <w:r w:rsidRPr="00594A6A">
        <w:rPr>
          <w:rFonts w:ascii="Times New Roman" w:eastAsia="Times New Roman" w:hAnsi="Times New Roman" w:cs="Times New Roman"/>
          <w:kern w:val="0"/>
          <w14:ligatures w14:val="none"/>
        </w:rPr>
        <w:t>:</w:t>
      </w:r>
    </w:p>
    <w:p w14:paraId="56FB8501" w14:textId="77777777" w:rsidR="00594A6A" w:rsidRPr="00594A6A" w:rsidRDefault="00594A6A" w:rsidP="00594A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 xml:space="preserve">Tone is </w:t>
      </w:r>
      <w:r w:rsidRPr="00594A6A">
        <w:rPr>
          <w:rFonts w:ascii="Times New Roman" w:eastAsia="Times New Roman" w:hAnsi="Times New Roman" w:cs="Times New Roman"/>
          <w:b/>
          <w:bCs/>
          <w:kern w:val="0"/>
          <w14:ligatures w14:val="none"/>
        </w:rPr>
        <w:t>neutral, informed, and confident</w:t>
      </w:r>
    </w:p>
    <w:p w14:paraId="0A2A497D" w14:textId="77777777" w:rsidR="00594A6A" w:rsidRPr="00594A6A" w:rsidRDefault="00594A6A" w:rsidP="00594A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 xml:space="preserve">Audience is a </w:t>
      </w:r>
      <w:r w:rsidRPr="00594A6A">
        <w:rPr>
          <w:rFonts w:ascii="Times New Roman" w:eastAsia="Times New Roman" w:hAnsi="Times New Roman" w:cs="Times New Roman"/>
          <w:b/>
          <w:bCs/>
          <w:kern w:val="0"/>
          <w14:ligatures w14:val="none"/>
        </w:rPr>
        <w:t>knowledgeable home bartender</w:t>
      </w:r>
    </w:p>
    <w:p w14:paraId="1351F6E3" w14:textId="77777777" w:rsidR="00594A6A" w:rsidRPr="00594A6A" w:rsidRDefault="00594A6A" w:rsidP="00594A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Accuracy outweighs creativity</w:t>
      </w:r>
    </w:p>
    <w:p w14:paraId="4A7917F7" w14:textId="77777777" w:rsidR="00594A6A" w:rsidRPr="00594A6A" w:rsidRDefault="00594A6A" w:rsidP="00594A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Avoid hype, novelty, and speculation</w:t>
      </w:r>
    </w:p>
    <w:p w14:paraId="22992CBC" w14:textId="77777777" w:rsidR="00594A6A" w:rsidRPr="00594A6A" w:rsidRDefault="00594A6A" w:rsidP="00594A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Do not invent history or traditions</w:t>
      </w:r>
    </w:p>
    <w:p w14:paraId="6955DF24" w14:textId="77777777" w:rsidR="00594A6A" w:rsidRPr="00594A6A" w:rsidRDefault="00594A6A" w:rsidP="00594A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When information is uncertain, omit it</w:t>
      </w:r>
    </w:p>
    <w:p w14:paraId="1E5E66C9" w14:textId="77777777" w:rsidR="00594A6A" w:rsidRPr="00594A6A" w:rsidRDefault="00594A6A" w:rsidP="00594A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Consistency across the catalog matters more than individuality</w:t>
      </w:r>
    </w:p>
    <w:p w14:paraId="2699E66B"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43ED4162">
          <v:rect id="_x0000_i1045" alt="" style="width:468pt;height:.05pt;mso-width-percent:0;mso-height-percent:0;mso-width-percent:0;mso-height-percent:0" o:hralign="center" o:hrstd="t" o:hr="t" fillcolor="#a0a0a0" stroked="f"/>
        </w:pict>
      </w:r>
    </w:p>
    <w:p w14:paraId="79294F97"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1. Name</w:t>
      </w:r>
    </w:p>
    <w:p w14:paraId="40DF40F4"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Identify the cocktail clearly and unambiguously, including recognized variants.</w:t>
      </w:r>
    </w:p>
    <w:p w14:paraId="4FCB9619" w14:textId="77777777" w:rsidR="00594A6A" w:rsidRPr="00594A6A" w:rsidRDefault="00594A6A" w:rsidP="00594A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A6A">
        <w:rPr>
          <w:rFonts w:ascii="Times New Roman" w:eastAsia="Times New Roman" w:hAnsi="Times New Roman" w:cs="Times New Roman"/>
          <w:b/>
          <w:bCs/>
          <w:kern w:val="0"/>
          <w:sz w:val="27"/>
          <w:szCs w:val="27"/>
          <w14:ligatures w14:val="none"/>
        </w:rPr>
        <w:t>Modifier Policy</w:t>
      </w:r>
    </w:p>
    <w:p w14:paraId="504A2588"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 xml:space="preserve">Modifiers </w:t>
      </w:r>
      <w:r w:rsidRPr="00594A6A">
        <w:rPr>
          <w:rFonts w:ascii="Times New Roman" w:eastAsia="Times New Roman" w:hAnsi="Times New Roman" w:cs="Times New Roman"/>
          <w:b/>
          <w:bCs/>
          <w:kern w:val="0"/>
          <w14:ligatures w14:val="none"/>
        </w:rPr>
        <w:t>are allowed and encouraged</w:t>
      </w:r>
      <w:r w:rsidRPr="00594A6A">
        <w:rPr>
          <w:rFonts w:ascii="Times New Roman" w:eastAsia="Times New Roman" w:hAnsi="Times New Roman" w:cs="Times New Roman"/>
          <w:kern w:val="0"/>
          <w14:ligatures w14:val="none"/>
        </w:rPr>
        <w:t xml:space="preserve"> when they materially differentiate the drink.</w:t>
      </w:r>
    </w:p>
    <w:p w14:paraId="478EB430"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Use modifiers when:</w:t>
      </w:r>
    </w:p>
    <w:p w14:paraId="48A370DA" w14:textId="77777777" w:rsidR="00594A6A" w:rsidRPr="00594A6A" w:rsidRDefault="00594A6A" w:rsidP="00594A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The base spirit changes (Gin vs Vodka Gimlet)</w:t>
      </w:r>
    </w:p>
    <w:p w14:paraId="412D25C0" w14:textId="77777777" w:rsidR="00594A6A" w:rsidRPr="00594A6A" w:rsidRDefault="00594A6A" w:rsidP="00594A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A defining flavor addition exists (Chocolate Espresso Martini)</w:t>
      </w:r>
    </w:p>
    <w:p w14:paraId="7C0E0652" w14:textId="77777777" w:rsidR="00594A6A" w:rsidRPr="00594A6A" w:rsidRDefault="00594A6A" w:rsidP="00594A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The variation is widely recognized and repeatable</w:t>
      </w:r>
    </w:p>
    <w:p w14:paraId="4115743F"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 xml:space="preserve">Do </w:t>
      </w:r>
      <w:r w:rsidRPr="00594A6A">
        <w:rPr>
          <w:rFonts w:ascii="Times New Roman" w:eastAsia="Times New Roman" w:hAnsi="Times New Roman" w:cs="Times New Roman"/>
          <w:b/>
          <w:bCs/>
          <w:kern w:val="0"/>
          <w14:ligatures w14:val="none"/>
        </w:rPr>
        <w:t>not</w:t>
      </w:r>
      <w:r w:rsidRPr="00594A6A">
        <w:rPr>
          <w:rFonts w:ascii="Times New Roman" w:eastAsia="Times New Roman" w:hAnsi="Times New Roman" w:cs="Times New Roman"/>
          <w:kern w:val="0"/>
          <w14:ligatures w14:val="none"/>
        </w:rPr>
        <w:t xml:space="preserve"> use modifiers for:</w:t>
      </w:r>
    </w:p>
    <w:p w14:paraId="6F19637C" w14:textId="77777777" w:rsidR="00594A6A" w:rsidRPr="00594A6A" w:rsidRDefault="00594A6A" w:rsidP="00594A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Marketing emphasis</w:t>
      </w:r>
    </w:p>
    <w:p w14:paraId="3C0A7AA4" w14:textId="77777777" w:rsidR="00594A6A" w:rsidRPr="00594A6A" w:rsidRDefault="00594A6A" w:rsidP="00594A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Minor proportion changes</w:t>
      </w:r>
    </w:p>
    <w:p w14:paraId="790FC34F" w14:textId="77777777" w:rsidR="00594A6A" w:rsidRPr="00594A6A" w:rsidRDefault="00594A6A" w:rsidP="00594A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Unrecognized house riffs</w:t>
      </w:r>
    </w:p>
    <w:p w14:paraId="6CC4B6D1"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lastRenderedPageBreak/>
        <w:t>Formatting Rules</w:t>
      </w:r>
    </w:p>
    <w:p w14:paraId="51A65933" w14:textId="77777777" w:rsidR="00594A6A" w:rsidRPr="00594A6A" w:rsidRDefault="00594A6A" w:rsidP="00594A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Proper title case</w:t>
      </w:r>
    </w:p>
    <w:p w14:paraId="75B8DB4E" w14:textId="77777777" w:rsidR="00594A6A" w:rsidRPr="00594A6A" w:rsidRDefault="00594A6A" w:rsidP="00594A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Modifiers placed before the base cocktail name</w:t>
      </w:r>
    </w:p>
    <w:p w14:paraId="4FC2411C" w14:textId="77777777" w:rsidR="00594A6A" w:rsidRPr="00594A6A" w:rsidRDefault="00594A6A" w:rsidP="00594A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 marketing adjectives</w:t>
      </w:r>
    </w:p>
    <w:p w14:paraId="6A48C016"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Good Examples</w:t>
      </w:r>
    </w:p>
    <w:p w14:paraId="03FE01EF" w14:textId="77777777" w:rsidR="00594A6A" w:rsidRPr="00594A6A" w:rsidRDefault="00594A6A" w:rsidP="00594A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Vodka Gimlet</w:t>
      </w:r>
    </w:p>
    <w:p w14:paraId="16EC5F1D" w14:textId="77777777" w:rsidR="00594A6A" w:rsidRPr="00594A6A" w:rsidRDefault="00594A6A" w:rsidP="00594A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Chocolate Espresso Martini</w:t>
      </w:r>
    </w:p>
    <w:p w14:paraId="05099CCD" w14:textId="77777777" w:rsidR="00594A6A" w:rsidRPr="00594A6A" w:rsidRDefault="00594A6A" w:rsidP="00594A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Mezcal Negroni</w:t>
      </w:r>
    </w:p>
    <w:p w14:paraId="5CD11FF7" w14:textId="77777777" w:rsidR="00594A6A" w:rsidRPr="00594A6A" w:rsidRDefault="00594A6A" w:rsidP="00594A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Blanco Margarita</w:t>
      </w:r>
    </w:p>
    <w:p w14:paraId="5DC4291C"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Avoid</w:t>
      </w:r>
    </w:p>
    <w:p w14:paraId="496A03F8" w14:textId="77777777" w:rsidR="00594A6A" w:rsidRPr="00594A6A" w:rsidRDefault="00594A6A" w:rsidP="00594A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Ultimate Espresso Martini</w:t>
      </w:r>
    </w:p>
    <w:p w14:paraId="0327110C" w14:textId="77777777" w:rsidR="00594A6A" w:rsidRPr="00594A6A" w:rsidRDefault="00594A6A" w:rsidP="00594A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Modern Gimlet</w:t>
      </w:r>
    </w:p>
    <w:p w14:paraId="0CC5A592" w14:textId="77777777" w:rsidR="00594A6A" w:rsidRPr="00594A6A" w:rsidRDefault="00594A6A" w:rsidP="00594A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Best Ever Margarita</w:t>
      </w:r>
    </w:p>
    <w:p w14:paraId="156D8BF7"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47EA114F">
          <v:rect id="_x0000_i1044" alt="" style="width:468pt;height:.05pt;mso-width-percent:0;mso-height-percent:0;mso-width-percent:0;mso-height-percent:0" o:hralign="center" o:hrstd="t" o:hr="t" fillcolor="#a0a0a0" stroked="f"/>
        </w:pict>
      </w:r>
    </w:p>
    <w:p w14:paraId="269F3680"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2. Slug</w:t>
      </w:r>
    </w:p>
    <w:p w14:paraId="44FA846F"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Create a stable, SEO-friendly identifier.</w:t>
      </w:r>
    </w:p>
    <w:p w14:paraId="59B773CC"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6DE236B1" w14:textId="77777777" w:rsidR="00594A6A" w:rsidRPr="00594A6A" w:rsidRDefault="00594A6A" w:rsidP="00594A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Lowercase</w:t>
      </w:r>
    </w:p>
    <w:p w14:paraId="1A591F7C" w14:textId="77777777" w:rsidR="00594A6A" w:rsidRPr="00594A6A" w:rsidRDefault="00594A6A" w:rsidP="00594A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Kebab-case</w:t>
      </w:r>
    </w:p>
    <w:p w14:paraId="6819A333" w14:textId="77777777" w:rsidR="00594A6A" w:rsidRPr="00594A6A" w:rsidRDefault="00594A6A" w:rsidP="00594A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Include modifiers when present</w:t>
      </w:r>
    </w:p>
    <w:p w14:paraId="3A96BC7C" w14:textId="77777777" w:rsidR="00594A6A" w:rsidRPr="00594A6A" w:rsidRDefault="00594A6A" w:rsidP="00594A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 special characters</w:t>
      </w:r>
    </w:p>
    <w:p w14:paraId="43C9BC89"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Examples</w:t>
      </w:r>
    </w:p>
    <w:p w14:paraId="2D52A54B" w14:textId="77777777" w:rsidR="00594A6A" w:rsidRPr="00594A6A" w:rsidRDefault="00594A6A" w:rsidP="00594A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vodka-gimlet</w:t>
      </w:r>
    </w:p>
    <w:p w14:paraId="569BF9B3" w14:textId="77777777" w:rsidR="00594A6A" w:rsidRPr="00594A6A" w:rsidRDefault="00594A6A" w:rsidP="00594A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chocolate-espresso-martini</w:t>
      </w:r>
    </w:p>
    <w:p w14:paraId="38C71E7F"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3614E68B">
          <v:rect id="_x0000_i1043" alt="" style="width:468pt;height:.05pt;mso-width-percent:0;mso-height-percent:0;mso-width-percent:0;mso-height-percent:0" o:hralign="center" o:hrstd="t" o:hr="t" fillcolor="#a0a0a0" stroked="f"/>
        </w:pict>
      </w:r>
    </w:p>
    <w:p w14:paraId="49E9B924"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3. Short Description</w:t>
      </w:r>
    </w:p>
    <w:p w14:paraId="26706D1A"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Provide a fast, authoritative summary for cards, previews, and search.</w:t>
      </w:r>
    </w:p>
    <w:p w14:paraId="42163BD0"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lastRenderedPageBreak/>
        <w:t>Length</w:t>
      </w:r>
    </w:p>
    <w:p w14:paraId="6A016B55" w14:textId="77777777" w:rsidR="00594A6A" w:rsidRPr="00594A6A" w:rsidRDefault="00594A6A" w:rsidP="00594A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1 sentence</w:t>
      </w:r>
    </w:p>
    <w:p w14:paraId="537F94BD" w14:textId="77777777" w:rsidR="00594A6A" w:rsidRPr="00594A6A" w:rsidRDefault="00594A6A" w:rsidP="00594A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15–25 words</w:t>
      </w:r>
    </w:p>
    <w:p w14:paraId="6079EFF9"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Style Rules</w:t>
      </w:r>
    </w:p>
    <w:p w14:paraId="40F81114" w14:textId="77777777" w:rsidR="00594A6A" w:rsidRPr="00594A6A" w:rsidRDefault="00594A6A" w:rsidP="00594A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Declarative</w:t>
      </w:r>
    </w:p>
    <w:p w14:paraId="07B3FC25" w14:textId="77777777" w:rsidR="00594A6A" w:rsidRPr="00594A6A" w:rsidRDefault="00594A6A" w:rsidP="00594A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Literal</w:t>
      </w:r>
    </w:p>
    <w:p w14:paraId="1EDCBCAF" w14:textId="77777777" w:rsidR="00594A6A" w:rsidRPr="00594A6A" w:rsidRDefault="00594A6A" w:rsidP="00594A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 hype or metaphor</w:t>
      </w:r>
    </w:p>
    <w:p w14:paraId="153F439E" w14:textId="77777777" w:rsidR="00594A6A" w:rsidRPr="00594A6A" w:rsidRDefault="00594A6A" w:rsidP="00594A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 second-person language</w:t>
      </w:r>
    </w:p>
    <w:p w14:paraId="3711C729"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w:t>
      </w:r>
    </w:p>
    <w:p w14:paraId="401243AA"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A vodka-based variation of the classic Gimlet, offering crisp citrus acidity with a clean, neutral spirit profile.</w:t>
      </w:r>
    </w:p>
    <w:p w14:paraId="17BAAD72"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710939C1">
          <v:rect id="_x0000_i1042" alt="" style="width:468pt;height:.05pt;mso-width-percent:0;mso-height-percent:0;mso-width-percent:0;mso-height-percent:0" o:hralign="center" o:hrstd="t" o:hr="t" fillcolor="#a0a0a0" stroked="f"/>
        </w:pict>
      </w:r>
    </w:p>
    <w:p w14:paraId="6F9CBC56"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4. Long Description</w:t>
      </w:r>
    </w:p>
    <w:p w14:paraId="6AF22BD8"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Deliver editorial depth while remaining concise.</w:t>
      </w:r>
    </w:p>
    <w:p w14:paraId="6789005E"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Structure</w:t>
      </w:r>
    </w:p>
    <w:p w14:paraId="2EAB9D1F" w14:textId="77777777" w:rsidR="00594A6A" w:rsidRPr="00594A6A" w:rsidRDefault="00594A6A" w:rsidP="00594A6A">
      <w:pPr>
        <w:pStyle w:val="ListParagraph"/>
        <w:numPr>
          <w:ilvl w:val="0"/>
          <w:numId w:val="45"/>
        </w:numPr>
      </w:pPr>
      <w:r w:rsidRPr="00594A6A">
        <w:t xml:space="preserve">One paragraph up to five sentences. </w:t>
      </w:r>
    </w:p>
    <w:p w14:paraId="62A6359B" w14:textId="44C758EF" w:rsidR="00594A6A" w:rsidRPr="00594A6A" w:rsidRDefault="00594A6A" w:rsidP="00594A6A">
      <w:pPr>
        <w:pStyle w:val="ListParagraph"/>
        <w:numPr>
          <w:ilvl w:val="0"/>
          <w:numId w:val="45"/>
        </w:numPr>
      </w:pPr>
      <w:r w:rsidRPr="00594A6A">
        <w:t>Explain historical context, evolution, or rationale</w:t>
      </w:r>
    </w:p>
    <w:p w14:paraId="1D635D3E" w14:textId="77777777" w:rsidR="00594A6A" w:rsidRPr="00594A6A" w:rsidRDefault="00594A6A" w:rsidP="00594A6A">
      <w:pPr>
        <w:pStyle w:val="ListParagraph"/>
        <w:numPr>
          <w:ilvl w:val="0"/>
          <w:numId w:val="45"/>
        </w:numPr>
      </w:pPr>
      <w:r w:rsidRPr="00594A6A">
        <w:t>Reference era, spirit trends, or canonical lineage</w:t>
      </w:r>
    </w:p>
    <w:p w14:paraId="2419D975" w14:textId="77777777" w:rsidR="00594A6A" w:rsidRPr="00594A6A" w:rsidRDefault="00594A6A" w:rsidP="00594A6A">
      <w:pPr>
        <w:pStyle w:val="ListParagraph"/>
        <w:numPr>
          <w:ilvl w:val="0"/>
          <w:numId w:val="45"/>
        </w:numPr>
      </w:pPr>
      <w:r w:rsidRPr="00594A6A">
        <w:t>If origin is unclear, state nothing</w:t>
      </w:r>
    </w:p>
    <w:p w14:paraId="248AAA51" w14:textId="77777777" w:rsidR="00594A6A" w:rsidRPr="00594A6A" w:rsidRDefault="00594A6A" w:rsidP="00594A6A">
      <w:pPr>
        <w:pStyle w:val="ListParagraph"/>
        <w:numPr>
          <w:ilvl w:val="0"/>
          <w:numId w:val="45"/>
        </w:numPr>
      </w:pPr>
      <w:r w:rsidRPr="00594A6A">
        <w:t>Describe balance, mouthfeel, and interaction of ingredients</w:t>
      </w:r>
    </w:p>
    <w:p w14:paraId="2949F893" w14:textId="3576AAFE" w:rsidR="00594A6A" w:rsidRPr="00594A6A" w:rsidRDefault="00594A6A" w:rsidP="00594A6A">
      <w:pPr>
        <w:pStyle w:val="ListParagraph"/>
        <w:numPr>
          <w:ilvl w:val="0"/>
          <w:numId w:val="45"/>
        </w:numPr>
      </w:pPr>
      <w:r w:rsidRPr="00594A6A">
        <w:t>Compare to the base cocktail when relevant</w:t>
      </w:r>
    </w:p>
    <w:p w14:paraId="15D1EB15"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w:t>
      </w:r>
    </w:p>
    <w:p w14:paraId="3DF9D738" w14:textId="0F5A55A6"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The Vodka Gimlet emerged as vodka gained popularity in the mid-20th century, offering a neutral alternative to the original gin-based version.</w:t>
      </w:r>
      <w:r>
        <w:rPr>
          <w:rFonts w:ascii="Times New Roman" w:eastAsia="Times New Roman" w:hAnsi="Times New Roman" w:cs="Times New Roman"/>
          <w:kern w:val="0"/>
          <w14:ligatures w14:val="none"/>
        </w:rPr>
        <w:t xml:space="preserve"> </w:t>
      </w:r>
      <w:r w:rsidRPr="00594A6A">
        <w:rPr>
          <w:rFonts w:ascii="Times New Roman" w:eastAsia="Times New Roman" w:hAnsi="Times New Roman" w:cs="Times New Roman"/>
          <w:kern w:val="0"/>
          <w14:ligatures w14:val="none"/>
        </w:rPr>
        <w:t>Replacing gin’s botanicals with vodka shifts the focus toward bright lime acidity, resulting in a sharper, more straightforward sour.</w:t>
      </w:r>
    </w:p>
    <w:p w14:paraId="34C2537D"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64FA765E">
          <v:rect id="_x0000_i1041" alt="" style="width:468pt;height:.05pt;mso-width-percent:0;mso-height-percent:0;mso-width-percent:0;mso-height-percent:0" o:hralign="center" o:hrstd="t" o:hr="t" fillcolor="#a0a0a0" stroked="f"/>
        </w:pict>
      </w:r>
    </w:p>
    <w:p w14:paraId="1E09BB94"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5. SEO Description</w:t>
      </w:r>
    </w:p>
    <w:p w14:paraId="766DD615"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lastRenderedPageBreak/>
        <w:t>Purpose</w:t>
      </w:r>
      <w:r w:rsidRPr="00594A6A">
        <w:rPr>
          <w:rFonts w:ascii="Times New Roman" w:eastAsia="Times New Roman" w:hAnsi="Times New Roman" w:cs="Times New Roman"/>
          <w:kern w:val="0"/>
          <w14:ligatures w14:val="none"/>
        </w:rPr>
        <w:br/>
        <w:t>Support discoverability without sacrificing editorial tone.</w:t>
      </w:r>
    </w:p>
    <w:p w14:paraId="6EBAE21B"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12811707" w14:textId="77777777" w:rsidR="00594A6A" w:rsidRPr="00594A6A" w:rsidRDefault="00594A6A" w:rsidP="00594A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140–160 characters</w:t>
      </w:r>
    </w:p>
    <w:p w14:paraId="7D5D2CB3" w14:textId="77777777" w:rsidR="00594A6A" w:rsidRPr="00594A6A" w:rsidRDefault="00594A6A" w:rsidP="00594A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Include base spirit and cocktail name</w:t>
      </w:r>
    </w:p>
    <w:p w14:paraId="7A88C1F7" w14:textId="77777777" w:rsidR="00594A6A" w:rsidRPr="00594A6A" w:rsidRDefault="00594A6A" w:rsidP="00594A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Clear and factual</w:t>
      </w:r>
    </w:p>
    <w:p w14:paraId="6B8612FE"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w:t>
      </w:r>
    </w:p>
    <w:p w14:paraId="11939AA1"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The Vodka Gimlet is a classic cocktail variation made with vodka and fresh lime juice, delivering a clean, citrus-forward sour profile.</w:t>
      </w:r>
    </w:p>
    <w:p w14:paraId="669FCBCE"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09796428">
          <v:rect id="_x0000_i1040" alt="" style="width:468pt;height:.05pt;mso-width-percent:0;mso-height-percent:0;mso-width-percent:0;mso-height-percent:0" o:hralign="center" o:hrstd="t" o:hr="t" fillcolor="#a0a0a0" stroked="f"/>
        </w:pict>
      </w:r>
    </w:p>
    <w:p w14:paraId="1B5A9C51"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6. Base Spirit</w:t>
      </w:r>
    </w:p>
    <w:p w14:paraId="7E2B9A47"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Enable filtering and categorization.</w:t>
      </w:r>
    </w:p>
    <w:p w14:paraId="69CA813D"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18CCED22" w14:textId="77777777" w:rsidR="00594A6A" w:rsidRPr="00594A6A" w:rsidRDefault="00594A6A" w:rsidP="00594A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Exactly one primary spirit</w:t>
      </w:r>
    </w:p>
    <w:p w14:paraId="08B20161" w14:textId="77777777" w:rsidR="00594A6A" w:rsidRPr="00594A6A" w:rsidRDefault="00594A6A" w:rsidP="00594A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Use standard spirit categories</w:t>
      </w:r>
    </w:p>
    <w:p w14:paraId="2FEB996A" w14:textId="77777777" w:rsidR="00594A6A" w:rsidRPr="00594A6A" w:rsidRDefault="00594A6A" w:rsidP="00594A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For variants, list the actual spirit used</w:t>
      </w:r>
    </w:p>
    <w:p w14:paraId="7C6953AB"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Examples</w:t>
      </w:r>
    </w:p>
    <w:p w14:paraId="6FBBB0FE" w14:textId="77777777" w:rsidR="00594A6A" w:rsidRPr="00594A6A" w:rsidRDefault="00594A6A" w:rsidP="00594A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Gin</w:t>
      </w:r>
    </w:p>
    <w:p w14:paraId="0E81F371" w14:textId="77777777" w:rsidR="00594A6A" w:rsidRPr="00594A6A" w:rsidRDefault="00594A6A" w:rsidP="00594A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Vodka</w:t>
      </w:r>
    </w:p>
    <w:p w14:paraId="2A64F092" w14:textId="77777777" w:rsidR="00594A6A" w:rsidRPr="00594A6A" w:rsidRDefault="00594A6A" w:rsidP="00594A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Bourbon</w:t>
      </w:r>
    </w:p>
    <w:p w14:paraId="7D6DE58E" w14:textId="77777777" w:rsidR="00594A6A" w:rsidRPr="00594A6A" w:rsidRDefault="00594A6A" w:rsidP="00594A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Rum</w:t>
      </w:r>
    </w:p>
    <w:p w14:paraId="7C0C7497" w14:textId="77777777" w:rsidR="00594A6A" w:rsidRPr="00594A6A" w:rsidRDefault="00594A6A" w:rsidP="00594A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Tequila</w:t>
      </w:r>
    </w:p>
    <w:p w14:paraId="04E1B660" w14:textId="77777777" w:rsidR="00594A6A" w:rsidRPr="00594A6A" w:rsidRDefault="00594A6A" w:rsidP="00594A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Brandy</w:t>
      </w:r>
    </w:p>
    <w:p w14:paraId="621E3B8B" w14:textId="77777777" w:rsidR="00594A6A" w:rsidRPr="00594A6A" w:rsidRDefault="00594A6A" w:rsidP="00594A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Fortified Wine</w:t>
      </w:r>
    </w:p>
    <w:p w14:paraId="3CDF25F4"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3DAE8AD5">
          <v:rect id="_x0000_i1039" alt="" style="width:468pt;height:.05pt;mso-width-percent:0;mso-height-percent:0;mso-width-percent:0;mso-height-percent:0" o:hralign="center" o:hrstd="t" o:hr="t" fillcolor="#a0a0a0" stroked="f"/>
        </w:pict>
      </w:r>
    </w:p>
    <w:p w14:paraId="57BFCF0A"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7. Category (Primary)</w:t>
      </w:r>
    </w:p>
    <w:p w14:paraId="7476A4D2"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Define the drink’s structural type.</w:t>
      </w:r>
    </w:p>
    <w:p w14:paraId="069E059A"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77499B6A" w14:textId="77777777" w:rsidR="00594A6A" w:rsidRPr="00594A6A" w:rsidRDefault="00594A6A" w:rsidP="00594A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lastRenderedPageBreak/>
        <w:t>Select the dominant structural category</w:t>
      </w:r>
    </w:p>
    <w:p w14:paraId="5DDC33BB" w14:textId="77777777" w:rsidR="00594A6A" w:rsidRPr="00594A6A" w:rsidRDefault="00594A6A" w:rsidP="00594A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Only one category allowed</w:t>
      </w:r>
    </w:p>
    <w:p w14:paraId="63B9814C"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Common Values</w:t>
      </w:r>
    </w:p>
    <w:p w14:paraId="5EA21DD2"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Sour</w:t>
      </w:r>
    </w:p>
    <w:p w14:paraId="0C5ED9A2"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Stirred</w:t>
      </w:r>
    </w:p>
    <w:p w14:paraId="2DCFD540"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Highball</w:t>
      </w:r>
    </w:p>
    <w:p w14:paraId="1934B0F9"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Collins</w:t>
      </w:r>
    </w:p>
    <w:p w14:paraId="15760731"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Fizz</w:t>
      </w:r>
    </w:p>
    <w:p w14:paraId="6BFEA842"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Tiki</w:t>
      </w:r>
    </w:p>
    <w:p w14:paraId="2389D46E"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Aperitif</w:t>
      </w:r>
    </w:p>
    <w:p w14:paraId="79A73B60"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Digestif</w:t>
      </w:r>
    </w:p>
    <w:p w14:paraId="1F9DD3A7"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Shot</w:t>
      </w:r>
    </w:p>
    <w:p w14:paraId="04CD783A"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Punch</w:t>
      </w:r>
    </w:p>
    <w:p w14:paraId="5989F248" w14:textId="77777777" w:rsidR="00594A6A" w:rsidRPr="00594A6A" w:rsidRDefault="00594A6A" w:rsidP="00594A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Other</w:t>
      </w:r>
    </w:p>
    <w:p w14:paraId="1C208A40"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58D3CD77">
          <v:rect id="_x0000_i1038" alt="" style="width:468pt;height:.05pt;mso-width-percent:0;mso-height-percent:0;mso-width-percent:0;mso-height-percent:0" o:hralign="center" o:hrstd="t" o:hr="t" fillcolor="#a0a0a0" stroked="f"/>
        </w:pict>
      </w:r>
    </w:p>
    <w:p w14:paraId="276487C7"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8. Categories (All)</w:t>
      </w:r>
    </w:p>
    <w:p w14:paraId="56B99E8E"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Support browsing and discovery.</w:t>
      </w:r>
    </w:p>
    <w:p w14:paraId="2A048F72"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Format</w:t>
      </w:r>
    </w:p>
    <w:p w14:paraId="0BFFC46F" w14:textId="77777777" w:rsidR="00594A6A" w:rsidRPr="00594A6A" w:rsidRDefault="00594A6A" w:rsidP="00594A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Pipe-delimited list</w:t>
      </w:r>
    </w:p>
    <w:p w14:paraId="6E1F9CC1"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Include</w:t>
      </w:r>
    </w:p>
    <w:p w14:paraId="4DCD8E6D" w14:textId="77777777" w:rsidR="00594A6A" w:rsidRPr="00594A6A" w:rsidRDefault="00594A6A" w:rsidP="00594A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Cocktail family</w:t>
      </w:r>
    </w:p>
    <w:p w14:paraId="61DDBE3E" w14:textId="77777777" w:rsidR="00594A6A" w:rsidRPr="00594A6A" w:rsidRDefault="00594A6A" w:rsidP="00594A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Era or lineage</w:t>
      </w:r>
    </w:p>
    <w:p w14:paraId="12D837C7" w14:textId="77777777" w:rsidR="00594A6A" w:rsidRPr="00594A6A" w:rsidRDefault="00594A6A" w:rsidP="00594A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Variant classification if applicable</w:t>
      </w:r>
    </w:p>
    <w:p w14:paraId="0BE08C50"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w:t>
      </w:r>
    </w:p>
    <w:p w14:paraId="40738353"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Sour | Gimlet Family | Vodka Cocktail</w:t>
      </w:r>
    </w:p>
    <w:p w14:paraId="2A81CBB7"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3131F53B">
          <v:rect id="_x0000_i1037" alt="" style="width:468pt;height:.05pt;mso-width-percent:0;mso-height-percent:0;mso-width-percent:0;mso-height-percent:0" o:hralign="center" o:hrstd="t" o:hr="t" fillcolor="#a0a0a0" stroked="f"/>
        </w:pict>
      </w:r>
    </w:p>
    <w:p w14:paraId="5070E6AC"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9. Tags</w:t>
      </w:r>
    </w:p>
    <w:p w14:paraId="164E415C"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Support search, filters, and recommendations.</w:t>
      </w:r>
    </w:p>
    <w:p w14:paraId="532E16F9"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lastRenderedPageBreak/>
        <w:t>Rules</w:t>
      </w:r>
    </w:p>
    <w:p w14:paraId="2A344346" w14:textId="77777777" w:rsidR="00594A6A" w:rsidRPr="00594A6A" w:rsidRDefault="00594A6A" w:rsidP="00594A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Pipe-delimited</w:t>
      </w:r>
    </w:p>
    <w:p w14:paraId="32058EBA" w14:textId="77777777" w:rsidR="00594A6A" w:rsidRPr="00594A6A" w:rsidRDefault="00594A6A" w:rsidP="00594A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Nouns only</w:t>
      </w:r>
    </w:p>
    <w:p w14:paraId="1A413530" w14:textId="77777777" w:rsidR="00594A6A" w:rsidRPr="00594A6A" w:rsidRDefault="00594A6A" w:rsidP="00594A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 marketing terms</w:t>
      </w:r>
    </w:p>
    <w:p w14:paraId="52A22E14"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Examples</w:t>
      </w:r>
    </w:p>
    <w:p w14:paraId="32CEA596"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lime | shaken | classic variation | vodka</w:t>
      </w:r>
    </w:p>
    <w:p w14:paraId="3CB329AF"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749EDEB1">
          <v:rect id="_x0000_i1036" alt="" style="width:468pt;height:.05pt;mso-width-percent:0;mso-height-percent:0;mso-width-percent:0;mso-height-percent:0" o:hralign="center" o:hrstd="t" o:hr="t" fillcolor="#a0a0a0" stroked="f"/>
        </w:pict>
      </w:r>
    </w:p>
    <w:p w14:paraId="4052EF46"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10. Glassware</w:t>
      </w:r>
    </w:p>
    <w:p w14:paraId="48B21BF5"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Ensure historically appropriate presentation.</w:t>
      </w:r>
    </w:p>
    <w:p w14:paraId="73E76370"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0EDEACF0" w14:textId="77777777" w:rsidR="00594A6A" w:rsidRPr="00594A6A" w:rsidRDefault="00594A6A" w:rsidP="00594A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Use standard, recognized glassware names only</w:t>
      </w:r>
    </w:p>
    <w:p w14:paraId="0F9D2039" w14:textId="77777777" w:rsidR="00594A6A" w:rsidRPr="00594A6A" w:rsidRDefault="00594A6A" w:rsidP="00594A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 creative substitutions</w:t>
      </w:r>
    </w:p>
    <w:p w14:paraId="19E9E48E"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Examples</w:t>
      </w:r>
    </w:p>
    <w:p w14:paraId="3CF1D7C1" w14:textId="77777777" w:rsidR="00594A6A" w:rsidRPr="00594A6A" w:rsidRDefault="00594A6A" w:rsidP="00594A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Coupe</w:t>
      </w:r>
    </w:p>
    <w:p w14:paraId="24EEDB7C" w14:textId="77777777" w:rsidR="00594A6A" w:rsidRPr="00594A6A" w:rsidRDefault="00594A6A" w:rsidP="00594A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Nick &amp; Nora</w:t>
      </w:r>
    </w:p>
    <w:p w14:paraId="7A66EBC0" w14:textId="77777777" w:rsidR="00594A6A" w:rsidRPr="00594A6A" w:rsidRDefault="00594A6A" w:rsidP="00594A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Rocks Glass</w:t>
      </w:r>
    </w:p>
    <w:p w14:paraId="596F1E6F" w14:textId="77777777" w:rsidR="00594A6A" w:rsidRPr="00594A6A" w:rsidRDefault="00594A6A" w:rsidP="00594A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Highball</w:t>
      </w:r>
    </w:p>
    <w:p w14:paraId="16EF6191" w14:textId="77777777" w:rsidR="00594A6A" w:rsidRPr="00594A6A" w:rsidRDefault="00594A6A" w:rsidP="00594A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Collins Glass</w:t>
      </w:r>
    </w:p>
    <w:p w14:paraId="787EB7F6"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5C44E10F">
          <v:rect id="_x0000_i1035" alt="" style="width:468pt;height:.05pt;mso-width-percent:0;mso-height-percent:0;mso-width-percent:0;mso-height-percent:0" o:hralign="center" o:hrstd="t" o:hr="t" fillcolor="#a0a0a0" stroked="f"/>
        </w:pict>
      </w:r>
    </w:p>
    <w:p w14:paraId="306452BA"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11. Garnish</w:t>
      </w:r>
    </w:p>
    <w:p w14:paraId="13C674E0"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Reflect traditional presentation only.</w:t>
      </w:r>
    </w:p>
    <w:p w14:paraId="3F7E7DE8"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72B10086" w14:textId="77777777" w:rsidR="00594A6A" w:rsidRPr="00594A6A" w:rsidRDefault="00594A6A" w:rsidP="00594A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Garnish is optional</w:t>
      </w:r>
    </w:p>
    <w:p w14:paraId="0B6E0D51" w14:textId="77777777" w:rsidR="00594A6A" w:rsidRPr="00594A6A" w:rsidRDefault="00594A6A" w:rsidP="00594A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Include only if historically standard</w:t>
      </w:r>
    </w:p>
    <w:p w14:paraId="1801A0D7" w14:textId="77777777" w:rsidR="00594A6A" w:rsidRPr="00594A6A" w:rsidRDefault="00594A6A" w:rsidP="00594A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Never invent garnish for aesthetics</w:t>
      </w:r>
    </w:p>
    <w:p w14:paraId="1184055E" w14:textId="77777777" w:rsidR="00594A6A" w:rsidRPr="00594A6A" w:rsidRDefault="00594A6A" w:rsidP="00594A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 xml:space="preserve">If none is standard, write </w:t>
      </w:r>
      <w:r w:rsidRPr="00594A6A">
        <w:rPr>
          <w:rFonts w:ascii="Courier New" w:eastAsia="Times New Roman" w:hAnsi="Courier New" w:cs="Courier New"/>
          <w:kern w:val="0"/>
          <w:sz w:val="20"/>
          <w:szCs w:val="20"/>
          <w14:ligatures w14:val="none"/>
        </w:rPr>
        <w:t>None</w:t>
      </w:r>
    </w:p>
    <w:p w14:paraId="10CE8F8A"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621C435A">
          <v:rect id="_x0000_i1034" alt="" style="width:468pt;height:.05pt;mso-width-percent:0;mso-height-percent:0;mso-width-percent:0;mso-height-percent:0" o:hralign="center" o:hrstd="t" o:hr="t" fillcolor="#a0a0a0" stroked="f"/>
        </w:pict>
      </w:r>
    </w:p>
    <w:p w14:paraId="5F6550EF"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lastRenderedPageBreak/>
        <w:t>12. Technique</w:t>
      </w:r>
    </w:p>
    <w:p w14:paraId="4CDEDCAE"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Define preparation method.</w:t>
      </w:r>
    </w:p>
    <w:p w14:paraId="1CC4E2B8"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Allowed Values</w:t>
      </w:r>
    </w:p>
    <w:p w14:paraId="483A68B6" w14:textId="77777777" w:rsidR="00594A6A" w:rsidRPr="00594A6A" w:rsidRDefault="00594A6A" w:rsidP="00594A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Shaken</w:t>
      </w:r>
    </w:p>
    <w:p w14:paraId="03CFECFB" w14:textId="77777777" w:rsidR="00594A6A" w:rsidRPr="00594A6A" w:rsidRDefault="00594A6A" w:rsidP="00594A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Stirred</w:t>
      </w:r>
    </w:p>
    <w:p w14:paraId="5AC30B02" w14:textId="77777777" w:rsidR="00594A6A" w:rsidRPr="00594A6A" w:rsidRDefault="00594A6A" w:rsidP="00594A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Built</w:t>
      </w:r>
    </w:p>
    <w:p w14:paraId="078A43EA" w14:textId="77777777" w:rsidR="00594A6A" w:rsidRPr="00594A6A" w:rsidRDefault="00594A6A" w:rsidP="00594A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Blended</w:t>
      </w:r>
    </w:p>
    <w:p w14:paraId="5E5C28F8" w14:textId="77777777" w:rsidR="00594A6A" w:rsidRPr="00594A6A" w:rsidRDefault="00594A6A" w:rsidP="00594A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Layered</w:t>
      </w:r>
    </w:p>
    <w:p w14:paraId="109C9E71"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151F631D">
          <v:rect id="_x0000_i1033" alt="" style="width:468pt;height:.05pt;mso-width-percent:0;mso-height-percent:0;mso-width-percent:0;mso-height-percent:0" o:hralign="center" o:hrstd="t" o:hr="t" fillcolor="#a0a0a0" stroked="f"/>
        </w:pict>
      </w:r>
    </w:p>
    <w:p w14:paraId="6377218D"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13. Difficulty</w:t>
      </w:r>
    </w:p>
    <w:p w14:paraId="6C4F0985"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Set execution expectations.</w:t>
      </w:r>
    </w:p>
    <w:p w14:paraId="2F2D115A"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Guidance</w:t>
      </w:r>
    </w:p>
    <w:p w14:paraId="6EFF8209" w14:textId="77777777" w:rsidR="00594A6A" w:rsidRPr="00594A6A" w:rsidRDefault="00594A6A" w:rsidP="00594A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Easy: common tools, forgiving execution</w:t>
      </w:r>
    </w:p>
    <w:p w14:paraId="5B2C7307" w14:textId="77777777" w:rsidR="00594A6A" w:rsidRPr="00594A6A" w:rsidRDefault="00594A6A" w:rsidP="00594A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Medium: precision matters</w:t>
      </w:r>
    </w:p>
    <w:p w14:paraId="5345B2A0" w14:textId="77777777" w:rsidR="00594A6A" w:rsidRPr="00594A6A" w:rsidRDefault="00594A6A" w:rsidP="00594A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Advanced: technique or timing sensitive</w:t>
      </w:r>
    </w:p>
    <w:p w14:paraId="33E29139"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18DA587C">
          <v:rect id="_x0000_i1032" alt="" style="width:468pt;height:.05pt;mso-width-percent:0;mso-height-percent:0;mso-width-percent:0;mso-height-percent:0" o:hralign="center" o:hrstd="t" o:hr="t" fillcolor="#a0a0a0" stroked="f"/>
        </w:pict>
      </w:r>
    </w:p>
    <w:p w14:paraId="15E9FD2B"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14. Flavor Scales (1–5)</w:t>
      </w:r>
    </w:p>
    <w:p w14:paraId="4CA21CB5"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Provide structured taste guidance.</w:t>
      </w:r>
    </w:p>
    <w:p w14:paraId="02342D8A"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Scale Meaning</w:t>
      </w:r>
    </w:p>
    <w:p w14:paraId="26C3BC2F" w14:textId="77777777" w:rsidR="00594A6A" w:rsidRPr="00594A6A" w:rsidRDefault="00594A6A" w:rsidP="00594A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1 = minimal presence</w:t>
      </w:r>
    </w:p>
    <w:p w14:paraId="3E1721A1" w14:textId="77777777" w:rsidR="00594A6A" w:rsidRPr="00594A6A" w:rsidRDefault="00594A6A" w:rsidP="00594A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3 = balanced</w:t>
      </w:r>
    </w:p>
    <w:p w14:paraId="18720411" w14:textId="77777777" w:rsidR="00594A6A" w:rsidRPr="00594A6A" w:rsidRDefault="00594A6A" w:rsidP="00594A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5 = dominant</w:t>
      </w:r>
    </w:p>
    <w:p w14:paraId="6912CD33"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Variant Guidance</w:t>
      </w:r>
    </w:p>
    <w:p w14:paraId="1157133E" w14:textId="77777777" w:rsidR="00594A6A" w:rsidRPr="00594A6A" w:rsidRDefault="00594A6A" w:rsidP="00594A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Adjust meaningfully when ingredients change</w:t>
      </w:r>
    </w:p>
    <w:p w14:paraId="5489F2B6" w14:textId="77777777" w:rsidR="00594A6A" w:rsidRPr="00594A6A" w:rsidRDefault="00594A6A" w:rsidP="00594A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Do not reuse base cocktail scores blindly</w:t>
      </w:r>
    </w:p>
    <w:p w14:paraId="4B310B01"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5C73B295">
          <v:rect id="_x0000_i1031" alt="" style="width:468pt;height:.05pt;mso-width-percent:0;mso-height-percent:0;mso-width-percent:0;mso-height-percent:0" o:hralign="center" o:hrstd="t" o:hr="t" fillcolor="#a0a0a0" stroked="f"/>
        </w:pict>
      </w:r>
    </w:p>
    <w:p w14:paraId="33800BDE"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lastRenderedPageBreak/>
        <w:t>15. Ingredients</w:t>
      </w:r>
    </w:p>
    <w:p w14:paraId="525409B5"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Enable accurate replication.</w:t>
      </w:r>
    </w:p>
    <w:p w14:paraId="7D053838"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4C4AC9E2" w14:textId="77777777" w:rsidR="00594A6A" w:rsidRPr="00594A6A" w:rsidRDefault="00594A6A" w:rsidP="00594A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Pipe-delimited</w:t>
      </w:r>
    </w:p>
    <w:p w14:paraId="6C2FC195" w14:textId="77777777" w:rsidR="00594A6A" w:rsidRPr="00594A6A" w:rsidRDefault="00594A6A" w:rsidP="00594A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Precise measurements</w:t>
      </w:r>
    </w:p>
    <w:p w14:paraId="7F227333" w14:textId="77777777" w:rsidR="00594A6A" w:rsidRPr="00594A6A" w:rsidRDefault="00594A6A" w:rsidP="00594A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Professional bar language</w:t>
      </w:r>
    </w:p>
    <w:p w14:paraId="67AA7851"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w:t>
      </w:r>
    </w:p>
    <w:p w14:paraId="11D6A0F5"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2 oz vodka | 0.75 oz fresh lime juice | 0.75 oz simple syrup</w:t>
      </w:r>
    </w:p>
    <w:p w14:paraId="71E98F33"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Avoid</w:t>
      </w:r>
    </w:p>
    <w:p w14:paraId="28277A36" w14:textId="77777777" w:rsidR="00594A6A" w:rsidRPr="00594A6A" w:rsidRDefault="00594A6A" w:rsidP="00594A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“to taste”</w:t>
      </w:r>
    </w:p>
    <w:p w14:paraId="0D8825A3" w14:textId="77777777" w:rsidR="00594A6A" w:rsidRPr="00594A6A" w:rsidRDefault="00594A6A" w:rsidP="00594A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“a splash”</w:t>
      </w:r>
    </w:p>
    <w:p w14:paraId="3B18A4A6" w14:textId="77777777" w:rsidR="00594A6A" w:rsidRPr="00594A6A" w:rsidRDefault="00594A6A" w:rsidP="00594A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Vague quantities</w:t>
      </w:r>
    </w:p>
    <w:p w14:paraId="3B714441"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0C88A439">
          <v:rect id="_x0000_i1030" alt="" style="width:468pt;height:.05pt;mso-width-percent:0;mso-height-percent:0;mso-width-percent:0;mso-height-percent:0" o:hralign="center" o:hrstd="t" o:hr="t" fillcolor="#a0a0a0" stroked="f"/>
        </w:pict>
      </w:r>
    </w:p>
    <w:p w14:paraId="03544430"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16. Instructions</w:t>
      </w:r>
    </w:p>
    <w:p w14:paraId="52C89F5B"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Provide clear execution steps.</w:t>
      </w:r>
    </w:p>
    <w:p w14:paraId="75964F8F"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22770834" w14:textId="77777777" w:rsidR="00594A6A" w:rsidRPr="00594A6A" w:rsidRDefault="00594A6A" w:rsidP="00594A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3–6 steps</w:t>
      </w:r>
    </w:p>
    <w:p w14:paraId="4B8271E8" w14:textId="77777777" w:rsidR="00594A6A" w:rsidRPr="00594A6A" w:rsidRDefault="00594A6A" w:rsidP="00594A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Numbered</w:t>
      </w:r>
    </w:p>
    <w:p w14:paraId="6658A1E7" w14:textId="77777777" w:rsidR="00594A6A" w:rsidRPr="00594A6A" w:rsidRDefault="00594A6A" w:rsidP="00594A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Professional, concise</w:t>
      </w:r>
    </w:p>
    <w:p w14:paraId="714805D7" w14:textId="77777777" w:rsidR="00594A6A" w:rsidRPr="00594A6A" w:rsidRDefault="00594A6A" w:rsidP="00594A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 filler language</w:t>
      </w:r>
    </w:p>
    <w:p w14:paraId="7314EAA9"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w:t>
      </w:r>
    </w:p>
    <w:p w14:paraId="047B4245" w14:textId="77777777" w:rsidR="00594A6A" w:rsidRPr="00594A6A" w:rsidRDefault="00594A6A" w:rsidP="00594A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Add all ingredients to a shaker with ice.</w:t>
      </w:r>
    </w:p>
    <w:p w14:paraId="07AA01B3" w14:textId="77777777" w:rsidR="00594A6A" w:rsidRPr="00594A6A" w:rsidRDefault="00594A6A" w:rsidP="00594A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Shake until well chilled.</w:t>
      </w:r>
    </w:p>
    <w:p w14:paraId="200FDF16" w14:textId="77777777" w:rsidR="00594A6A" w:rsidRPr="00594A6A" w:rsidRDefault="00594A6A" w:rsidP="00594A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Strain into a chilled coupe.</w:t>
      </w:r>
    </w:p>
    <w:p w14:paraId="1BEE052B"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1F519946">
          <v:rect id="_x0000_i1029" alt="" style="width:468pt;height:.05pt;mso-width-percent:0;mso-height-percent:0;mso-width-percent:0;mso-height-percent:0" o:hralign="center" o:hrstd="t" o:hr="t" fillcolor="#a0a0a0" stroked="f"/>
        </w:pict>
      </w:r>
    </w:p>
    <w:p w14:paraId="1549029D"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17. Fun Fact</w:t>
      </w:r>
    </w:p>
    <w:p w14:paraId="2CF5F928"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lastRenderedPageBreak/>
        <w:t>Purpose</w:t>
      </w:r>
      <w:r w:rsidRPr="00594A6A">
        <w:rPr>
          <w:rFonts w:ascii="Times New Roman" w:eastAsia="Times New Roman" w:hAnsi="Times New Roman" w:cs="Times New Roman"/>
          <w:kern w:val="0"/>
          <w14:ligatures w14:val="none"/>
        </w:rPr>
        <w:br/>
        <w:t>Add credible historical or cultural depth.</w:t>
      </w:r>
    </w:p>
    <w:p w14:paraId="73644F3E"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Length</w:t>
      </w:r>
    </w:p>
    <w:p w14:paraId="6A40E3F3" w14:textId="77777777" w:rsidR="00594A6A" w:rsidRPr="00594A6A" w:rsidRDefault="00594A6A" w:rsidP="00594A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1–3 sentences</w:t>
      </w:r>
    </w:p>
    <w:p w14:paraId="5675C6CE"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Allowed Topics</w:t>
      </w:r>
    </w:p>
    <w:p w14:paraId="7F58AB64" w14:textId="77777777" w:rsidR="00594A6A" w:rsidRPr="00594A6A" w:rsidRDefault="00594A6A" w:rsidP="00594A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Name origin</w:t>
      </w:r>
    </w:p>
    <w:p w14:paraId="07B42460" w14:textId="77777777" w:rsidR="00594A6A" w:rsidRPr="00594A6A" w:rsidRDefault="00594A6A" w:rsidP="00594A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First known publication</w:t>
      </w:r>
    </w:p>
    <w:p w14:paraId="24E432E5" w14:textId="77777777" w:rsidR="00594A6A" w:rsidRPr="00594A6A" w:rsidRDefault="00594A6A" w:rsidP="00594A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Historical context or evolution</w:t>
      </w:r>
    </w:p>
    <w:p w14:paraId="6181419F" w14:textId="77777777" w:rsidR="00594A6A" w:rsidRPr="00594A6A" w:rsidRDefault="00594A6A" w:rsidP="00594A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IBA recognition or classification</w:t>
      </w:r>
    </w:p>
    <w:p w14:paraId="36BF6713"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w:t>
      </w:r>
    </w:p>
    <w:p w14:paraId="67E21679"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Vodka versions of classic gin cocktails became increasingly common in the mid-20th century as vodka gained popularity in the United States.</w:t>
      </w:r>
    </w:p>
    <w:p w14:paraId="6785003D"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14F280F9">
          <v:rect id="_x0000_i1028" alt="" style="width:468pt;height:.05pt;mso-width-percent:0;mso-height-percent:0;mso-width-percent:0;mso-height-percent:0" o:hralign="center" o:hrstd="t" o:hr="t" fillcolor="#a0a0a0" stroked="f"/>
        </w:pict>
      </w:r>
    </w:p>
    <w:p w14:paraId="74670DA8"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18. Fun Fact Source</w:t>
      </w:r>
    </w:p>
    <w:p w14:paraId="3083DCA5"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Maintain editorial credibility.</w:t>
      </w:r>
    </w:p>
    <w:p w14:paraId="4DB46E19"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Acceptable Sources</w:t>
      </w:r>
    </w:p>
    <w:p w14:paraId="1DF08BDA" w14:textId="77777777" w:rsidR="00594A6A" w:rsidRPr="00594A6A" w:rsidRDefault="00594A6A" w:rsidP="00594A6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International Bartenders Association</w:t>
      </w:r>
    </w:p>
    <w:p w14:paraId="3031EAB6" w14:textId="77777777" w:rsidR="00594A6A" w:rsidRPr="00594A6A" w:rsidRDefault="00594A6A" w:rsidP="00594A6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Historical cocktail books</w:t>
      </w:r>
    </w:p>
    <w:p w14:paraId="06060AA8" w14:textId="77777777" w:rsidR="00594A6A" w:rsidRPr="00594A6A" w:rsidRDefault="00594A6A" w:rsidP="00594A6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Recognized spirits history references</w:t>
      </w:r>
    </w:p>
    <w:p w14:paraId="30D38DE6"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Examples</w:t>
      </w:r>
    </w:p>
    <w:p w14:paraId="3EF7733E" w14:textId="77777777" w:rsidR="00594A6A" w:rsidRPr="00594A6A" w:rsidRDefault="00594A6A" w:rsidP="00594A6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i/>
          <w:iCs/>
          <w:kern w:val="0"/>
          <w14:ligatures w14:val="none"/>
        </w:rPr>
        <w:t>The Savoy Cocktail Book</w:t>
      </w:r>
    </w:p>
    <w:p w14:paraId="360CDE53" w14:textId="77777777" w:rsidR="00594A6A" w:rsidRPr="00594A6A" w:rsidRDefault="00594A6A" w:rsidP="00594A6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International Bartenders Association</w:t>
      </w:r>
    </w:p>
    <w:p w14:paraId="26B9F6F6" w14:textId="77777777" w:rsidR="00594A6A" w:rsidRPr="00594A6A" w:rsidRDefault="00594A6A" w:rsidP="00594A6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 xml:space="preserve">Jerry Thomas, </w:t>
      </w:r>
      <w:r w:rsidRPr="00594A6A">
        <w:rPr>
          <w:rFonts w:ascii="Times New Roman" w:eastAsia="Times New Roman" w:hAnsi="Times New Roman" w:cs="Times New Roman"/>
          <w:i/>
          <w:iCs/>
          <w:kern w:val="0"/>
          <w14:ligatures w14:val="none"/>
        </w:rPr>
        <w:t>How to Mix Drinks</w:t>
      </w:r>
    </w:p>
    <w:p w14:paraId="474408EB"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364B4D75">
          <v:rect id="_x0000_i1027" alt="" style="width:468pt;height:.05pt;mso-width-percent:0;mso-height-percent:0;mso-width-percent:0;mso-height-percent:0" o:hralign="center" o:hrstd="t" o:hr="t" fillcolor="#a0a0a0" stroked="f"/>
        </w:pict>
      </w:r>
    </w:p>
    <w:p w14:paraId="1816F923"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19. Additional Notes</w:t>
      </w:r>
    </w:p>
    <w:p w14:paraId="44607E6B"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Capture expert-level guidance that does not fit cleanly elsewhere.</w:t>
      </w:r>
    </w:p>
    <w:p w14:paraId="44DEAC62"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lastRenderedPageBreak/>
        <w:t>When to Use</w:t>
      </w:r>
    </w:p>
    <w:p w14:paraId="2D87F974" w14:textId="77777777" w:rsidR="00594A6A" w:rsidRPr="00594A6A" w:rsidRDefault="00594A6A" w:rsidP="00594A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Ingredient substitution guidance</w:t>
      </w:r>
    </w:p>
    <w:p w14:paraId="5479A66A" w14:textId="77777777" w:rsidR="00594A6A" w:rsidRPr="00594A6A" w:rsidRDefault="00594A6A" w:rsidP="00594A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Clarification of stylistic choices</w:t>
      </w:r>
    </w:p>
    <w:p w14:paraId="59F21117" w14:textId="77777777" w:rsidR="00594A6A" w:rsidRPr="00594A6A" w:rsidRDefault="00594A6A" w:rsidP="00594A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Common preparation mistakes</w:t>
      </w:r>
    </w:p>
    <w:p w14:paraId="36867E5E" w14:textId="77777777" w:rsidR="00594A6A" w:rsidRPr="00594A6A" w:rsidRDefault="00594A6A" w:rsidP="00594A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Optional but accepted variations</w:t>
      </w:r>
    </w:p>
    <w:p w14:paraId="60AA9BE9"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0C2C2997" w14:textId="77777777" w:rsidR="00594A6A" w:rsidRPr="00594A6A" w:rsidRDefault="00594A6A" w:rsidP="00594A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Optional field</w:t>
      </w:r>
    </w:p>
    <w:p w14:paraId="15444792" w14:textId="77777777" w:rsidR="00594A6A" w:rsidRPr="00594A6A" w:rsidRDefault="00594A6A" w:rsidP="00594A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1–3 short sentences</w:t>
      </w:r>
    </w:p>
    <w:p w14:paraId="777A6AFA" w14:textId="77777777" w:rsidR="00594A6A" w:rsidRPr="00594A6A" w:rsidRDefault="00594A6A" w:rsidP="00594A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Practical, instructional, and factual</w:t>
      </w:r>
    </w:p>
    <w:p w14:paraId="2E66E8D7" w14:textId="77777777" w:rsidR="00594A6A" w:rsidRPr="00594A6A" w:rsidRDefault="00594A6A" w:rsidP="00594A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 opinionated language</w:t>
      </w:r>
    </w:p>
    <w:p w14:paraId="3CFF48DD"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Good Examples</w:t>
      </w:r>
    </w:p>
    <w:p w14:paraId="289B0813" w14:textId="77777777" w:rsidR="00594A6A" w:rsidRPr="00594A6A" w:rsidRDefault="00594A6A" w:rsidP="00594A6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i/>
          <w:iCs/>
          <w:kern w:val="0"/>
          <w14:ligatures w14:val="none"/>
        </w:rPr>
        <w:t>Simple syrup is traditionally used, but rich syrup may be substituted for a slightly fuller texture.</w:t>
      </w:r>
    </w:p>
    <w:p w14:paraId="5E9186CF" w14:textId="77777777" w:rsidR="00594A6A" w:rsidRPr="00594A6A" w:rsidRDefault="00594A6A" w:rsidP="00594A6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i/>
          <w:iCs/>
          <w:kern w:val="0"/>
          <w14:ligatures w14:val="none"/>
        </w:rPr>
        <w:t>Some modern versions increase citrus slightly to balance higher-proof vodka.</w:t>
      </w:r>
    </w:p>
    <w:p w14:paraId="0FED9F19"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Avoid</w:t>
      </w:r>
    </w:p>
    <w:p w14:paraId="29FD4B24" w14:textId="77777777" w:rsidR="00594A6A" w:rsidRPr="00594A6A" w:rsidRDefault="00594A6A" w:rsidP="00594A6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Personal preferences</w:t>
      </w:r>
    </w:p>
    <w:p w14:paraId="75385B5F" w14:textId="77777777" w:rsidR="00594A6A" w:rsidRPr="00594A6A" w:rsidRDefault="00594A6A" w:rsidP="00594A6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Storytelling</w:t>
      </w:r>
    </w:p>
    <w:p w14:paraId="0E164DAA" w14:textId="77777777" w:rsidR="00594A6A" w:rsidRPr="00594A6A" w:rsidRDefault="00594A6A" w:rsidP="00594A6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Redundant information already covered elsewhere</w:t>
      </w:r>
    </w:p>
    <w:p w14:paraId="08AE39DE"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75960247">
          <v:rect id="_x0000_i1026" alt="" style="width:468pt;height:.05pt;mso-width-percent:0;mso-height-percent:0;mso-width-percent:0;mso-height-percent:0" o:hralign="center" o:hrstd="t" o:hr="t" fillcolor="#a0a0a0" stroked="f"/>
        </w:pict>
      </w:r>
    </w:p>
    <w:p w14:paraId="1EEEBB96" w14:textId="77777777" w:rsidR="00594A6A" w:rsidRPr="00594A6A" w:rsidRDefault="00594A6A" w:rsidP="00594A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A6A">
        <w:rPr>
          <w:rFonts w:ascii="Times New Roman" w:eastAsia="Times New Roman" w:hAnsi="Times New Roman" w:cs="Times New Roman"/>
          <w:b/>
          <w:bCs/>
          <w:kern w:val="0"/>
          <w:sz w:val="36"/>
          <w:szCs w:val="36"/>
          <w14:ligatures w14:val="none"/>
        </w:rPr>
        <w:t>20. Image Alt Text</w:t>
      </w:r>
    </w:p>
    <w:p w14:paraId="479F3D56"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Purpose</w:t>
      </w:r>
      <w:r w:rsidRPr="00594A6A">
        <w:rPr>
          <w:rFonts w:ascii="Times New Roman" w:eastAsia="Times New Roman" w:hAnsi="Times New Roman" w:cs="Times New Roman"/>
          <w:kern w:val="0"/>
          <w14:ligatures w14:val="none"/>
        </w:rPr>
        <w:br/>
        <w:t>Support accessibility and SEO with factual descriptions.</w:t>
      </w:r>
    </w:p>
    <w:p w14:paraId="4300EFE6"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Rules</w:t>
      </w:r>
    </w:p>
    <w:p w14:paraId="1600145D" w14:textId="77777777" w:rsidR="00594A6A" w:rsidRPr="00594A6A" w:rsidRDefault="00594A6A" w:rsidP="00594A6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1 sentence</w:t>
      </w:r>
    </w:p>
    <w:p w14:paraId="1C19E40B" w14:textId="77777777" w:rsidR="00594A6A" w:rsidRPr="00594A6A" w:rsidRDefault="00594A6A" w:rsidP="00594A6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10–20 words</w:t>
      </w:r>
    </w:p>
    <w:p w14:paraId="284E2C93" w14:textId="77777777" w:rsidR="00594A6A" w:rsidRPr="00594A6A" w:rsidRDefault="00594A6A" w:rsidP="00594A6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Literal description only</w:t>
      </w:r>
    </w:p>
    <w:p w14:paraId="5A10CE2E" w14:textId="77777777" w:rsidR="00594A6A" w:rsidRPr="00594A6A" w:rsidRDefault="00594A6A" w:rsidP="00594A6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Must match glassware, garnish, and appearance</w:t>
      </w:r>
    </w:p>
    <w:p w14:paraId="51C29F30" w14:textId="77777777" w:rsidR="00594A6A" w:rsidRPr="00594A6A" w:rsidRDefault="00594A6A" w:rsidP="00594A6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No marketing adjectives</w:t>
      </w:r>
    </w:p>
    <w:p w14:paraId="3261E488"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t>Structure</w:t>
      </w:r>
    </w:p>
    <w:p w14:paraId="7089050D"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kern w:val="0"/>
          <w14:ligatures w14:val="none"/>
        </w:rPr>
        <w:t>{{Cocktail name}} served in a {{glassware}}, {{appearance descriptors}}, {{garnish or no garnish}}.</w:t>
      </w:r>
    </w:p>
    <w:p w14:paraId="5393C725" w14:textId="77777777" w:rsidR="00594A6A" w:rsidRPr="00594A6A" w:rsidRDefault="00594A6A" w:rsidP="00594A6A">
      <w:p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b/>
          <w:bCs/>
          <w:kern w:val="0"/>
          <w14:ligatures w14:val="none"/>
        </w:rPr>
        <w:lastRenderedPageBreak/>
        <w:t>Examples</w:t>
      </w:r>
    </w:p>
    <w:p w14:paraId="674BC735" w14:textId="77777777" w:rsidR="00594A6A" w:rsidRPr="00594A6A" w:rsidRDefault="00594A6A" w:rsidP="00594A6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i/>
          <w:iCs/>
          <w:kern w:val="0"/>
          <w14:ligatures w14:val="none"/>
        </w:rPr>
        <w:t>Vodka Gimlet served in a chilled coupe, pale green in color, no garnish.</w:t>
      </w:r>
    </w:p>
    <w:p w14:paraId="61262441" w14:textId="77777777" w:rsidR="00594A6A" w:rsidRPr="00594A6A" w:rsidRDefault="00594A6A" w:rsidP="00594A6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4A6A">
        <w:rPr>
          <w:rFonts w:ascii="Times New Roman" w:eastAsia="Times New Roman" w:hAnsi="Times New Roman" w:cs="Times New Roman"/>
          <w:i/>
          <w:iCs/>
          <w:kern w:val="0"/>
          <w14:ligatures w14:val="none"/>
        </w:rPr>
        <w:t>Chocolate Espresso Martini served in a coupe, dark brown with light foam, cocoa powder garnish.</w:t>
      </w:r>
    </w:p>
    <w:p w14:paraId="0F49AFF4" w14:textId="77777777" w:rsidR="00594A6A" w:rsidRPr="00594A6A" w:rsidRDefault="00CC1427" w:rsidP="00594A6A">
      <w:pPr>
        <w:spacing w:after="0" w:line="240" w:lineRule="auto"/>
        <w:rPr>
          <w:rFonts w:ascii="Times New Roman" w:eastAsia="Times New Roman" w:hAnsi="Times New Roman" w:cs="Times New Roman"/>
          <w:kern w:val="0"/>
          <w14:ligatures w14:val="none"/>
        </w:rPr>
      </w:pPr>
      <w:r w:rsidRPr="00CC1427">
        <w:rPr>
          <w:rFonts w:ascii="Times New Roman" w:eastAsia="Times New Roman" w:hAnsi="Times New Roman" w:cs="Times New Roman"/>
          <w:noProof/>
          <w:kern w:val="0"/>
        </w:rPr>
        <w:pict w14:anchorId="4AB254C6">
          <v:rect id="_x0000_i1025" alt="" style="width:468pt;height:.05pt;mso-width-percent:0;mso-height-percent:0;mso-width-percent:0;mso-height-percent:0" o:hralign="center" o:hrstd="t" o:hr="t" fillcolor="#a0a0a0" stroked="f"/>
        </w:pict>
      </w:r>
    </w:p>
    <w:p w14:paraId="7439CE00" w14:textId="77777777" w:rsidR="00553327" w:rsidRDefault="00553327"/>
    <w:sectPr w:rsidR="00553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E90"/>
    <w:multiLevelType w:val="multilevel"/>
    <w:tmpl w:val="63F0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F4E0A"/>
    <w:multiLevelType w:val="multilevel"/>
    <w:tmpl w:val="4C56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86C45"/>
    <w:multiLevelType w:val="multilevel"/>
    <w:tmpl w:val="C4F0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A74B9"/>
    <w:multiLevelType w:val="multilevel"/>
    <w:tmpl w:val="4A1C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B703D"/>
    <w:multiLevelType w:val="multilevel"/>
    <w:tmpl w:val="285A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50625"/>
    <w:multiLevelType w:val="multilevel"/>
    <w:tmpl w:val="B37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902B7"/>
    <w:multiLevelType w:val="multilevel"/>
    <w:tmpl w:val="AE3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46C8F"/>
    <w:multiLevelType w:val="multilevel"/>
    <w:tmpl w:val="E83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C5ADE"/>
    <w:multiLevelType w:val="multilevel"/>
    <w:tmpl w:val="7AC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04083"/>
    <w:multiLevelType w:val="multilevel"/>
    <w:tmpl w:val="4C0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C0E40"/>
    <w:multiLevelType w:val="multilevel"/>
    <w:tmpl w:val="BA3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F54FD"/>
    <w:multiLevelType w:val="multilevel"/>
    <w:tmpl w:val="64BC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45BCB"/>
    <w:multiLevelType w:val="multilevel"/>
    <w:tmpl w:val="87F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03FEC"/>
    <w:multiLevelType w:val="multilevel"/>
    <w:tmpl w:val="EB72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D6408"/>
    <w:multiLevelType w:val="multilevel"/>
    <w:tmpl w:val="CB64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814CE"/>
    <w:multiLevelType w:val="multilevel"/>
    <w:tmpl w:val="C268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52703"/>
    <w:multiLevelType w:val="multilevel"/>
    <w:tmpl w:val="A33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872FC"/>
    <w:multiLevelType w:val="multilevel"/>
    <w:tmpl w:val="0C8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B74AF"/>
    <w:multiLevelType w:val="multilevel"/>
    <w:tmpl w:val="731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96564"/>
    <w:multiLevelType w:val="multilevel"/>
    <w:tmpl w:val="046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C31BB"/>
    <w:multiLevelType w:val="multilevel"/>
    <w:tmpl w:val="3AB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561AA"/>
    <w:multiLevelType w:val="multilevel"/>
    <w:tmpl w:val="279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839E4"/>
    <w:multiLevelType w:val="multilevel"/>
    <w:tmpl w:val="515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74EBE"/>
    <w:multiLevelType w:val="multilevel"/>
    <w:tmpl w:val="187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351AF"/>
    <w:multiLevelType w:val="multilevel"/>
    <w:tmpl w:val="FC76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F4AB0"/>
    <w:multiLevelType w:val="multilevel"/>
    <w:tmpl w:val="129C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33C8A"/>
    <w:multiLevelType w:val="multilevel"/>
    <w:tmpl w:val="77C0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E1DEF"/>
    <w:multiLevelType w:val="multilevel"/>
    <w:tmpl w:val="018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61877"/>
    <w:multiLevelType w:val="multilevel"/>
    <w:tmpl w:val="8D5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04965"/>
    <w:multiLevelType w:val="multilevel"/>
    <w:tmpl w:val="BE24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83748"/>
    <w:multiLevelType w:val="multilevel"/>
    <w:tmpl w:val="12C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A5974"/>
    <w:multiLevelType w:val="multilevel"/>
    <w:tmpl w:val="051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8E3AE7"/>
    <w:multiLevelType w:val="multilevel"/>
    <w:tmpl w:val="DF08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33F94"/>
    <w:multiLevelType w:val="multilevel"/>
    <w:tmpl w:val="BFF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929FC"/>
    <w:multiLevelType w:val="multilevel"/>
    <w:tmpl w:val="A976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B5EDD"/>
    <w:multiLevelType w:val="multilevel"/>
    <w:tmpl w:val="30F8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D5823"/>
    <w:multiLevelType w:val="multilevel"/>
    <w:tmpl w:val="1C20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11936"/>
    <w:multiLevelType w:val="multilevel"/>
    <w:tmpl w:val="D35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267F8"/>
    <w:multiLevelType w:val="multilevel"/>
    <w:tmpl w:val="E97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D208BB"/>
    <w:multiLevelType w:val="multilevel"/>
    <w:tmpl w:val="36F8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454CE"/>
    <w:multiLevelType w:val="multilevel"/>
    <w:tmpl w:val="701A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04FB9"/>
    <w:multiLevelType w:val="multilevel"/>
    <w:tmpl w:val="583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437F8"/>
    <w:multiLevelType w:val="multilevel"/>
    <w:tmpl w:val="AC5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32FBA"/>
    <w:multiLevelType w:val="multilevel"/>
    <w:tmpl w:val="5A42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C052C"/>
    <w:multiLevelType w:val="hybridMultilevel"/>
    <w:tmpl w:val="3DE4B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310290">
    <w:abstractNumId w:val="11"/>
  </w:num>
  <w:num w:numId="2" w16cid:durableId="1176261229">
    <w:abstractNumId w:val="20"/>
  </w:num>
  <w:num w:numId="3" w16cid:durableId="1503280822">
    <w:abstractNumId w:val="40"/>
  </w:num>
  <w:num w:numId="4" w16cid:durableId="1782143822">
    <w:abstractNumId w:val="7"/>
  </w:num>
  <w:num w:numId="5" w16cid:durableId="383722707">
    <w:abstractNumId w:val="5"/>
  </w:num>
  <w:num w:numId="6" w16cid:durableId="1388723023">
    <w:abstractNumId w:val="43"/>
  </w:num>
  <w:num w:numId="7" w16cid:durableId="1621184860">
    <w:abstractNumId w:val="9"/>
  </w:num>
  <w:num w:numId="8" w16cid:durableId="1313673910">
    <w:abstractNumId w:val="1"/>
  </w:num>
  <w:num w:numId="9" w16cid:durableId="1177766739">
    <w:abstractNumId w:val="8"/>
  </w:num>
  <w:num w:numId="10" w16cid:durableId="2080209966">
    <w:abstractNumId w:val="0"/>
  </w:num>
  <w:num w:numId="11" w16cid:durableId="328409177">
    <w:abstractNumId w:val="29"/>
  </w:num>
  <w:num w:numId="12" w16cid:durableId="127402985">
    <w:abstractNumId w:val="22"/>
  </w:num>
  <w:num w:numId="13" w16cid:durableId="626736838">
    <w:abstractNumId w:val="26"/>
  </w:num>
  <w:num w:numId="14" w16cid:durableId="176431562">
    <w:abstractNumId w:val="36"/>
  </w:num>
  <w:num w:numId="15" w16cid:durableId="1603953892">
    <w:abstractNumId w:val="38"/>
  </w:num>
  <w:num w:numId="16" w16cid:durableId="1889879475">
    <w:abstractNumId w:val="23"/>
  </w:num>
  <w:num w:numId="17" w16cid:durableId="1740442610">
    <w:abstractNumId w:val="18"/>
  </w:num>
  <w:num w:numId="18" w16cid:durableId="303045368">
    <w:abstractNumId w:val="4"/>
  </w:num>
  <w:num w:numId="19" w16cid:durableId="1963993181">
    <w:abstractNumId w:val="28"/>
  </w:num>
  <w:num w:numId="20" w16cid:durableId="1576938338">
    <w:abstractNumId w:val="27"/>
  </w:num>
  <w:num w:numId="21" w16cid:durableId="1896811705">
    <w:abstractNumId w:val="41"/>
  </w:num>
  <w:num w:numId="22" w16cid:durableId="1862163628">
    <w:abstractNumId w:val="31"/>
  </w:num>
  <w:num w:numId="23" w16cid:durableId="1870216561">
    <w:abstractNumId w:val="10"/>
  </w:num>
  <w:num w:numId="24" w16cid:durableId="1031340192">
    <w:abstractNumId w:val="33"/>
  </w:num>
  <w:num w:numId="25" w16cid:durableId="1511221005">
    <w:abstractNumId w:val="14"/>
  </w:num>
  <w:num w:numId="26" w16cid:durableId="1252616601">
    <w:abstractNumId w:val="16"/>
  </w:num>
  <w:num w:numId="27" w16cid:durableId="937324261">
    <w:abstractNumId w:val="34"/>
  </w:num>
  <w:num w:numId="28" w16cid:durableId="1732072682">
    <w:abstractNumId w:val="13"/>
  </w:num>
  <w:num w:numId="29" w16cid:durableId="1979920383">
    <w:abstractNumId w:val="35"/>
  </w:num>
  <w:num w:numId="30" w16cid:durableId="1706786550">
    <w:abstractNumId w:val="6"/>
  </w:num>
  <w:num w:numId="31" w16cid:durableId="256864164">
    <w:abstractNumId w:val="3"/>
  </w:num>
  <w:num w:numId="32" w16cid:durableId="681511691">
    <w:abstractNumId w:val="24"/>
  </w:num>
  <w:num w:numId="33" w16cid:durableId="1173758767">
    <w:abstractNumId w:val="32"/>
  </w:num>
  <w:num w:numId="34" w16cid:durableId="2075616337">
    <w:abstractNumId w:val="42"/>
  </w:num>
  <w:num w:numId="35" w16cid:durableId="1355495918">
    <w:abstractNumId w:val="25"/>
  </w:num>
  <w:num w:numId="36" w16cid:durableId="1654792863">
    <w:abstractNumId w:val="17"/>
  </w:num>
  <w:num w:numId="37" w16cid:durableId="215432146">
    <w:abstractNumId w:val="30"/>
  </w:num>
  <w:num w:numId="38" w16cid:durableId="767115692">
    <w:abstractNumId w:val="15"/>
  </w:num>
  <w:num w:numId="39" w16cid:durableId="1419864451">
    <w:abstractNumId w:val="19"/>
  </w:num>
  <w:num w:numId="40" w16cid:durableId="1477335021">
    <w:abstractNumId w:val="12"/>
  </w:num>
  <w:num w:numId="41" w16cid:durableId="1937594429">
    <w:abstractNumId w:val="37"/>
  </w:num>
  <w:num w:numId="42" w16cid:durableId="767039723">
    <w:abstractNumId w:val="39"/>
  </w:num>
  <w:num w:numId="43" w16cid:durableId="1452284312">
    <w:abstractNumId w:val="21"/>
  </w:num>
  <w:num w:numId="44" w16cid:durableId="1290085609">
    <w:abstractNumId w:val="2"/>
  </w:num>
  <w:num w:numId="45" w16cid:durableId="6634812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6A"/>
    <w:rsid w:val="00277073"/>
    <w:rsid w:val="00433139"/>
    <w:rsid w:val="004A45E8"/>
    <w:rsid w:val="00553327"/>
    <w:rsid w:val="00594A6A"/>
    <w:rsid w:val="0069492F"/>
    <w:rsid w:val="006A6837"/>
    <w:rsid w:val="00CA3819"/>
    <w:rsid w:val="00CC1427"/>
    <w:rsid w:val="00E31A5A"/>
    <w:rsid w:val="00FD3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691E"/>
  <w15:chartTrackingRefBased/>
  <w15:docId w15:val="{C84848E6-00E7-8A4F-BF9B-1167CDCE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A6A"/>
    <w:rPr>
      <w:rFonts w:eastAsiaTheme="majorEastAsia" w:cstheme="majorBidi"/>
      <w:color w:val="272727" w:themeColor="text1" w:themeTint="D8"/>
    </w:rPr>
  </w:style>
  <w:style w:type="paragraph" w:styleId="Title">
    <w:name w:val="Title"/>
    <w:basedOn w:val="Normal"/>
    <w:next w:val="Normal"/>
    <w:link w:val="TitleChar"/>
    <w:uiPriority w:val="10"/>
    <w:qFormat/>
    <w:rsid w:val="00594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A6A"/>
    <w:pPr>
      <w:spacing w:before="160"/>
      <w:jc w:val="center"/>
    </w:pPr>
    <w:rPr>
      <w:i/>
      <w:iCs/>
      <w:color w:val="404040" w:themeColor="text1" w:themeTint="BF"/>
    </w:rPr>
  </w:style>
  <w:style w:type="character" w:customStyle="1" w:styleId="QuoteChar">
    <w:name w:val="Quote Char"/>
    <w:basedOn w:val="DefaultParagraphFont"/>
    <w:link w:val="Quote"/>
    <w:uiPriority w:val="29"/>
    <w:rsid w:val="00594A6A"/>
    <w:rPr>
      <w:i/>
      <w:iCs/>
      <w:color w:val="404040" w:themeColor="text1" w:themeTint="BF"/>
    </w:rPr>
  </w:style>
  <w:style w:type="paragraph" w:styleId="ListParagraph">
    <w:name w:val="List Paragraph"/>
    <w:basedOn w:val="Normal"/>
    <w:uiPriority w:val="34"/>
    <w:qFormat/>
    <w:rsid w:val="00594A6A"/>
    <w:pPr>
      <w:ind w:left="720"/>
      <w:contextualSpacing/>
    </w:pPr>
  </w:style>
  <w:style w:type="character" w:styleId="IntenseEmphasis">
    <w:name w:val="Intense Emphasis"/>
    <w:basedOn w:val="DefaultParagraphFont"/>
    <w:uiPriority w:val="21"/>
    <w:qFormat/>
    <w:rsid w:val="00594A6A"/>
    <w:rPr>
      <w:i/>
      <w:iCs/>
      <w:color w:val="0F4761" w:themeColor="accent1" w:themeShade="BF"/>
    </w:rPr>
  </w:style>
  <w:style w:type="paragraph" w:styleId="IntenseQuote">
    <w:name w:val="Intense Quote"/>
    <w:basedOn w:val="Normal"/>
    <w:next w:val="Normal"/>
    <w:link w:val="IntenseQuoteChar"/>
    <w:uiPriority w:val="30"/>
    <w:qFormat/>
    <w:rsid w:val="00594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A6A"/>
    <w:rPr>
      <w:i/>
      <w:iCs/>
      <w:color w:val="0F4761" w:themeColor="accent1" w:themeShade="BF"/>
    </w:rPr>
  </w:style>
  <w:style w:type="character" w:styleId="IntenseReference">
    <w:name w:val="Intense Reference"/>
    <w:basedOn w:val="DefaultParagraphFont"/>
    <w:uiPriority w:val="32"/>
    <w:qFormat/>
    <w:rsid w:val="00594A6A"/>
    <w:rPr>
      <w:b/>
      <w:bCs/>
      <w:smallCaps/>
      <w:color w:val="0F4761" w:themeColor="accent1" w:themeShade="BF"/>
      <w:spacing w:val="5"/>
    </w:rPr>
  </w:style>
  <w:style w:type="paragraph" w:styleId="NormalWeb">
    <w:name w:val="Normal (Web)"/>
    <w:basedOn w:val="Normal"/>
    <w:uiPriority w:val="99"/>
    <w:semiHidden/>
    <w:unhideWhenUsed/>
    <w:rsid w:val="00594A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4A6A"/>
    <w:rPr>
      <w:b/>
      <w:bCs/>
    </w:rPr>
  </w:style>
  <w:style w:type="character" w:styleId="HTMLCode">
    <w:name w:val="HTML Code"/>
    <w:basedOn w:val="DefaultParagraphFont"/>
    <w:uiPriority w:val="99"/>
    <w:semiHidden/>
    <w:unhideWhenUsed/>
    <w:rsid w:val="00594A6A"/>
    <w:rPr>
      <w:rFonts w:ascii="Courier New" w:eastAsia="Times New Roman" w:hAnsi="Courier New" w:cs="Courier New"/>
      <w:sz w:val="20"/>
      <w:szCs w:val="20"/>
    </w:rPr>
  </w:style>
  <w:style w:type="character" w:styleId="Emphasis">
    <w:name w:val="Emphasis"/>
    <w:basedOn w:val="DefaultParagraphFont"/>
    <w:uiPriority w:val="20"/>
    <w:qFormat/>
    <w:rsid w:val="00594A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943</Words>
  <Characters>5898</Characters>
  <Application>Microsoft Office Word</Application>
  <DocSecurity>0</DocSecurity>
  <Lines>294</Lines>
  <Paragraphs>273</Paragraphs>
  <ScaleCrop>false</ScaleCrop>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Kalkwarf</dc:creator>
  <cp:keywords/>
  <dc:description/>
  <cp:lastModifiedBy>Ethan Kalkwarf</cp:lastModifiedBy>
  <cp:revision>1</cp:revision>
  <dcterms:created xsi:type="dcterms:W3CDTF">2026-01-10T19:46:00Z</dcterms:created>
  <dcterms:modified xsi:type="dcterms:W3CDTF">2026-01-10T19:51:00Z</dcterms:modified>
</cp:coreProperties>
</file>