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sz w:val="52"/>
        </w:rPr>
      </w:pPr>
      <w:bookmarkStart w:id="0" w:name="_Toc30126"/>
      <w:r>
        <w:rPr>
          <w:rFonts w:hint="eastAsia"/>
          <w:sz w:val="52"/>
          <w:lang w:val="en-US" w:eastAsia="zh-CN"/>
        </w:rPr>
        <w:t>大连eshop二次</w:t>
      </w:r>
      <w:r>
        <w:rPr>
          <w:rFonts w:hint="eastAsia"/>
          <w:sz w:val="52"/>
        </w:rPr>
        <w:t>开发需求</w:t>
      </w:r>
      <w:r>
        <w:rPr>
          <w:rFonts w:hint="eastAsia"/>
          <w:sz w:val="52"/>
          <w:lang w:eastAsia="zh-CN"/>
        </w:rPr>
        <w:t>（</w:t>
      </w:r>
      <w:r>
        <w:rPr>
          <w:rFonts w:hint="eastAsia"/>
          <w:sz w:val="52"/>
          <w:lang w:val="en-US" w:eastAsia="zh-CN"/>
        </w:rPr>
        <w:t>第六次</w:t>
      </w:r>
      <w:r>
        <w:rPr>
          <w:rFonts w:hint="eastAsia"/>
          <w:sz w:val="52"/>
          <w:lang w:eastAsia="zh-CN"/>
        </w:rPr>
        <w:t>）</w:t>
      </w:r>
      <w:bookmarkEnd w:id="0"/>
    </w:p>
    <w:p>
      <w:pPr>
        <w:pStyle w:val="11"/>
      </w:pPr>
      <w:bookmarkStart w:id="1" w:name="_Toc30225"/>
      <w:r>
        <w:rPr>
          <w:rFonts w:hint="eastAsia"/>
        </w:rPr>
        <w:t>版本号：</w:t>
      </w:r>
      <w:r>
        <w:rPr>
          <w:rFonts w:hint="default"/>
          <w:lang w:val="en-US"/>
        </w:rPr>
        <w:t>0</w:t>
      </w:r>
      <w:r>
        <w:rPr>
          <w:lang w:val="en-US"/>
        </w:rPr>
        <w:t>.9.</w:t>
      </w:r>
      <w:r>
        <w:rPr>
          <w:rFonts w:hint="eastAsia"/>
          <w:lang w:val="en-US" w:eastAsia="zh-CN"/>
        </w:rPr>
        <w:t>8</w:t>
      </w:r>
      <w:bookmarkEnd w:id="1"/>
    </w:p>
    <w:sdt>
      <w:sdtPr>
        <w:rPr>
          <w:rFonts w:asciiTheme="minorHAnsi" w:hAnsiTheme="minorHAnsi" w:eastAsiaTheme="minorEastAsia" w:cstheme="minorBidi"/>
          <w:color w:val="auto"/>
          <w:kern w:val="2"/>
          <w:sz w:val="21"/>
          <w:szCs w:val="22"/>
          <w:lang w:eastAsia="zh-CN"/>
        </w:rPr>
        <w:id w:val="-842393092"/>
      </w:sdtPr>
      <w:sdtEndPr>
        <w:rPr>
          <w:rFonts w:asciiTheme="minorHAnsi" w:hAnsiTheme="minorHAnsi" w:eastAsiaTheme="minorEastAsia" w:cstheme="minorBidi"/>
          <w:b/>
          <w:bCs/>
          <w:color w:val="auto"/>
          <w:kern w:val="2"/>
          <w:sz w:val="21"/>
          <w:szCs w:val="22"/>
          <w:lang w:eastAsia="zh-CN"/>
        </w:rPr>
      </w:sdtEndPr>
      <w:sdtContent>
        <w:p>
          <w:pPr>
            <w:pStyle w:val="22"/>
            <w:jc w:val="center"/>
            <w:rPr>
              <w:b/>
              <w:lang w:eastAsia="zh-CN"/>
            </w:rPr>
          </w:pPr>
          <w:r>
            <w:rPr>
              <w:rFonts w:hint="eastAsia"/>
              <w:b/>
              <w:lang w:eastAsia="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_Toc30126 </w:instrText>
          </w:r>
          <w:r>
            <w:fldChar w:fldCharType="separate"/>
          </w:r>
          <w:r>
            <w:rPr>
              <w:rFonts w:hint="eastAsia"/>
              <w:lang w:val="en-US" w:eastAsia="zh-CN"/>
            </w:rPr>
            <w:t>大连eshop二次</w:t>
          </w:r>
          <w:r>
            <w:rPr>
              <w:rFonts w:hint="eastAsia"/>
            </w:rPr>
            <w:t>开发需求</w:t>
          </w:r>
          <w:r>
            <w:rPr>
              <w:rFonts w:hint="eastAsia"/>
              <w:lang w:eastAsia="zh-CN"/>
            </w:rPr>
            <w:t>（</w:t>
          </w:r>
          <w:r>
            <w:rPr>
              <w:rFonts w:hint="eastAsia"/>
              <w:lang w:val="en-US" w:eastAsia="zh-CN"/>
            </w:rPr>
            <w:t>第六次</w:t>
          </w:r>
          <w:r>
            <w:rPr>
              <w:rFonts w:hint="eastAsia"/>
              <w:lang w:eastAsia="zh-CN"/>
            </w:rPr>
            <w:t>）</w:t>
          </w:r>
          <w:r>
            <w:tab/>
          </w:r>
          <w:r>
            <w:fldChar w:fldCharType="begin"/>
          </w:r>
          <w:r>
            <w:instrText xml:space="preserve"> PAGEREF _Toc30126 </w:instrText>
          </w:r>
          <w:r>
            <w:fldChar w:fldCharType="separate"/>
          </w:r>
          <w:r>
            <w:t>1</w:t>
          </w:r>
          <w:r>
            <w:fldChar w:fldCharType="end"/>
          </w:r>
          <w:r>
            <w:fldChar w:fldCharType="end"/>
          </w:r>
        </w:p>
        <w:p>
          <w:pPr>
            <w:pStyle w:val="12"/>
            <w:tabs>
              <w:tab w:val="right" w:leader="dot" w:pos="8306"/>
            </w:tabs>
          </w:pPr>
          <w:r>
            <w:rPr>
              <w:b/>
              <w:bCs/>
            </w:rPr>
            <w:fldChar w:fldCharType="begin"/>
          </w:r>
          <w:r>
            <w:rPr>
              <w:b/>
              <w:bCs/>
            </w:rPr>
            <w:instrText xml:space="preserve"> HYPERLINK \l _Toc30225 </w:instrText>
          </w:r>
          <w:r>
            <w:rPr>
              <w:b/>
              <w:bCs/>
            </w:rPr>
            <w:fldChar w:fldCharType="separate"/>
          </w:r>
          <w:r>
            <w:rPr>
              <w:rFonts w:hint="eastAsia"/>
            </w:rPr>
            <w:t>版本号：</w:t>
          </w:r>
          <w:r>
            <w:rPr>
              <w:rFonts w:hint="default"/>
              <w:lang w:val="en-US"/>
            </w:rPr>
            <w:t>0</w:t>
          </w:r>
          <w:r>
            <w:rPr>
              <w:lang w:val="en-US"/>
            </w:rPr>
            <w:t>.9.</w:t>
          </w:r>
          <w:r>
            <w:rPr>
              <w:rFonts w:hint="eastAsia"/>
              <w:lang w:val="en-US" w:eastAsia="zh-CN"/>
            </w:rPr>
            <w:t>8</w:t>
          </w:r>
          <w:r>
            <w:tab/>
          </w:r>
          <w:r>
            <w:fldChar w:fldCharType="begin"/>
          </w:r>
          <w:r>
            <w:instrText xml:space="preserve"> PAGEREF _Toc30225 </w:instrText>
          </w:r>
          <w:r>
            <w:fldChar w:fldCharType="separate"/>
          </w:r>
          <w:r>
            <w:t>1</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_Toc15374 </w:instrText>
          </w:r>
          <w:r>
            <w:rPr>
              <w:b/>
              <w:bCs/>
            </w:rPr>
            <w:fldChar w:fldCharType="separate"/>
          </w:r>
          <w:r>
            <w:rPr>
              <w:rFonts w:hint="eastAsia"/>
            </w:rPr>
            <w:t xml:space="preserve">0 </w:t>
          </w:r>
          <w:r>
            <w:t>修改日志</w:t>
          </w:r>
          <w:r>
            <w:tab/>
          </w:r>
          <w:r>
            <w:fldChar w:fldCharType="begin"/>
          </w:r>
          <w:r>
            <w:instrText xml:space="preserve"> PAGEREF _Toc15374 </w:instrText>
          </w:r>
          <w:r>
            <w:fldChar w:fldCharType="separate"/>
          </w:r>
          <w:r>
            <w:t>1</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_Toc11415 </w:instrText>
          </w:r>
          <w:r>
            <w:rPr>
              <w:b/>
              <w:bCs/>
            </w:rPr>
            <w:fldChar w:fldCharType="separate"/>
          </w:r>
          <w:r>
            <w:rPr>
              <w:rFonts w:hint="eastAsia"/>
            </w:rPr>
            <w:t xml:space="preserve">1 </w:t>
          </w:r>
          <w:r>
            <w:t>开发目的</w:t>
          </w:r>
          <w:r>
            <w:tab/>
          </w:r>
          <w:r>
            <w:fldChar w:fldCharType="begin"/>
          </w:r>
          <w:r>
            <w:instrText xml:space="preserve"> PAGEREF _Toc11415 </w:instrText>
          </w:r>
          <w:r>
            <w:fldChar w:fldCharType="separate"/>
          </w:r>
          <w:r>
            <w:t>3</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_Toc2988 </w:instrText>
          </w:r>
          <w:r>
            <w:rPr>
              <w:b/>
              <w:bCs/>
            </w:rPr>
            <w:fldChar w:fldCharType="separate"/>
          </w:r>
          <w:r>
            <w:rPr>
              <w:rFonts w:hint="eastAsia"/>
              <w:lang w:val="en-US" w:eastAsia="zh-CN"/>
            </w:rPr>
            <w:t>2 采购单订单生成计划</w:t>
          </w:r>
          <w:r>
            <w:tab/>
          </w:r>
          <w:r>
            <w:fldChar w:fldCharType="begin"/>
          </w:r>
          <w:r>
            <w:instrText xml:space="preserve"> PAGEREF _Toc2988 </w:instrText>
          </w:r>
          <w:r>
            <w:fldChar w:fldCharType="separate"/>
          </w:r>
          <w:r>
            <w:t>3</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_Toc13264 </w:instrText>
          </w:r>
          <w:r>
            <w:rPr>
              <w:b/>
              <w:bCs/>
            </w:rPr>
            <w:fldChar w:fldCharType="separate"/>
          </w:r>
          <w:r>
            <w:rPr>
              <w:rFonts w:hint="eastAsia"/>
              <w:lang w:val="en-US" w:eastAsia="zh-CN"/>
            </w:rPr>
            <w:t>2.1 采购向导2</w:t>
          </w:r>
          <w:r>
            <w:tab/>
          </w:r>
          <w:r>
            <w:fldChar w:fldCharType="begin"/>
          </w:r>
          <w:r>
            <w:instrText xml:space="preserve"> PAGEREF _Toc13264 </w:instrText>
          </w:r>
          <w:r>
            <w:fldChar w:fldCharType="separate"/>
          </w:r>
          <w:r>
            <w:t>3</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_Toc9451 </w:instrText>
          </w:r>
          <w:r>
            <w:rPr>
              <w:b/>
              <w:bCs/>
            </w:rPr>
            <w:fldChar w:fldCharType="separate"/>
          </w:r>
          <w:r>
            <w:rPr>
              <w:rFonts w:hint="eastAsia"/>
              <w:lang w:val="en-US" w:eastAsia="zh-CN"/>
            </w:rPr>
            <w:t xml:space="preserve">2.2 </w:t>
          </w:r>
          <w:r>
            <w:rPr>
              <w:rFonts w:hint="eastAsia"/>
            </w:rPr>
            <w:t>按选择的分店打印采购订单</w:t>
          </w:r>
          <w:r>
            <w:tab/>
          </w:r>
          <w:r>
            <w:fldChar w:fldCharType="begin"/>
          </w:r>
          <w:r>
            <w:instrText xml:space="preserve"> PAGEREF _Toc9451 </w:instrText>
          </w:r>
          <w:r>
            <w:fldChar w:fldCharType="separate"/>
          </w:r>
          <w:r>
            <w:t>4</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_Toc10227 </w:instrText>
          </w:r>
          <w:r>
            <w:rPr>
              <w:b/>
              <w:bCs/>
            </w:rPr>
            <w:fldChar w:fldCharType="separate"/>
          </w:r>
          <w:r>
            <w:rPr>
              <w:rFonts w:hint="eastAsia"/>
              <w:lang w:val="en-US" w:eastAsia="zh-CN"/>
            </w:rPr>
            <w:t>2.3 更新的方法</w:t>
          </w:r>
          <w:r>
            <w:tab/>
          </w:r>
          <w:r>
            <w:fldChar w:fldCharType="begin"/>
          </w:r>
          <w:r>
            <w:instrText xml:space="preserve"> PAGEREF _Toc10227 </w:instrText>
          </w:r>
          <w:r>
            <w:fldChar w:fldCharType="separate"/>
          </w:r>
          <w:r>
            <w:t>6</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_Toc8963 </w:instrText>
          </w:r>
          <w:r>
            <w:rPr>
              <w:b/>
              <w:bCs/>
            </w:rPr>
            <w:fldChar w:fldCharType="separate"/>
          </w:r>
          <w:r>
            <w:rPr>
              <w:rFonts w:hint="eastAsia"/>
            </w:rPr>
            <w:t xml:space="preserve">2.4 </w:t>
          </w:r>
          <w:r>
            <w:rPr>
              <w:rFonts w:hint="eastAsia"/>
              <w:lang w:val="en-US" w:eastAsia="zh-CN"/>
            </w:rPr>
            <w:t>使用效果</w:t>
          </w:r>
          <w:r>
            <w:tab/>
          </w:r>
          <w:r>
            <w:fldChar w:fldCharType="begin"/>
          </w:r>
          <w:r>
            <w:instrText xml:space="preserve"> PAGEREF _Toc8963 </w:instrText>
          </w:r>
          <w:r>
            <w:fldChar w:fldCharType="separate"/>
          </w:r>
          <w:r>
            <w:t>7</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_Toc20426 </w:instrText>
          </w:r>
          <w:r>
            <w:rPr>
              <w:b/>
              <w:bCs/>
            </w:rPr>
            <w:fldChar w:fldCharType="separate"/>
          </w:r>
          <w:r>
            <w:rPr>
              <w:rFonts w:hint="eastAsia"/>
              <w:lang w:val="en-US" w:eastAsia="zh-CN"/>
            </w:rPr>
            <w:t>2.5 相关参数</w:t>
          </w:r>
          <w:r>
            <w:tab/>
          </w:r>
          <w:r>
            <w:fldChar w:fldCharType="begin"/>
          </w:r>
          <w:r>
            <w:instrText xml:space="preserve"> PAGEREF _Toc20426 </w:instrText>
          </w:r>
          <w:r>
            <w:fldChar w:fldCharType="separate"/>
          </w:r>
          <w:r>
            <w:t>8</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_Toc12348 </w:instrText>
          </w:r>
          <w:r>
            <w:rPr>
              <w:b/>
              <w:bCs/>
            </w:rPr>
            <w:fldChar w:fldCharType="separate"/>
          </w:r>
          <w:r>
            <w:rPr>
              <w:rFonts w:hint="eastAsia"/>
            </w:rPr>
            <w:t xml:space="preserve">3 </w:t>
          </w:r>
          <w:r>
            <w:rPr>
              <w:rFonts w:hint="eastAsia"/>
              <w:lang w:val="en-US" w:eastAsia="zh-CN"/>
            </w:rPr>
            <w:t>拣货向导</w:t>
          </w:r>
          <w:r>
            <w:tab/>
          </w:r>
          <w:r>
            <w:fldChar w:fldCharType="begin"/>
          </w:r>
          <w:r>
            <w:instrText xml:space="preserve"> PAGEREF _Toc12348 </w:instrText>
          </w:r>
          <w:r>
            <w:fldChar w:fldCharType="separate"/>
          </w:r>
          <w:r>
            <w:t>9</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_Toc22660 </w:instrText>
          </w:r>
          <w:r>
            <w:rPr>
              <w:b/>
              <w:bCs/>
            </w:rPr>
            <w:fldChar w:fldCharType="separate"/>
          </w:r>
          <w:r>
            <w:rPr>
              <w:rFonts w:hint="eastAsia"/>
              <w:lang w:val="en-US" w:eastAsia="zh-CN"/>
            </w:rPr>
            <w:t>3.1 更新的方法</w:t>
          </w:r>
          <w:r>
            <w:tab/>
          </w:r>
          <w:r>
            <w:fldChar w:fldCharType="begin"/>
          </w:r>
          <w:r>
            <w:instrText xml:space="preserve"> PAGEREF _Toc22660 </w:instrText>
          </w:r>
          <w:r>
            <w:fldChar w:fldCharType="separate"/>
          </w:r>
          <w:r>
            <w:t>11</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_Toc18696 </w:instrText>
          </w:r>
          <w:r>
            <w:rPr>
              <w:b/>
              <w:bCs/>
            </w:rPr>
            <w:fldChar w:fldCharType="separate"/>
          </w:r>
          <w:r>
            <w:rPr>
              <w:rFonts w:hint="eastAsia"/>
              <w:lang w:val="en-US" w:eastAsia="zh-CN"/>
            </w:rPr>
            <w:t>3.2 使用效果</w:t>
          </w:r>
          <w:r>
            <w:tab/>
          </w:r>
          <w:r>
            <w:fldChar w:fldCharType="begin"/>
          </w:r>
          <w:r>
            <w:instrText xml:space="preserve"> PAGEREF _Toc18696 </w:instrText>
          </w:r>
          <w:r>
            <w:fldChar w:fldCharType="separate"/>
          </w:r>
          <w:r>
            <w:t>12</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_Toc10453 </w:instrText>
          </w:r>
          <w:r>
            <w:rPr>
              <w:b/>
              <w:bCs/>
            </w:rPr>
            <w:fldChar w:fldCharType="separate"/>
          </w:r>
          <w:r>
            <w:rPr>
              <w:rFonts w:hint="eastAsia"/>
              <w:lang w:val="en-US" w:eastAsia="zh-CN"/>
            </w:rPr>
            <w:t>3.3 相关参数</w:t>
          </w:r>
          <w:r>
            <w:tab/>
          </w:r>
          <w:r>
            <w:fldChar w:fldCharType="begin"/>
          </w:r>
          <w:r>
            <w:instrText xml:space="preserve"> PAGEREF _Toc10453 </w:instrText>
          </w:r>
          <w:r>
            <w:fldChar w:fldCharType="separate"/>
          </w:r>
          <w:r>
            <w:t>13</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_Toc27919 </w:instrText>
          </w:r>
          <w:r>
            <w:rPr>
              <w:b/>
              <w:bCs/>
            </w:rPr>
            <w:fldChar w:fldCharType="separate"/>
          </w:r>
          <w:r>
            <w:rPr>
              <w:rFonts w:hint="eastAsia"/>
              <w:lang w:val="en-US" w:eastAsia="zh-CN"/>
            </w:rPr>
            <w:t>4 电子称上传数据处理</w:t>
          </w:r>
          <w:r>
            <w:tab/>
          </w:r>
          <w:r>
            <w:fldChar w:fldCharType="begin"/>
          </w:r>
          <w:r>
            <w:instrText xml:space="preserve"> PAGEREF _Toc27919 </w:instrText>
          </w:r>
          <w:r>
            <w:fldChar w:fldCharType="separate"/>
          </w:r>
          <w:r>
            <w:t>14</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_Toc20077 </w:instrText>
          </w:r>
          <w:r>
            <w:rPr>
              <w:b/>
              <w:bCs/>
            </w:rPr>
            <w:fldChar w:fldCharType="separate"/>
          </w:r>
          <w:r>
            <w:rPr>
              <w:rFonts w:hint="eastAsia"/>
              <w:lang w:val="en-US" w:eastAsia="zh-CN"/>
            </w:rPr>
            <w:t>4.1 从电子称导入数据生成采购收货单</w:t>
          </w:r>
          <w:r>
            <w:tab/>
          </w:r>
          <w:r>
            <w:fldChar w:fldCharType="begin"/>
          </w:r>
          <w:r>
            <w:instrText xml:space="preserve"> PAGEREF _Toc20077 </w:instrText>
          </w:r>
          <w:r>
            <w:fldChar w:fldCharType="separate"/>
          </w:r>
          <w:r>
            <w:t>14</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_Toc21858 </w:instrText>
          </w:r>
          <w:r>
            <w:rPr>
              <w:b/>
              <w:bCs/>
            </w:rPr>
            <w:fldChar w:fldCharType="separate"/>
          </w:r>
          <w:r>
            <w:rPr>
              <w:rFonts w:hint="eastAsia"/>
              <w:lang w:val="en-US" w:eastAsia="zh-CN"/>
            </w:rPr>
            <w:t>4.2 从电子称导入数据生成分店配送出库单</w:t>
          </w:r>
          <w:r>
            <w:tab/>
          </w:r>
          <w:r>
            <w:fldChar w:fldCharType="begin"/>
          </w:r>
          <w:r>
            <w:instrText xml:space="preserve"> PAGEREF _Toc21858 </w:instrText>
          </w:r>
          <w:r>
            <w:fldChar w:fldCharType="separate"/>
          </w:r>
          <w:r>
            <w:t>14</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_Toc24522 </w:instrText>
          </w:r>
          <w:r>
            <w:rPr>
              <w:b/>
              <w:bCs/>
            </w:rPr>
            <w:fldChar w:fldCharType="separate"/>
          </w:r>
          <w:r>
            <w:rPr>
              <w:rFonts w:hint="eastAsia"/>
              <w:lang w:val="en-US" w:eastAsia="zh-CN"/>
            </w:rPr>
            <w:t>4.3 从电子称导入数据生成分店零售单据</w:t>
          </w:r>
          <w:r>
            <w:tab/>
          </w:r>
          <w:r>
            <w:fldChar w:fldCharType="begin"/>
          </w:r>
          <w:r>
            <w:instrText xml:space="preserve"> PAGEREF _Toc24522 </w:instrText>
          </w:r>
          <w:r>
            <w:fldChar w:fldCharType="separate"/>
          </w:r>
          <w:r>
            <w:t>14</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_Toc16747 </w:instrText>
          </w:r>
          <w:r>
            <w:rPr>
              <w:b/>
              <w:bCs/>
            </w:rPr>
            <w:fldChar w:fldCharType="separate"/>
          </w:r>
          <w:r>
            <w:rPr>
              <w:rFonts w:hint="eastAsia"/>
              <w:lang w:val="en-US" w:eastAsia="zh-CN"/>
            </w:rPr>
            <w:t>4.4 更新的方法</w:t>
          </w:r>
          <w:r>
            <w:tab/>
          </w:r>
          <w:r>
            <w:fldChar w:fldCharType="begin"/>
          </w:r>
          <w:r>
            <w:instrText xml:space="preserve"> PAGEREF _Toc16747 </w:instrText>
          </w:r>
          <w:r>
            <w:fldChar w:fldCharType="separate"/>
          </w:r>
          <w:r>
            <w:t>15</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_Toc15853 </w:instrText>
          </w:r>
          <w:r>
            <w:rPr>
              <w:b/>
              <w:bCs/>
            </w:rPr>
            <w:fldChar w:fldCharType="separate"/>
          </w:r>
          <w:r>
            <w:rPr>
              <w:rFonts w:hint="eastAsia"/>
              <w:lang w:val="en-US" w:eastAsia="zh-CN"/>
            </w:rPr>
            <w:t>5 注意事项</w:t>
          </w:r>
          <w:r>
            <w:tab/>
          </w:r>
          <w:r>
            <w:fldChar w:fldCharType="begin"/>
          </w:r>
          <w:r>
            <w:instrText xml:space="preserve"> PAGEREF _Toc15853 </w:instrText>
          </w:r>
          <w:r>
            <w:fldChar w:fldCharType="separate"/>
          </w:r>
          <w:r>
            <w:t>15</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_Toc14433 </w:instrText>
          </w:r>
          <w:r>
            <w:rPr>
              <w:b/>
              <w:bCs/>
            </w:rPr>
            <w:fldChar w:fldCharType="separate"/>
          </w:r>
          <w:r>
            <w:rPr>
              <w:rFonts w:hint="eastAsia"/>
              <w:lang w:val="en-US" w:eastAsia="zh-CN"/>
            </w:rPr>
            <w:t>6 附录</w:t>
          </w:r>
          <w:r>
            <w:tab/>
          </w:r>
          <w:r>
            <w:fldChar w:fldCharType="begin"/>
          </w:r>
          <w:r>
            <w:instrText xml:space="preserve"> PAGEREF _Toc14433 </w:instrText>
          </w:r>
          <w:r>
            <w:fldChar w:fldCharType="separate"/>
          </w:r>
          <w:r>
            <w:t>16</w:t>
          </w:r>
          <w:r>
            <w:fldChar w:fldCharType="end"/>
          </w:r>
          <w:r>
            <w:rPr>
              <w:b/>
              <w:bCs/>
            </w:rPr>
            <w:fldChar w:fldCharType="end"/>
          </w:r>
        </w:p>
        <w:p>
          <w:pPr>
            <w:pStyle w:val="10"/>
            <w:tabs>
              <w:tab w:val="right" w:leader="dot" w:pos="8306"/>
            </w:tabs>
          </w:pPr>
          <w:r>
            <w:rPr>
              <w:b/>
              <w:bCs/>
            </w:rPr>
            <w:fldChar w:fldCharType="begin"/>
          </w:r>
          <w:r>
            <w:rPr>
              <w:b/>
              <w:bCs/>
            </w:rPr>
            <w:instrText xml:space="preserve"> HYPERLINK \l _Toc15496 </w:instrText>
          </w:r>
          <w:r>
            <w:rPr>
              <w:b/>
              <w:bCs/>
            </w:rPr>
            <w:fldChar w:fldCharType="separate"/>
          </w:r>
          <w:r>
            <w:rPr>
              <w:rFonts w:hint="eastAsia"/>
            </w:rPr>
            <w:t>7 在数据库中设置计划任务的参数</w:t>
          </w:r>
          <w:r>
            <w:tab/>
          </w:r>
          <w:r>
            <w:fldChar w:fldCharType="begin"/>
          </w:r>
          <w:r>
            <w:instrText xml:space="preserve"> PAGEREF _Toc15496 </w:instrText>
          </w:r>
          <w:r>
            <w:fldChar w:fldCharType="separate"/>
          </w:r>
          <w:r>
            <w:t>17</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_Toc19263 </w:instrText>
          </w:r>
          <w:r>
            <w:rPr>
              <w:b/>
              <w:bCs/>
            </w:rPr>
            <w:fldChar w:fldCharType="separate"/>
          </w:r>
          <w:r>
            <w:rPr>
              <w:rFonts w:hint="eastAsia"/>
            </w:rPr>
            <w:t>7.1 《联系信息</w:t>
          </w:r>
          <w:r>
            <w:rPr>
              <w:rFonts w:hint="eastAsia"/>
              <w:lang w:val="en-US" w:eastAsia="zh-CN"/>
            </w:rPr>
            <w:t>表</w:t>
          </w:r>
          <w:r>
            <w:rPr>
              <w:rFonts w:hint="eastAsia"/>
            </w:rPr>
            <w:t>》</w:t>
          </w:r>
          <w:r>
            <w:tab/>
          </w:r>
          <w:r>
            <w:fldChar w:fldCharType="begin"/>
          </w:r>
          <w:r>
            <w:instrText xml:space="preserve"> PAGEREF _Toc19263 </w:instrText>
          </w:r>
          <w:r>
            <w:fldChar w:fldCharType="separate"/>
          </w:r>
          <w:r>
            <w:t>17</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_Toc11399 </w:instrText>
          </w:r>
          <w:r>
            <w:rPr>
              <w:b/>
              <w:bCs/>
            </w:rPr>
            <w:fldChar w:fldCharType="separate"/>
          </w:r>
          <w:r>
            <w:rPr>
              <w:rFonts w:hint="eastAsia"/>
            </w:rPr>
            <w:t xml:space="preserve">7.2 </w:t>
          </w:r>
          <w:r>
            <w:t>自动执行计划的设定</w:t>
          </w:r>
          <w:r>
            <w:tab/>
          </w:r>
          <w:r>
            <w:fldChar w:fldCharType="begin"/>
          </w:r>
          <w:r>
            <w:instrText xml:space="preserve"> PAGEREF _Toc11399 </w:instrText>
          </w:r>
          <w:r>
            <w:fldChar w:fldCharType="separate"/>
          </w:r>
          <w:r>
            <w:t>17</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_Toc914 </w:instrText>
          </w:r>
          <w:r>
            <w:rPr>
              <w:b/>
              <w:bCs/>
            </w:rPr>
            <w:fldChar w:fldCharType="separate"/>
          </w:r>
          <w:r>
            <w:rPr>
              <w:rFonts w:hint="eastAsia"/>
            </w:rPr>
            <w:t xml:space="preserve">7.3 </w:t>
          </w:r>
          <w:r>
            <w:t>修改发送邮箱</w:t>
          </w:r>
          <w:r>
            <w:tab/>
          </w:r>
          <w:r>
            <w:fldChar w:fldCharType="begin"/>
          </w:r>
          <w:r>
            <w:instrText xml:space="preserve"> PAGEREF _Toc914 </w:instrText>
          </w:r>
          <w:r>
            <w:fldChar w:fldCharType="separate"/>
          </w:r>
          <w:r>
            <w:t>22</w:t>
          </w:r>
          <w:r>
            <w:fldChar w:fldCharType="end"/>
          </w:r>
          <w:r>
            <w:rPr>
              <w:b/>
              <w:bCs/>
            </w:rPr>
            <w:fldChar w:fldCharType="end"/>
          </w:r>
        </w:p>
        <w:p>
          <w:pPr>
            <w:pStyle w:val="12"/>
            <w:tabs>
              <w:tab w:val="right" w:leader="dot" w:pos="8306"/>
            </w:tabs>
          </w:pPr>
          <w:r>
            <w:rPr>
              <w:b/>
              <w:bCs/>
            </w:rPr>
            <w:fldChar w:fldCharType="begin"/>
          </w:r>
          <w:r>
            <w:rPr>
              <w:b/>
              <w:bCs/>
            </w:rPr>
            <w:instrText xml:space="preserve"> HYPERLINK \l _Toc25659 </w:instrText>
          </w:r>
          <w:r>
            <w:rPr>
              <w:b/>
              <w:bCs/>
            </w:rPr>
            <w:fldChar w:fldCharType="separate"/>
          </w:r>
          <w:r>
            <w:rPr>
              <w:rFonts w:hint="eastAsia"/>
              <w:lang w:val="en-US" w:eastAsia="zh-CN"/>
            </w:rPr>
            <w:t>7.4 更新的方法</w:t>
          </w:r>
          <w:r>
            <w:tab/>
          </w:r>
          <w:r>
            <w:fldChar w:fldCharType="begin"/>
          </w:r>
          <w:r>
            <w:instrText xml:space="preserve"> PAGEREF _Toc25659 </w:instrText>
          </w:r>
          <w:r>
            <w:fldChar w:fldCharType="separate"/>
          </w:r>
          <w:r>
            <w:t>25</w:t>
          </w:r>
          <w:r>
            <w:fldChar w:fldCharType="end"/>
          </w:r>
          <w:r>
            <w:rPr>
              <w:b/>
              <w:bCs/>
            </w:rPr>
            <w:fldChar w:fldCharType="end"/>
          </w:r>
        </w:p>
        <w:p>
          <w:r>
            <w:rPr>
              <w:b/>
              <w:bCs/>
            </w:rPr>
            <w:fldChar w:fldCharType="end"/>
          </w:r>
        </w:p>
      </w:sdtContent>
    </w:sdt>
    <w:p>
      <w:pPr>
        <w:pStyle w:val="2"/>
      </w:pPr>
      <w:bookmarkStart w:id="2" w:name="_Ref456130697"/>
      <w:bookmarkStart w:id="3" w:name="_Toc15374"/>
      <w:r>
        <w:t>修改日志</w:t>
      </w:r>
      <w:bookmarkEnd w:id="2"/>
      <w:bookmarkEnd w:id="3"/>
      <w:bookmarkStart w:id="35" w:name="_GoBack"/>
      <w:bookmarkEnd w:id="35"/>
    </w:p>
    <w:p>
      <w:pPr>
        <w:ind w:left="708" w:hanging="708" w:hangingChars="337"/>
        <w:rPr>
          <w:rFonts w:hint="eastAsia"/>
        </w:rPr>
      </w:pPr>
      <w:r>
        <w:t>0.1</w:t>
      </w:r>
      <w:r>
        <w:rPr>
          <w:rFonts w:hint="eastAsia"/>
        </w:rPr>
        <w:t>版：原始的版本，初稿。</w:t>
      </w:r>
    </w:p>
    <w:p>
      <w:pPr>
        <w:ind w:left="708" w:hanging="708" w:hangingChars="337"/>
      </w:pPr>
      <w:r>
        <w:t>0.</w:t>
      </w:r>
      <w:r>
        <w:rPr>
          <w:rFonts w:hint="eastAsia"/>
          <w:lang w:val="en-US" w:eastAsia="zh-CN"/>
        </w:rPr>
        <w:t>2</w:t>
      </w:r>
      <w:r>
        <w:rPr>
          <w:rFonts w:hint="eastAsia"/>
        </w:rPr>
        <w:t>版：</w:t>
      </w:r>
      <w:r>
        <w:rPr>
          <w:rFonts w:hint="eastAsia"/>
          <w:lang w:val="en-US" w:eastAsia="zh-CN"/>
        </w:rPr>
        <w:t>对一些内容做了调整</w:t>
      </w:r>
      <w:r>
        <w:rPr>
          <w:rFonts w:hint="eastAsia"/>
        </w:rPr>
        <w:t>。</w:t>
      </w:r>
    </w:p>
    <w:p>
      <w:pPr>
        <w:ind w:left="708" w:hanging="708" w:hangingChars="337"/>
      </w:pPr>
      <w:r>
        <w:t>0.</w:t>
      </w:r>
      <w:r>
        <w:rPr>
          <w:rFonts w:hint="eastAsia"/>
          <w:lang w:val="en-US" w:eastAsia="zh-CN"/>
        </w:rPr>
        <w:t>3</w:t>
      </w:r>
      <w:r>
        <w:rPr>
          <w:rFonts w:hint="eastAsia"/>
        </w:rPr>
        <w:t>版：</w:t>
      </w:r>
      <w:r>
        <w:rPr>
          <w:rFonts w:hint="eastAsia"/>
          <w:lang w:val="en-US" w:eastAsia="zh-CN"/>
        </w:rPr>
        <w:t>对采购订单生成计划内容做了调整</w:t>
      </w:r>
      <w:r>
        <w:rPr>
          <w:rFonts w:hint="eastAsia"/>
        </w:rPr>
        <w:t>。</w:t>
      </w:r>
    </w:p>
    <w:p>
      <w:pPr>
        <w:ind w:left="708" w:hanging="708" w:hangingChars="337"/>
        <w:rPr>
          <w:rFonts w:hint="eastAsia" w:eastAsiaTheme="minorEastAsia"/>
          <w:lang w:val="en-US" w:eastAsia="zh-CN"/>
        </w:rPr>
      </w:pPr>
      <w:r>
        <w:rPr>
          <w:rFonts w:hint="eastAsia"/>
          <w:lang w:val="en-US" w:eastAsia="zh-CN"/>
        </w:rPr>
        <w:t>0.9版：开发中的版本。</w:t>
      </w:r>
    </w:p>
    <w:p>
      <w:pPr>
        <w:widowControl/>
        <w:jc w:val="left"/>
      </w:pPr>
      <w:r>
        <w:br w:type="page"/>
      </w:r>
    </w:p>
    <w:p>
      <w:pPr>
        <w:pStyle w:val="2"/>
      </w:pPr>
      <w:bookmarkStart w:id="4" w:name="_Toc11415"/>
      <w:r>
        <w:t>开发目的</w:t>
      </w:r>
      <w:bookmarkEnd w:id="4"/>
    </w:p>
    <w:p>
      <w:pPr>
        <w:rPr>
          <w:rFonts w:hint="eastAsia"/>
          <w:lang w:val="en-US" w:eastAsia="zh-CN"/>
        </w:rPr>
      </w:pPr>
      <w:r>
        <w:rPr>
          <w:rFonts w:hint="eastAsia"/>
          <w:lang w:val="en-US" w:eastAsia="zh-CN"/>
        </w:rPr>
        <w:t>根据客户需求，对eshop4进行二次开发。</w:t>
      </w:r>
    </w:p>
    <w:p>
      <w:pPr>
        <w:pStyle w:val="2"/>
        <w:rPr>
          <w:rFonts w:hint="eastAsia"/>
          <w:lang w:val="en-US" w:eastAsia="zh-CN"/>
        </w:rPr>
      </w:pPr>
      <w:bookmarkStart w:id="5" w:name="_Ref20579"/>
      <w:bookmarkStart w:id="6" w:name="_Toc2988"/>
      <w:r>
        <w:rPr>
          <w:rFonts w:hint="eastAsia"/>
          <w:lang w:val="en-US" w:eastAsia="zh-CN"/>
        </w:rPr>
        <w:t>采购单订单生成计划</w:t>
      </w:r>
      <w:bookmarkEnd w:id="5"/>
      <w:bookmarkEnd w:id="6"/>
    </w:p>
    <w:p>
      <w:pPr>
        <w:rPr>
          <w:rFonts w:hint="eastAsia"/>
          <w:lang w:val="en-US" w:eastAsia="zh-CN"/>
        </w:rPr>
      </w:pPr>
      <w:r>
        <w:rPr>
          <w:rFonts w:hint="eastAsia"/>
          <w:lang w:val="en-US" w:eastAsia="zh-CN"/>
        </w:rPr>
        <w:t>根据门店要货单和筛选条件（例如所有已审核的，昨天的，门店要货单）生成未审核的采购订单。生成采购订单时，会根据商品的默认供应商对应汇总生成一张或多张单据。详细描述如下：</w:t>
      </w:r>
    </w:p>
    <w:p>
      <w:pPr>
        <w:pStyle w:val="3"/>
        <w:rPr>
          <w:rFonts w:hint="eastAsia"/>
          <w:lang w:val="en-US" w:eastAsia="zh-CN"/>
        </w:rPr>
      </w:pPr>
      <w:bookmarkStart w:id="7" w:name="_Ref5445"/>
      <w:bookmarkStart w:id="8" w:name="_Toc13264"/>
      <w:r>
        <w:rPr>
          <w:rFonts w:hint="eastAsia"/>
          <w:lang w:val="en-US" w:eastAsia="zh-CN"/>
        </w:rPr>
        <w:t>采购向导2</w:t>
      </w:r>
      <w:bookmarkEnd w:id="7"/>
      <w:bookmarkEnd w:id="8"/>
    </w:p>
    <w:p>
      <w:pPr>
        <w:rPr>
          <w:rFonts w:hint="eastAsia"/>
          <w:lang w:val="en-US" w:eastAsia="zh-CN"/>
        </w:rPr>
      </w:pPr>
      <w:r>
        <w:rPr>
          <w:rFonts w:hint="eastAsia"/>
          <w:lang w:val="en-US" w:eastAsia="zh-CN"/>
        </w:rPr>
        <w:t>后台增加页面“</w:t>
      </w:r>
      <w:r>
        <w:rPr>
          <w:rFonts w:hint="eastAsia"/>
          <w:lang w:val="en-US" w:eastAsia="zh-CN"/>
        </w:rPr>
        <w:fldChar w:fldCharType="begin"/>
      </w:r>
      <w:r>
        <w:rPr>
          <w:rFonts w:hint="eastAsia"/>
          <w:lang w:val="en-US" w:eastAsia="zh-CN"/>
        </w:rPr>
        <w:instrText xml:space="preserve"> REF _Ref5445 \h </w:instrText>
      </w:r>
      <w:r>
        <w:rPr>
          <w:rFonts w:hint="eastAsia"/>
          <w:lang w:val="en-US" w:eastAsia="zh-CN"/>
        </w:rPr>
        <w:fldChar w:fldCharType="separate"/>
      </w:r>
      <w:r>
        <w:rPr>
          <w:rFonts w:hint="eastAsia"/>
          <w:lang w:val="en-US" w:eastAsia="zh-CN"/>
        </w:rPr>
        <w:t>采购向导2</w:t>
      </w:r>
      <w:r>
        <w:rPr>
          <w:rFonts w:hint="eastAsia"/>
          <w:lang w:val="en-US" w:eastAsia="zh-CN"/>
        </w:rPr>
        <w:fldChar w:fldCharType="end"/>
      </w:r>
      <w:r>
        <w:rPr>
          <w:rFonts w:hint="eastAsia"/>
          <w:lang w:val="en-US" w:eastAsia="zh-CN"/>
        </w:rPr>
        <w:t>”，其过滤条件与界面类似于原有的“采购向导”。但是，本界面只有“仅按分店要货量生成采购订单”的功能。使用该功能，后台将新增表来保存执行过程中所引用的“分店要货单”，和所生成的“采购订单”。界面类似如下：</w:t>
      </w:r>
    </w:p>
    <w:p>
      <w:pPr>
        <w:rPr>
          <w:rFonts w:hint="eastAsia" w:eastAsiaTheme="minorEastAsia"/>
          <w:lang w:val="en-US" w:eastAsia="zh-CN"/>
        </w:rPr>
      </w:pPr>
      <w:r>
        <w:drawing>
          <wp:inline distT="0" distB="0" distL="0" distR="0">
            <wp:extent cx="5270500" cy="4347845"/>
            <wp:effectExtent l="0" t="0" r="6350"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6" cstate="print"/>
                    <a:srcRect/>
                    <a:stretch>
                      <a:fillRect/>
                    </a:stretch>
                  </pic:blipFill>
                  <pic:spPr>
                    <a:xfrm>
                      <a:off x="0" y="0"/>
                      <a:ext cx="5270500" cy="4347845"/>
                    </a:xfrm>
                    <a:prstGeom prst="rect">
                      <a:avLst/>
                    </a:prstGeom>
                    <a:noFill/>
                    <a:ln w="9525">
                      <a:noFill/>
                      <a:miter lim="800000"/>
                      <a:headEnd/>
                      <a:tailEnd/>
                    </a:ln>
                  </pic:spPr>
                </pic:pic>
              </a:graphicData>
            </a:graphic>
          </wp:inline>
        </w:drawing>
      </w:r>
    </w:p>
    <w:p>
      <w:pPr>
        <w:ind w:left="-1459" w:leftChars="-695" w:firstLine="0" w:firstLineChars="0"/>
        <w:rPr>
          <w:rFonts w:hint="eastAsia"/>
          <w:lang w:val="en-US" w:eastAsia="zh-CN"/>
        </w:rPr>
      </w:pPr>
    </w:p>
    <w:p>
      <w:pPr>
        <w:pStyle w:val="3"/>
        <w:rPr>
          <w:rFonts w:hint="eastAsia"/>
          <w:color w:val="auto"/>
          <w:lang w:val="en-US" w:eastAsia="zh-CN"/>
        </w:rPr>
      </w:pPr>
      <w:bookmarkStart w:id="9" w:name="_Ref21644"/>
      <w:bookmarkStart w:id="10" w:name="_Toc9451"/>
      <w:r>
        <w:rPr>
          <w:rFonts w:hint="eastAsia"/>
          <w:color w:val="auto"/>
        </w:rPr>
        <w:t>按选择的分店打印采购订单</w:t>
      </w:r>
      <w:bookmarkEnd w:id="9"/>
      <w:bookmarkEnd w:id="10"/>
    </w:p>
    <w:p>
      <w:pPr>
        <w:ind w:left="0" w:leftChars="0" w:firstLine="420" w:firstLineChars="200"/>
        <w:rPr>
          <w:rFonts w:hint="eastAsia"/>
          <w:color w:val="auto"/>
          <w:lang w:val="en-US" w:eastAsia="zh-CN"/>
        </w:rPr>
      </w:pPr>
      <w:r>
        <w:rPr>
          <w:rFonts w:hint="eastAsia"/>
          <w:color w:val="auto"/>
          <w:lang w:val="en-US" w:eastAsia="zh-CN"/>
        </w:rPr>
        <w:t>通过采购向导在“采购订单”中生成满足制单条件的不同供应商的采购单，在“采购订单”界面中，添加“分店打印”按钮。选择要打印的供应商采购订单记录后，点击“分店打印”按钮时，程序会显示相应单据的详细内容（包括各分店对应商品的订货数据信息、程序默认全部要货分店）；此时可直接选择打印采购订单（默认全部分店），如想选择分店进行打印，则可点击程序中分店选择按钮，程序会弹出分店选择窗口，自动列出所有参与采购要货的分店，如下图所示：</w:t>
      </w:r>
    </w:p>
    <w:p>
      <w:pPr>
        <w:ind w:left="0" w:leftChars="0" w:firstLine="420" w:firstLineChars="200"/>
        <w:rPr>
          <w:rFonts w:hint="eastAsia"/>
          <w:color w:val="auto"/>
        </w:rPr>
      </w:pPr>
      <w:r>
        <w:rPr>
          <w:rFonts w:hint="eastAsia"/>
          <w:color w:val="auto"/>
        </w:rPr>
        <w:t>可人工选择本次在采购订单上要打印的分店（默认全选），分店可单一选择、也可同时选择多个分店（其中表中</w:t>
      </w:r>
      <w:r>
        <w:rPr>
          <w:rFonts w:hint="eastAsia"/>
          <w:b/>
          <w:color w:val="auto"/>
        </w:rPr>
        <w:t>订货数量</w:t>
      </w:r>
      <w:r>
        <w:rPr>
          <w:rFonts w:hint="eastAsia"/>
          <w:color w:val="auto"/>
        </w:rPr>
        <w:t>改为</w:t>
      </w:r>
      <w:r>
        <w:rPr>
          <w:rFonts w:hint="eastAsia"/>
          <w:b/>
          <w:color w:val="auto"/>
        </w:rPr>
        <w:t>“总订货量”</w:t>
      </w:r>
      <w:r>
        <w:rPr>
          <w:rFonts w:hint="eastAsia"/>
          <w:color w:val="auto"/>
        </w:rPr>
        <w:t>）</w:t>
      </w:r>
      <w:r>
        <w:rPr>
          <w:rFonts w:hint="eastAsia"/>
          <w:color w:val="auto"/>
          <w:lang w:val="en-US" w:eastAsia="zh-CN"/>
        </w:rPr>
        <w:t>。</w:t>
      </w:r>
      <w:r>
        <w:rPr>
          <w:rFonts w:hint="eastAsia"/>
          <w:color w:val="auto"/>
        </w:rPr>
        <w:t>选择完成后按</w:t>
      </w:r>
      <w:r>
        <w:rPr>
          <w:rFonts w:hint="eastAsia"/>
          <w:b/>
          <w:color w:val="auto"/>
        </w:rPr>
        <w:t>确定</w:t>
      </w:r>
      <w:r>
        <w:rPr>
          <w:rFonts w:hint="eastAsia"/>
          <w:color w:val="auto"/>
        </w:rPr>
        <w:t>按钮，退出窗口，完成选择；</w:t>
      </w:r>
    </w:p>
    <w:p>
      <w:pPr>
        <w:rPr>
          <w:rFonts w:hint="eastAsia"/>
          <w:color w:val="auto"/>
          <w:lang w:val="en-US" w:eastAsia="zh-CN"/>
        </w:rPr>
      </w:pPr>
      <w:r>
        <w:drawing>
          <wp:inline distT="0" distB="0" distL="114300" distR="114300">
            <wp:extent cx="4076065" cy="27711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076065" cy="2771140"/>
                    </a:xfrm>
                    <a:prstGeom prst="rect">
                      <a:avLst/>
                    </a:prstGeom>
                    <a:noFill/>
                    <a:ln w="9525">
                      <a:noFill/>
                    </a:ln>
                  </pic:spPr>
                </pic:pic>
              </a:graphicData>
            </a:graphic>
          </wp:inline>
        </w:drawing>
      </w:r>
    </w:p>
    <w:p>
      <w:pPr>
        <w:ind w:left="-1260" w:leftChars="-600" w:firstLine="1260" w:firstLineChars="600"/>
        <w:rPr>
          <w:rFonts w:hint="eastAsia"/>
          <w:lang w:val="en-US" w:eastAsia="zh-CN"/>
        </w:rPr>
      </w:pPr>
      <w:r>
        <w:drawing>
          <wp:inline distT="0" distB="0" distL="0" distR="0">
            <wp:extent cx="5380355" cy="3447415"/>
            <wp:effectExtent l="0" t="0" r="1079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8" cstate="print"/>
                    <a:srcRect/>
                    <a:stretch>
                      <a:fillRect/>
                    </a:stretch>
                  </pic:blipFill>
                  <pic:spPr>
                    <a:xfrm>
                      <a:off x="0" y="0"/>
                      <a:ext cx="5380355" cy="3447415"/>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其中，提供以下按钮：直接打印、打印预览和选择打印机。其功能顾名思义。查询条件提供</w:t>
      </w:r>
      <w:r>
        <w:rPr>
          <w:rFonts w:hint="eastAsia"/>
          <w:highlight w:val="yellow"/>
          <w:lang w:val="en-US" w:eastAsia="zh-CN"/>
        </w:rPr>
        <w:t>“选择分店”</w:t>
      </w:r>
      <w:r>
        <w:rPr>
          <w:rFonts w:hint="eastAsia"/>
          <w:lang w:val="en-US" w:eastAsia="zh-CN"/>
        </w:rPr>
        <w:t>功能，用于选择所需打印的分店。打印效果如下：</w:t>
      </w:r>
    </w:p>
    <w:p>
      <w:pPr>
        <w:ind w:left="-1459" w:leftChars="-695" w:firstLine="0" w:firstLineChars="0"/>
        <w:rPr>
          <w:rFonts w:hint="eastAsia"/>
          <w:lang w:val="en-US" w:eastAsia="zh-CN"/>
        </w:rPr>
      </w:pPr>
      <w:r>
        <w:drawing>
          <wp:inline distT="0" distB="0" distL="0" distR="0">
            <wp:extent cx="6493510" cy="4512945"/>
            <wp:effectExtent l="0" t="0" r="2540" b="19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9" cstate="print"/>
                    <a:srcRect/>
                    <a:stretch>
                      <a:fillRect/>
                    </a:stretch>
                  </pic:blipFill>
                  <pic:spPr>
                    <a:xfrm>
                      <a:off x="0" y="0"/>
                      <a:ext cx="6494741" cy="4513963"/>
                    </a:xfrm>
                    <a:prstGeom prst="rect">
                      <a:avLst/>
                    </a:prstGeom>
                    <a:noFill/>
                    <a:ln w="9525">
                      <a:noFill/>
                      <a:miter lim="800000"/>
                      <a:headEnd/>
                      <a:tailEnd/>
                    </a:ln>
                  </pic:spPr>
                </pic:pic>
              </a:graphicData>
            </a:graphic>
          </wp:inline>
        </w:drawing>
      </w:r>
    </w:p>
    <w:p>
      <w:pPr>
        <w:rPr>
          <w:rFonts w:hint="eastAsia"/>
          <w:lang w:val="en-US" w:eastAsia="zh-CN"/>
        </w:rPr>
      </w:pPr>
      <w:r>
        <w:rPr>
          <w:rFonts w:hint="eastAsia"/>
          <w:lang w:val="en-US" w:eastAsia="zh-CN"/>
        </w:rPr>
        <w:t>该打印界面总体宽度固定，每张报表横向最多可打印12或个分店（按分店编号次序），纵向打印40个左右品种；打印的分店可选择（支持多店选择），可连续打印，分店数量超过12个时，程序自动分页打印，将超出的分店打印到下一张单据上，依次类推；如果选择的分店数量少于12个时，则报表总宽度不变，各分店均分报表宽度）。每张单据的表头等内容均要保留；单据中没有订货的分店，相应“分店”不显示，没有“订货”的商品，数量项“空白”即可；报表中各字段项说明如下：</w:t>
      </w:r>
    </w:p>
    <w:p>
      <w:pPr>
        <w:rPr>
          <w:rFonts w:hint="eastAsia"/>
          <w:lang w:val="en-US" w:eastAsia="zh-CN"/>
        </w:rPr>
      </w:pPr>
      <w:r>
        <w:rPr>
          <w:rFonts w:hint="eastAsia"/>
          <w:lang w:val="en-US" w:eastAsia="zh-CN"/>
        </w:rPr>
        <w:t>供应商：即采购订单的供应商；</w:t>
      </w:r>
    </w:p>
    <w:p>
      <w:pPr>
        <w:rPr>
          <w:rFonts w:hint="eastAsia"/>
          <w:lang w:val="en-US" w:eastAsia="zh-CN"/>
        </w:rPr>
      </w:pPr>
      <w:r>
        <w:rPr>
          <w:rFonts w:hint="eastAsia"/>
          <w:lang w:val="en-US" w:eastAsia="zh-CN"/>
        </w:rPr>
        <w:t>采购日期：采购订单的制单日期；</w:t>
      </w:r>
    </w:p>
    <w:p>
      <w:pPr>
        <w:rPr>
          <w:rFonts w:hint="eastAsia"/>
          <w:lang w:val="en-US" w:eastAsia="zh-CN"/>
        </w:rPr>
      </w:pPr>
      <w:r>
        <w:rPr>
          <w:rFonts w:hint="eastAsia"/>
          <w:lang w:val="en-US" w:eastAsia="zh-CN"/>
        </w:rPr>
        <w:t>金额单位、重量单位：类似于备注，直接打印在报表中即可；</w:t>
      </w:r>
    </w:p>
    <w:p>
      <w:pPr>
        <w:rPr>
          <w:rFonts w:hint="eastAsia"/>
          <w:lang w:val="en-US" w:eastAsia="zh-CN"/>
        </w:rPr>
      </w:pPr>
      <w:r>
        <w:rPr>
          <w:rFonts w:hint="eastAsia"/>
          <w:lang w:val="en-US" w:eastAsia="zh-CN"/>
        </w:rPr>
        <w:t>单号：即采购订单单号；</w:t>
      </w:r>
    </w:p>
    <w:p>
      <w:pPr>
        <w:rPr>
          <w:rFonts w:hint="eastAsia"/>
          <w:lang w:val="en-US" w:eastAsia="zh-CN"/>
        </w:rPr>
      </w:pPr>
      <w:r>
        <w:rPr>
          <w:rFonts w:hint="eastAsia"/>
          <w:lang w:val="en-US" w:eastAsia="zh-CN"/>
        </w:rPr>
        <w:t>序号：记录连续编号，从1开始；；</w:t>
      </w:r>
    </w:p>
    <w:p>
      <w:pPr>
        <w:rPr>
          <w:rFonts w:hint="eastAsia"/>
          <w:lang w:val="en-US" w:eastAsia="zh-CN"/>
        </w:rPr>
      </w:pPr>
      <w:r>
        <w:rPr>
          <w:rFonts w:hint="eastAsia"/>
          <w:lang w:val="en-US" w:eastAsia="zh-CN"/>
        </w:rPr>
        <w:t>商品名称、单位、订货数量：分店要货单上的要货商品信息、要货量；</w:t>
      </w:r>
    </w:p>
    <w:p>
      <w:pPr>
        <w:rPr>
          <w:rFonts w:hint="eastAsia"/>
          <w:lang w:val="en-US" w:eastAsia="zh-CN"/>
        </w:rPr>
      </w:pPr>
      <w:r>
        <w:rPr>
          <w:rFonts w:hint="eastAsia"/>
          <w:lang w:val="en-US" w:eastAsia="zh-CN"/>
        </w:rPr>
        <w:t>参考价格：对应要货商品其商品档案中的进货价；</w:t>
      </w:r>
    </w:p>
    <w:p>
      <w:pPr>
        <w:rPr>
          <w:rFonts w:hint="eastAsia"/>
          <w:lang w:val="en-US" w:eastAsia="zh-CN"/>
        </w:rPr>
      </w:pPr>
      <w:r>
        <w:rPr>
          <w:rFonts w:hint="eastAsia"/>
          <w:lang w:val="en-US" w:eastAsia="zh-CN"/>
        </w:rPr>
        <w:t>制单人、审核人、采购员、保管员、分拣员、司磅员，直接打印，人工填写；</w:t>
      </w:r>
    </w:p>
    <w:p>
      <w:pPr>
        <w:rPr>
          <w:rFonts w:hint="eastAsia"/>
          <w:lang w:val="en-US" w:eastAsia="zh-CN"/>
        </w:rPr>
      </w:pPr>
      <w:r>
        <w:rPr>
          <w:rFonts w:hint="eastAsia"/>
          <w:lang w:val="en-US" w:eastAsia="zh-CN"/>
        </w:rPr>
        <w:t>注：1、一行只打印一个商品，显示二遍商品名称是为了查看商品方便；</w:t>
      </w:r>
    </w:p>
    <w:p>
      <w:pPr>
        <w:numPr>
          <w:ilvl w:val="0"/>
          <w:numId w:val="2"/>
        </w:numPr>
        <w:rPr>
          <w:rFonts w:hint="eastAsia"/>
          <w:lang w:val="en-US" w:eastAsia="zh-CN"/>
        </w:rPr>
      </w:pPr>
      <w:r>
        <w:rPr>
          <w:rFonts w:hint="eastAsia"/>
          <w:lang w:val="en-US" w:eastAsia="zh-CN"/>
        </w:rPr>
        <w:t>如一行实在打印不开12个分店的话，可打印10个分店；</w:t>
      </w:r>
    </w:p>
    <w:p>
      <w:pPr>
        <w:rPr>
          <w:color w:val="auto"/>
        </w:rPr>
      </w:pPr>
      <w:r>
        <w:rPr>
          <w:rFonts w:hint="eastAsia"/>
          <w:color w:val="auto"/>
        </w:rPr>
        <w:t>采购单打印时底部包括：制单人、审核人、采购员、保管员，直接打印，人工填写；</w:t>
      </w:r>
    </w:p>
    <w:p>
      <w:pPr>
        <w:rPr>
          <w:rFonts w:hint="eastAsia"/>
          <w:color w:val="auto"/>
        </w:rPr>
      </w:pPr>
      <w:r>
        <w:rPr>
          <w:rFonts w:hint="eastAsia"/>
          <w:color w:val="auto"/>
        </w:rPr>
        <w:t>分拣单打印时底部包括：制单人、审核人、保管员、分拣员、司磅员，直接打印，人工填写；</w:t>
      </w:r>
    </w:p>
    <w:p>
      <w:pPr>
        <w:ind w:left="0" w:leftChars="0" w:firstLine="0" w:firstLineChars="0"/>
        <w:rPr>
          <w:color w:val="auto"/>
        </w:rPr>
      </w:pPr>
      <w:r>
        <w:rPr>
          <w:rFonts w:hint="eastAsia"/>
          <w:color w:val="auto"/>
        </w:rPr>
        <w:t>注：1、皮重人工填写（打印时空白）</w:t>
      </w:r>
    </w:p>
    <w:p>
      <w:pPr>
        <w:numPr>
          <w:ilvl w:val="0"/>
          <w:numId w:val="3"/>
        </w:numPr>
        <w:rPr>
          <w:rFonts w:hint="eastAsia"/>
          <w:color w:val="auto"/>
        </w:rPr>
      </w:pPr>
      <w:r>
        <w:rPr>
          <w:rFonts w:hint="eastAsia"/>
          <w:color w:val="auto"/>
        </w:rPr>
        <w:t>报表中所有数字均往空格左侧看齐，空出右侧可供人工填写实际采购数量等</w:t>
      </w:r>
    </w:p>
    <w:p>
      <w:pPr>
        <w:pStyle w:val="3"/>
        <w:rPr>
          <w:rFonts w:hint="eastAsia"/>
          <w:lang w:val="en-US" w:eastAsia="zh-CN"/>
        </w:rPr>
      </w:pPr>
      <w:bookmarkStart w:id="11" w:name="_Toc10227"/>
      <w:r>
        <w:rPr>
          <w:rFonts w:hint="eastAsia"/>
          <w:lang w:val="en-US" w:eastAsia="zh-CN"/>
        </w:rPr>
        <w:t>更新的方法</w:t>
      </w:r>
      <w:bookmarkEnd w:id="11"/>
    </w:p>
    <w:p>
      <w:pPr>
        <w:rPr>
          <w:rFonts w:hint="eastAsia"/>
          <w:lang w:val="en-US" w:eastAsia="zh-CN"/>
        </w:rPr>
      </w:pPr>
      <w:r>
        <w:rPr>
          <w:rFonts w:hint="eastAsia"/>
          <w:lang w:val="en-US" w:eastAsia="zh-CN"/>
        </w:rPr>
        <w:t>增加如下文件：</w:t>
      </w:r>
    </w:p>
    <w:p>
      <w:pPr>
        <w:rPr>
          <w:rFonts w:hint="default"/>
          <w:lang w:val="en-US" w:eastAsia="zh-CN"/>
        </w:rPr>
      </w:pPr>
      <w:r>
        <w:rPr>
          <w:rFonts w:hint="eastAsia"/>
          <w:lang w:val="en-US" w:eastAsia="zh-CN"/>
        </w:rPr>
        <w:t>eShop4\ProCode\Pur</w:t>
      </w:r>
      <w:r>
        <w:rPr>
          <w:rFonts w:hint="default"/>
          <w:lang w:val="en-US" w:eastAsia="zh-CN"/>
        </w:rPr>
        <w:t>\PurchaseGuide2_qqj.aspx</w:t>
      </w:r>
    </w:p>
    <w:p>
      <w:pPr>
        <w:rPr>
          <w:rFonts w:hint="default"/>
          <w:lang w:val="en-US" w:eastAsia="zh-CN"/>
        </w:rPr>
      </w:pPr>
      <w:r>
        <w:rPr>
          <w:rFonts w:hint="eastAsia"/>
          <w:lang w:val="en-US" w:eastAsia="zh-CN"/>
        </w:rPr>
        <w:t>eShop4\ProCode\Pur</w:t>
      </w:r>
      <w:r>
        <w:rPr>
          <w:rFonts w:hint="default"/>
          <w:lang w:val="en-US" w:eastAsia="zh-CN"/>
        </w:rPr>
        <w:t>\PurchaseGuide2_qqj.aspx.cs</w:t>
      </w:r>
    </w:p>
    <w:p>
      <w:pPr>
        <w:rPr>
          <w:rFonts w:hint="default"/>
          <w:lang w:val="en-US" w:eastAsia="zh-CN"/>
        </w:rPr>
      </w:pPr>
      <w:r>
        <w:rPr>
          <w:rFonts w:hint="eastAsia"/>
          <w:lang w:val="en-US" w:eastAsia="zh-CN"/>
        </w:rPr>
        <w:t>eShop4\QQJFroDL</w:t>
      </w:r>
      <w:r>
        <w:rPr>
          <w:rFonts w:hint="default"/>
          <w:lang w:val="en-US" w:eastAsia="zh-CN"/>
        </w:rPr>
        <w:t>\CombineDYToPrint.aspx</w:t>
      </w:r>
    </w:p>
    <w:p>
      <w:pPr>
        <w:rPr>
          <w:rFonts w:hint="default"/>
          <w:lang w:val="en-US" w:eastAsia="zh-CN"/>
        </w:rPr>
      </w:pPr>
      <w:r>
        <w:rPr>
          <w:rFonts w:hint="eastAsia"/>
          <w:lang w:val="en-US" w:eastAsia="zh-CN"/>
        </w:rPr>
        <w:t>eShop4\QQJFroDL</w:t>
      </w:r>
      <w:r>
        <w:rPr>
          <w:rFonts w:hint="default"/>
          <w:lang w:val="en-US" w:eastAsia="zh-CN"/>
        </w:rPr>
        <w:t>\CombineDYToPrint.aspx.cs</w:t>
      </w:r>
    </w:p>
    <w:p>
      <w:pPr>
        <w:rPr>
          <w:rFonts w:hint="default"/>
          <w:lang w:val="en-US" w:eastAsia="zh-CN"/>
        </w:rPr>
      </w:pPr>
      <w:r>
        <w:rPr>
          <w:rFonts w:hint="eastAsia"/>
          <w:lang w:val="en-US" w:eastAsia="zh-CN"/>
        </w:rPr>
        <w:t>eShop4\QQJFroDL</w:t>
      </w:r>
      <w:r>
        <w:rPr>
          <w:rFonts w:hint="default"/>
          <w:lang w:val="en-US" w:eastAsia="zh-CN"/>
        </w:rPr>
        <w:t>\jquery-1.8.3.js</w:t>
      </w:r>
    </w:p>
    <w:p>
      <w:pPr>
        <w:rPr>
          <w:rFonts w:hint="default"/>
          <w:lang w:val="en-US" w:eastAsia="zh-CN"/>
        </w:rPr>
      </w:pPr>
      <w:r>
        <w:rPr>
          <w:rFonts w:hint="eastAsia"/>
          <w:lang w:val="en-US" w:eastAsia="zh-CN"/>
        </w:rPr>
        <w:t>eShop4\QQJFroDL</w:t>
      </w:r>
      <w:r>
        <w:rPr>
          <w:rFonts w:hint="default"/>
          <w:lang w:val="en-US" w:eastAsia="zh-CN"/>
        </w:rPr>
        <w:t>\jquery-ui.css</w:t>
      </w:r>
    </w:p>
    <w:p>
      <w:pPr>
        <w:rPr>
          <w:rFonts w:hint="default"/>
          <w:lang w:val="en-US" w:eastAsia="zh-CN"/>
        </w:rPr>
      </w:pPr>
      <w:r>
        <w:rPr>
          <w:rFonts w:hint="eastAsia"/>
          <w:lang w:val="en-US" w:eastAsia="zh-CN"/>
        </w:rPr>
        <w:t>eShop4\QQJFroDL</w:t>
      </w:r>
      <w:r>
        <w:rPr>
          <w:rFonts w:hint="default"/>
          <w:lang w:val="en-US" w:eastAsia="zh-CN"/>
        </w:rPr>
        <w:t>\jquery-ui.min.js</w:t>
      </w:r>
    </w:p>
    <w:p>
      <w:pPr>
        <w:rPr>
          <w:rFonts w:hint="default"/>
          <w:lang w:val="en-US" w:eastAsia="zh-CN"/>
        </w:rPr>
      </w:pPr>
      <w:r>
        <w:rPr>
          <w:rFonts w:hint="eastAsia"/>
          <w:lang w:val="en-US" w:eastAsia="zh-CN"/>
        </w:rPr>
        <w:t>eShop4\QQJFroDL</w:t>
      </w:r>
      <w:r>
        <w:rPr>
          <w:rFonts w:hint="default"/>
          <w:lang w:val="en-US" w:eastAsia="zh-CN"/>
        </w:rPr>
        <w:t>\json2.js</w:t>
      </w:r>
    </w:p>
    <w:p>
      <w:pPr>
        <w:rPr>
          <w:rFonts w:hint="default"/>
          <w:lang w:val="en-US" w:eastAsia="zh-CN"/>
        </w:rPr>
      </w:pPr>
      <w:r>
        <w:rPr>
          <w:rFonts w:hint="eastAsia"/>
          <w:lang w:val="en-US" w:eastAsia="zh-CN"/>
        </w:rPr>
        <w:t>eShop4\QQJFroDL</w:t>
      </w:r>
      <w:r>
        <w:rPr>
          <w:rFonts w:hint="default"/>
          <w:lang w:val="en-US" w:eastAsia="zh-CN"/>
        </w:rPr>
        <w:t>\LodopFuncs.js</w:t>
      </w:r>
    </w:p>
    <w:p>
      <w:pPr>
        <w:rPr>
          <w:rFonts w:hint="default"/>
          <w:lang w:val="en-US" w:eastAsia="zh-CN"/>
        </w:rPr>
      </w:pPr>
    </w:p>
    <w:p>
      <w:pPr>
        <w:rPr>
          <w:rFonts w:hint="eastAsia"/>
          <w:lang w:val="en-US" w:eastAsia="zh-CN"/>
        </w:rPr>
      </w:pPr>
      <w:r>
        <w:rPr>
          <w:rFonts w:hint="eastAsia"/>
          <w:lang w:val="en-US" w:eastAsia="zh-CN"/>
        </w:rPr>
        <w:t>然后运行脚本：</w:t>
      </w:r>
    </w:p>
    <w:p>
      <w:pPr>
        <w:rPr>
          <w:rFonts w:hint="default"/>
          <w:lang w:val="en-US" w:eastAsia="zh-CN"/>
        </w:rPr>
      </w:pPr>
      <w:r>
        <w:rPr>
          <w:rFonts w:hint="eastAsia"/>
          <w:lang w:val="en-US" w:eastAsia="zh-CN"/>
        </w:rPr>
        <w:t>eShop4\qqjSQL</w:t>
      </w:r>
      <w:r>
        <w:rPr>
          <w:rFonts w:hint="default"/>
          <w:lang w:val="en-US" w:eastAsia="zh-CN"/>
        </w:rPr>
        <w:t>\qqjForDL_DZC.sql</w:t>
      </w:r>
    </w:p>
    <w:p>
      <w:pPr>
        <w:rPr>
          <w:rFonts w:hint="eastAsia"/>
          <w:lang w:val="en-US" w:eastAsia="zh-CN"/>
        </w:rPr>
      </w:pPr>
    </w:p>
    <w:p>
      <w:pPr>
        <w:rPr>
          <w:rFonts w:hint="eastAsia"/>
          <w:lang w:val="en-US" w:eastAsia="zh-CN"/>
        </w:rPr>
      </w:pPr>
      <w:r>
        <w:rPr>
          <w:rFonts w:hint="eastAsia"/>
          <w:lang w:val="en-US" w:eastAsia="zh-CN"/>
        </w:rPr>
        <w:t>修改文件：</w:t>
      </w:r>
    </w:p>
    <w:p>
      <w:pPr>
        <w:rPr>
          <w:rFonts w:hint="eastAsia"/>
          <w:lang w:val="en-US" w:eastAsia="zh-CN"/>
        </w:rPr>
      </w:pPr>
      <w:r>
        <w:rPr>
          <w:rFonts w:hint="eastAsia"/>
          <w:lang w:val="en-US" w:eastAsia="zh-CN"/>
        </w:rPr>
        <w:t>eShop4\ProCode\SheetQueryPage.master</w:t>
      </w:r>
    </w:p>
    <w:p>
      <w:pPr>
        <w:rPr>
          <w:rFonts w:hint="eastAsia"/>
          <w:lang w:val="en-US" w:eastAsia="zh-CN"/>
        </w:rPr>
      </w:pPr>
      <w:r>
        <w:rPr>
          <w:rFonts w:hint="eastAsia"/>
          <w:lang w:val="en-US" w:eastAsia="zh-CN"/>
        </w:rPr>
        <w:t>eShop4\ProCode\SheetDetailPageNew.master</w:t>
      </w:r>
    </w:p>
    <w:p>
      <w:pPr>
        <w:rPr>
          <w:rFonts w:hint="eastAsia" w:eastAsiaTheme="minorEastAsia"/>
          <w:lang w:val="en-US" w:eastAsia="zh-CN"/>
        </w:rPr>
      </w:pPr>
      <w:r>
        <w:rPr>
          <w:rFonts w:hint="eastAsia"/>
          <w:lang w:val="en-US" w:eastAsia="zh-CN"/>
        </w:rPr>
        <w:t>修改的内容可以参考文件：SheetQueryPage_qqj参考代码.master和 SheetDetailPageNew_qqj参考代码.master。这两个文件的修改内容都是一样的。如下图所示：</w:t>
      </w:r>
    </w:p>
    <w:p>
      <w:pPr>
        <w:widowControl w:val="0"/>
        <w:numPr>
          <w:ilvl w:val="0"/>
          <w:numId w:val="0"/>
        </w:numPr>
        <w:ind w:left="-1260" w:leftChars="-600" w:firstLine="0" w:firstLineChars="0"/>
        <w:jc w:val="both"/>
      </w:pPr>
      <w:r>
        <w:drawing>
          <wp:inline distT="0" distB="0" distL="114300" distR="114300">
            <wp:extent cx="6633210" cy="3931285"/>
            <wp:effectExtent l="0" t="0" r="1524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6633210" cy="3931285"/>
                    </a:xfrm>
                    <a:prstGeom prst="rect">
                      <a:avLst/>
                    </a:prstGeom>
                    <a:noFill/>
                    <a:ln w="9525">
                      <a:noFill/>
                    </a:ln>
                  </pic:spPr>
                </pic:pic>
              </a:graphicData>
            </a:graphic>
          </wp:inline>
        </w:drawing>
      </w:r>
    </w:p>
    <w:p>
      <w:pPr>
        <w:widowControl w:val="0"/>
        <w:numPr>
          <w:ilvl w:val="0"/>
          <w:numId w:val="0"/>
        </w:numPr>
        <w:ind w:left="-1260" w:leftChars="-600" w:firstLine="0" w:firstLineChars="0"/>
        <w:jc w:val="both"/>
        <w:rPr>
          <w:rFonts w:hint="eastAsia" w:eastAsiaTheme="minorEastAsia"/>
          <w:lang w:val="en-US" w:eastAsia="zh-CN"/>
        </w:rPr>
      </w:pPr>
    </w:p>
    <w:p>
      <w:pPr>
        <w:pStyle w:val="3"/>
      </w:pPr>
      <w:bookmarkStart w:id="12" w:name="_Toc8963"/>
      <w:r>
        <w:rPr>
          <w:rFonts w:hint="eastAsia"/>
          <w:lang w:val="en-US" w:eastAsia="zh-CN"/>
        </w:rPr>
        <w:t>使用效果</w:t>
      </w:r>
      <w:bookmarkEnd w:id="12"/>
    </w:p>
    <w:p>
      <w:r>
        <w:drawing>
          <wp:inline distT="0" distB="0" distL="114300" distR="114300">
            <wp:extent cx="5273040" cy="2853690"/>
            <wp:effectExtent l="0" t="0" r="381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73040" cy="2853690"/>
                    </a:xfrm>
                    <a:prstGeom prst="rect">
                      <a:avLst/>
                    </a:prstGeom>
                    <a:noFill/>
                    <a:ln w="9525">
                      <a:noFill/>
                    </a:ln>
                  </pic:spPr>
                </pic:pic>
              </a:graphicData>
            </a:graphic>
          </wp:inline>
        </w:drawing>
      </w:r>
    </w:p>
    <w:p>
      <w:r>
        <w:drawing>
          <wp:inline distT="0" distB="0" distL="114300" distR="114300">
            <wp:extent cx="5269230" cy="2766695"/>
            <wp:effectExtent l="0" t="0" r="762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230" cy="2766695"/>
                    </a:xfrm>
                    <a:prstGeom prst="rect">
                      <a:avLst/>
                    </a:prstGeom>
                    <a:noFill/>
                    <a:ln w="9525">
                      <a:noFill/>
                    </a:ln>
                  </pic:spPr>
                </pic:pic>
              </a:graphicData>
            </a:graphic>
          </wp:inline>
        </w:drawing>
      </w:r>
    </w:p>
    <w:p>
      <w:r>
        <w:drawing>
          <wp:inline distT="0" distB="0" distL="114300" distR="114300">
            <wp:extent cx="5268595" cy="2503170"/>
            <wp:effectExtent l="0" t="0" r="825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8595" cy="250317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270500" cy="3479165"/>
            <wp:effectExtent l="0" t="0" r="635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70500" cy="3479165"/>
                    </a:xfrm>
                    <a:prstGeom prst="rect">
                      <a:avLst/>
                    </a:prstGeom>
                    <a:noFill/>
                    <a:ln w="9525">
                      <a:noFill/>
                    </a:ln>
                  </pic:spPr>
                </pic:pic>
              </a:graphicData>
            </a:graphic>
          </wp:inline>
        </w:drawing>
      </w:r>
    </w:p>
    <w:p>
      <w:pPr>
        <w:pStyle w:val="3"/>
        <w:rPr>
          <w:rFonts w:hint="eastAsia"/>
          <w:lang w:val="en-US" w:eastAsia="zh-CN"/>
        </w:rPr>
      </w:pPr>
      <w:bookmarkStart w:id="13" w:name="_Toc20426"/>
      <w:r>
        <w:rPr>
          <w:rFonts w:hint="eastAsia"/>
          <w:lang w:val="en-US" w:eastAsia="zh-CN"/>
        </w:rPr>
        <w:t>相关参数</w:t>
      </w:r>
      <w:bookmarkEnd w:id="13"/>
    </w:p>
    <w:p>
      <w:pPr>
        <w:rPr>
          <w:rFonts w:hint="eastAsia"/>
          <w:lang w:val="en-US" w:eastAsia="zh-CN"/>
        </w:rPr>
      </w:pPr>
      <w:r>
        <w:drawing>
          <wp:inline distT="0" distB="0" distL="114300" distR="114300">
            <wp:extent cx="3923665" cy="1628775"/>
            <wp:effectExtent l="0" t="0" r="63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5"/>
                    <a:stretch>
                      <a:fillRect/>
                    </a:stretch>
                  </pic:blipFill>
                  <pic:spPr>
                    <a:xfrm>
                      <a:off x="0" y="0"/>
                      <a:ext cx="3923665" cy="16287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SELECT        sys_var_id, sys_var_name, sys_var_value, is_changed, sys_var_desc, sys_ver_flag, sys_inited, memo, branch_no</w:t>
      </w:r>
    </w:p>
    <w:p>
      <w:pPr>
        <w:rPr>
          <w:rFonts w:hint="eastAsia"/>
          <w:lang w:val="en-US" w:eastAsia="zh-CN"/>
        </w:rPr>
      </w:pPr>
      <w:r>
        <w:rPr>
          <w:rFonts w:hint="eastAsia"/>
          <w:lang w:val="en-US" w:eastAsia="zh-CN"/>
        </w:rPr>
        <w:t>FROM            t_sys_system</w:t>
      </w:r>
    </w:p>
    <w:p>
      <w:pPr>
        <w:rPr>
          <w:rFonts w:hint="eastAsia"/>
          <w:lang w:val="en-US" w:eastAsia="zh-CN"/>
        </w:rPr>
      </w:pPr>
      <w:r>
        <w:rPr>
          <w:rFonts w:hint="eastAsia"/>
          <w:lang w:val="en-US" w:eastAsia="zh-CN"/>
        </w:rPr>
        <w:t>WHERE        (sys_var_id = 'gen_sheet')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sys_var_value</w:t>
      </w:r>
      <w:r>
        <w:rPr>
          <w:rFonts w:hint="default"/>
          <w:lang w:val="en-US" w:eastAsia="zh-CN"/>
        </w:rPr>
        <w:t xml:space="preserve">  </w:t>
      </w:r>
      <w:r>
        <w:rPr>
          <w:rFonts w:hint="eastAsia"/>
          <w:lang w:val="en-US" w:eastAsia="zh-CN"/>
        </w:rPr>
        <w:t>为0 ，即每次运行计划时都生成采购订单，而不管要货单是否曾经生成采购订单。</w:t>
      </w:r>
    </w:p>
    <w:p>
      <w:pPr>
        <w:rPr>
          <w:rFonts w:hint="eastAsia"/>
          <w:lang w:val="en-US" w:eastAsia="zh-CN"/>
        </w:rPr>
      </w:pPr>
      <w:r>
        <w:rPr>
          <w:rFonts w:hint="eastAsia"/>
          <w:lang w:val="en-US" w:eastAsia="zh-CN"/>
        </w:rPr>
        <w:t xml:space="preserve"> sys_var_value</w:t>
      </w:r>
      <w:r>
        <w:rPr>
          <w:rFonts w:hint="default"/>
          <w:lang w:val="en-US" w:eastAsia="zh-CN"/>
        </w:rPr>
        <w:t xml:space="preserve">  </w:t>
      </w:r>
      <w:r>
        <w:rPr>
          <w:rFonts w:hint="eastAsia"/>
          <w:lang w:val="en-US" w:eastAsia="zh-CN"/>
        </w:rPr>
        <w:t>为1 ，即每次运行计划时，只有未曾生成采购订单的要货单，才考虑在内。</w:t>
      </w:r>
    </w:p>
    <w:p>
      <w:pPr>
        <w:rPr>
          <w:rFonts w:hint="eastAsia"/>
          <w:lang w:val="en-US" w:eastAsia="zh-CN"/>
        </w:rPr>
      </w:pPr>
    </w:p>
    <w:p>
      <w:pPr>
        <w:rPr>
          <w:rFonts w:hint="eastAsia"/>
          <w:lang w:val="en-US" w:eastAsia="zh-CN"/>
        </w:rPr>
      </w:pPr>
      <w:r>
        <w:rPr>
          <w:rFonts w:hint="eastAsia"/>
          <w:lang w:val="en-US" w:eastAsia="zh-CN"/>
        </w:rPr>
        <w:t>这个参数对于思迅原有的“采购计划”同样有效。</w:t>
      </w:r>
    </w:p>
    <w:p>
      <w:pPr>
        <w:rPr>
          <w:rFonts w:hint="eastAsia"/>
          <w:lang w:val="en-US" w:eastAsia="zh-CN"/>
        </w:rPr>
      </w:pPr>
    </w:p>
    <w:p>
      <w:pPr>
        <w:pStyle w:val="2"/>
      </w:pPr>
      <w:bookmarkStart w:id="14" w:name="_Toc12348"/>
      <w:r>
        <w:rPr>
          <w:rFonts w:hint="eastAsia"/>
          <w:lang w:val="en-US" w:eastAsia="zh-CN"/>
        </w:rPr>
        <w:t>拣货向导</w:t>
      </w:r>
      <w:bookmarkEnd w:id="14"/>
    </w:p>
    <w:p>
      <w:pPr>
        <w:numPr>
          <w:ilvl w:val="0"/>
          <w:numId w:val="0"/>
        </w:numPr>
        <w:rPr>
          <w:rFonts w:hint="eastAsia" w:eastAsiaTheme="minorEastAsia"/>
          <w:color w:val="auto"/>
          <w:lang w:val="en-US" w:eastAsia="zh-CN"/>
        </w:rPr>
      </w:pPr>
      <w:r>
        <w:rPr>
          <w:rFonts w:hint="eastAsia"/>
          <w:color w:val="auto"/>
          <w:lang w:val="en-US" w:eastAsia="zh-CN"/>
        </w:rPr>
        <w:t>本程序的主要功能是打印，其功能与“</w:t>
      </w:r>
      <w:r>
        <w:rPr>
          <w:rFonts w:hint="eastAsia"/>
          <w:color w:val="auto"/>
          <w:lang w:val="en-US" w:eastAsia="zh-CN"/>
        </w:rPr>
        <w:fldChar w:fldCharType="begin"/>
      </w:r>
      <w:r>
        <w:rPr>
          <w:rFonts w:hint="eastAsia"/>
          <w:color w:val="auto"/>
          <w:lang w:val="en-US" w:eastAsia="zh-CN"/>
        </w:rPr>
        <w:instrText xml:space="preserve"> REF _Toc23852 \r \h </w:instrText>
      </w:r>
      <w:r>
        <w:rPr>
          <w:rFonts w:hint="eastAsia"/>
          <w:color w:val="auto"/>
          <w:lang w:val="en-US" w:eastAsia="zh-CN"/>
        </w:rPr>
        <w:fldChar w:fldCharType="separate"/>
      </w:r>
      <w:r>
        <w:rPr>
          <w:rFonts w:hint="eastAsia"/>
          <w:color w:val="auto"/>
          <w:lang w:val="en-US" w:eastAsia="zh-CN"/>
        </w:rPr>
        <w:fldChar w:fldCharType="end"/>
      </w:r>
      <w:r>
        <w:rPr>
          <w:rFonts w:hint="eastAsia"/>
          <w:color w:val="auto"/>
          <w:lang w:val="en-US" w:eastAsia="zh-CN"/>
        </w:rPr>
        <w:fldChar w:fldCharType="begin"/>
      </w:r>
      <w:r>
        <w:rPr>
          <w:rFonts w:hint="eastAsia"/>
          <w:color w:val="auto"/>
          <w:lang w:val="en-US" w:eastAsia="zh-CN"/>
        </w:rPr>
        <w:instrText xml:space="preserve"> REF _Toc23852 \n \h </w:instrText>
      </w:r>
      <w:r>
        <w:rPr>
          <w:rFonts w:hint="eastAsia"/>
          <w:color w:val="auto"/>
          <w:lang w:val="en-US" w:eastAsia="zh-CN"/>
        </w:rPr>
        <w:fldChar w:fldCharType="separate"/>
      </w:r>
      <w:r>
        <w:rPr>
          <w:rFonts w:hint="eastAsia"/>
          <w:color w:val="auto"/>
          <w:lang w:val="en-US" w:eastAsia="zh-CN"/>
        </w:rPr>
        <w:t>2.2</w:t>
      </w:r>
      <w:r>
        <w:rPr>
          <w:rFonts w:hint="eastAsia"/>
          <w:color w:val="auto"/>
          <w:lang w:val="en-US" w:eastAsia="zh-CN"/>
        </w:rPr>
        <w:fldChar w:fldCharType="end"/>
      </w:r>
      <w:r>
        <w:rPr>
          <w:rFonts w:hint="eastAsia"/>
          <w:color w:val="auto"/>
          <w:lang w:val="en-US" w:eastAsia="zh-CN"/>
        </w:rPr>
        <w:fldChar w:fldCharType="begin"/>
      </w:r>
      <w:r>
        <w:rPr>
          <w:rFonts w:hint="eastAsia"/>
          <w:color w:val="auto"/>
          <w:lang w:val="en-US" w:eastAsia="zh-CN"/>
        </w:rPr>
        <w:instrText xml:space="preserve"> REF _Toc23852 \h </w:instrText>
      </w:r>
      <w:r>
        <w:rPr>
          <w:rFonts w:hint="eastAsia"/>
          <w:color w:val="auto"/>
          <w:lang w:val="en-US" w:eastAsia="zh-CN"/>
        </w:rPr>
        <w:fldChar w:fldCharType="separate"/>
      </w:r>
      <w:r>
        <w:rPr>
          <w:rFonts w:hint="eastAsia"/>
          <w:color w:val="auto"/>
        </w:rPr>
        <w:t>按选择的分店打印采购订单</w:t>
      </w:r>
      <w:r>
        <w:rPr>
          <w:rFonts w:hint="eastAsia"/>
          <w:color w:val="auto"/>
          <w:lang w:val="en-US" w:eastAsia="zh-CN"/>
        </w:rPr>
        <w:fldChar w:fldCharType="end"/>
      </w:r>
      <w:r>
        <w:rPr>
          <w:rFonts w:hint="eastAsia"/>
          <w:color w:val="auto"/>
          <w:lang w:val="en-US" w:eastAsia="zh-CN"/>
        </w:rPr>
        <w:t>”类似。</w:t>
      </w:r>
    </w:p>
    <w:p>
      <w:pPr>
        <w:numPr>
          <w:ilvl w:val="0"/>
          <w:numId w:val="0"/>
        </w:numPr>
        <w:rPr>
          <w:rFonts w:hint="eastAsia"/>
          <w:color w:val="auto"/>
          <w:lang w:val="en-US" w:eastAsia="zh-CN"/>
        </w:rPr>
      </w:pPr>
      <w:r>
        <w:rPr>
          <w:rFonts w:hint="eastAsia"/>
          <w:color w:val="auto"/>
        </w:rPr>
        <w:t>程序安装在</w:t>
      </w:r>
      <w:r>
        <w:rPr>
          <w:rFonts w:hint="eastAsia"/>
          <w:b/>
          <w:color w:val="auto"/>
        </w:rPr>
        <w:t>配送管理</w:t>
      </w:r>
      <w:r>
        <w:rPr>
          <w:rFonts w:hint="eastAsia"/>
          <w:color w:val="auto"/>
        </w:rPr>
        <w:t>下，模块名称为</w:t>
      </w:r>
      <w:r>
        <w:rPr>
          <w:rFonts w:hint="eastAsia"/>
          <w:b/>
          <w:color w:val="auto"/>
        </w:rPr>
        <w:t>拣货</w:t>
      </w:r>
      <w:r>
        <w:rPr>
          <w:rFonts w:hint="eastAsia"/>
          <w:b/>
          <w:color w:val="auto"/>
          <w:lang w:val="en-US" w:eastAsia="zh-CN"/>
        </w:rPr>
        <w:t>向导</w:t>
      </w:r>
      <w:r>
        <w:rPr>
          <w:rFonts w:hint="eastAsia"/>
          <w:color w:val="auto"/>
        </w:rPr>
        <w:t>，用来为配送中心拣配货人员打印输出</w:t>
      </w:r>
      <w:r>
        <w:rPr>
          <w:rFonts w:hint="eastAsia"/>
          <w:b/>
          <w:color w:val="auto"/>
        </w:rPr>
        <w:t>商品分拣单，</w:t>
      </w:r>
      <w:r>
        <w:rPr>
          <w:rFonts w:hint="eastAsia"/>
          <w:color w:val="auto"/>
        </w:rPr>
        <w:t>打印输出的单据名称改为</w:t>
      </w:r>
      <w:r>
        <w:rPr>
          <w:rFonts w:hint="eastAsia"/>
          <w:b/>
          <w:color w:val="auto"/>
        </w:rPr>
        <w:t>商品分拣单、</w:t>
      </w:r>
      <w:r>
        <w:rPr>
          <w:rFonts w:hint="eastAsia"/>
          <w:color w:val="auto"/>
        </w:rPr>
        <w:t>表头</w:t>
      </w:r>
      <w:r>
        <w:rPr>
          <w:rFonts w:hint="eastAsia"/>
          <w:b/>
          <w:color w:val="auto"/>
        </w:rPr>
        <w:t>采购日期</w:t>
      </w:r>
      <w:r>
        <w:rPr>
          <w:rFonts w:hint="eastAsia"/>
          <w:color w:val="auto"/>
        </w:rPr>
        <w:t>改为</w:t>
      </w:r>
      <w:r>
        <w:rPr>
          <w:rFonts w:hint="eastAsia"/>
          <w:b/>
          <w:color w:val="auto"/>
        </w:rPr>
        <w:t>分拣日期</w:t>
      </w:r>
      <w:r>
        <w:rPr>
          <w:rFonts w:hint="eastAsia"/>
          <w:color w:val="auto"/>
        </w:rPr>
        <w:t>，订货数量改为</w:t>
      </w:r>
      <w:r>
        <w:rPr>
          <w:rFonts w:hint="eastAsia"/>
          <w:b/>
          <w:color w:val="auto"/>
        </w:rPr>
        <w:t>拣量合计</w:t>
      </w:r>
      <w:r>
        <w:rPr>
          <w:rFonts w:hint="eastAsia"/>
          <w:color w:val="auto"/>
        </w:rPr>
        <w:t>，各店订货改为</w:t>
      </w:r>
      <w:r>
        <w:rPr>
          <w:rFonts w:hint="eastAsia"/>
          <w:b/>
          <w:color w:val="auto"/>
        </w:rPr>
        <w:t>各店分拣</w:t>
      </w:r>
      <w:r>
        <w:rPr>
          <w:rFonts w:hint="eastAsia"/>
          <w:color w:val="auto"/>
        </w:rPr>
        <w:t>，其它格式不</w:t>
      </w:r>
      <w:r>
        <w:rPr>
          <w:rFonts w:hint="eastAsia"/>
          <w:color w:val="auto"/>
          <w:lang w:val="en-US" w:eastAsia="zh-CN"/>
        </w:rPr>
        <w:t>变</w:t>
      </w:r>
      <w:r>
        <w:rPr>
          <w:rFonts w:hint="eastAsia"/>
          <w:color w:val="auto"/>
        </w:rPr>
        <w:t>；</w:t>
      </w:r>
    </w:p>
    <w:p>
      <w:pPr>
        <w:rPr>
          <w:color w:val="auto"/>
          <w:szCs w:val="21"/>
        </w:rPr>
      </w:pPr>
      <w:r>
        <w:rPr>
          <w:rFonts w:hint="eastAsia"/>
          <w:color w:val="auto"/>
          <w:szCs w:val="21"/>
        </w:rPr>
        <w:t>当商品当前库存量小于所选择分店要货量的合计值时，则程序按各分店要货量占要货合计量的比列计算各店分拣量：先计算每个分店要货商品的要货量占总要货量的比例，然后用该比例*库存数量则得出该店的参考分拣数量：</w:t>
      </w:r>
    </w:p>
    <w:p>
      <w:pPr>
        <w:numPr>
          <w:ilvl w:val="0"/>
          <w:numId w:val="0"/>
        </w:numPr>
        <w:rPr>
          <w:rFonts w:hint="eastAsia"/>
          <w:color w:val="auto"/>
          <w:lang w:val="en-US" w:eastAsia="zh-CN"/>
        </w:rPr>
      </w:pPr>
      <w:r>
        <w:rPr>
          <w:rFonts w:hint="eastAsia"/>
          <w:b/>
          <w:color w:val="auto"/>
          <w:szCs w:val="21"/>
        </w:rPr>
        <w:t>A店分拣量=（A店要货量/（A+B+</w:t>
      </w:r>
      <w:r>
        <w:rPr>
          <w:b/>
          <w:color w:val="auto"/>
          <w:szCs w:val="21"/>
        </w:rPr>
        <w:t>…</w:t>
      </w:r>
      <w:r>
        <w:rPr>
          <w:rFonts w:hint="eastAsia"/>
          <w:b/>
          <w:color w:val="auto"/>
          <w:szCs w:val="21"/>
        </w:rPr>
        <w:t>+N店要货量）*库存数量</w:t>
      </w:r>
      <w:r>
        <w:rPr>
          <w:rFonts w:hint="eastAsia"/>
          <w:color w:val="auto"/>
          <w:szCs w:val="21"/>
        </w:rPr>
        <w:t>；</w:t>
      </w:r>
    </w:p>
    <w:p>
      <w:pPr>
        <w:numPr>
          <w:ilvl w:val="0"/>
          <w:numId w:val="0"/>
        </w:numPr>
        <w:ind w:left="-1260" w:leftChars="-600" w:firstLine="0" w:firstLineChars="0"/>
        <w:rPr>
          <w:rFonts w:hint="eastAsia"/>
        </w:rPr>
      </w:pPr>
      <w:r>
        <w:rPr>
          <w:rFonts w:hint="eastAsia"/>
        </w:rPr>
        <w:drawing>
          <wp:inline distT="0" distB="0" distL="0" distR="0">
            <wp:extent cx="5967095" cy="4770120"/>
            <wp:effectExtent l="0" t="0" r="146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6" cstate="print"/>
                    <a:srcRect/>
                    <a:stretch>
                      <a:fillRect/>
                    </a:stretch>
                  </pic:blipFill>
                  <pic:spPr>
                    <a:xfrm>
                      <a:off x="0" y="0"/>
                      <a:ext cx="5967095" cy="4770120"/>
                    </a:xfrm>
                    <a:prstGeom prst="rect">
                      <a:avLst/>
                    </a:prstGeom>
                    <a:noFill/>
                    <a:ln w="9525">
                      <a:noFill/>
                      <a:miter lim="800000"/>
                      <a:headEnd/>
                      <a:tailEnd/>
                    </a:ln>
                  </pic:spPr>
                </pic:pic>
              </a:graphicData>
            </a:graphic>
          </wp:inline>
        </w:drawing>
      </w:r>
    </w:p>
    <w:p>
      <w:pPr>
        <w:numPr>
          <w:ilvl w:val="0"/>
          <w:numId w:val="0"/>
        </w:numPr>
        <w:ind w:left="-1260" w:leftChars="-600" w:firstLine="0" w:firstLineChars="0"/>
        <w:rPr>
          <w:rFonts w:hint="eastAsia"/>
        </w:rPr>
      </w:pPr>
      <w:r>
        <w:rPr>
          <w:rFonts w:hint="eastAsia"/>
        </w:rPr>
        <w:drawing>
          <wp:inline distT="0" distB="0" distL="0" distR="0">
            <wp:extent cx="5838190" cy="3722370"/>
            <wp:effectExtent l="0" t="0" r="1016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7" cstate="print"/>
                    <a:srcRect/>
                    <a:stretch>
                      <a:fillRect/>
                    </a:stretch>
                  </pic:blipFill>
                  <pic:spPr>
                    <a:xfrm>
                      <a:off x="0" y="0"/>
                      <a:ext cx="5838190" cy="3722370"/>
                    </a:xfrm>
                    <a:prstGeom prst="rect">
                      <a:avLst/>
                    </a:prstGeom>
                    <a:noFill/>
                    <a:ln w="9525">
                      <a:noFill/>
                      <a:miter lim="800000"/>
                      <a:headEnd/>
                      <a:tailEnd/>
                    </a:ln>
                  </pic:spPr>
                </pic:pic>
              </a:graphicData>
            </a:graphic>
          </wp:inline>
        </w:drawing>
      </w:r>
    </w:p>
    <w:p>
      <w:pPr>
        <w:numPr>
          <w:ilvl w:val="0"/>
          <w:numId w:val="0"/>
        </w:numPr>
        <w:ind w:left="-1260" w:leftChars="-600" w:firstLine="0" w:firstLineChars="0"/>
        <w:rPr>
          <w:rFonts w:hint="eastAsia"/>
        </w:rPr>
      </w:pPr>
      <w:r>
        <w:rPr>
          <w:rFonts w:hint="eastAsia"/>
        </w:rPr>
        <w:drawing>
          <wp:inline distT="0" distB="0" distL="0" distR="0">
            <wp:extent cx="6762115" cy="4140200"/>
            <wp:effectExtent l="0" t="0" r="635"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18" cstate="print"/>
                    <a:srcRect/>
                    <a:stretch>
                      <a:fillRect/>
                    </a:stretch>
                  </pic:blipFill>
                  <pic:spPr>
                    <a:xfrm>
                      <a:off x="0" y="0"/>
                      <a:ext cx="6763120" cy="4141002"/>
                    </a:xfrm>
                    <a:prstGeom prst="rect">
                      <a:avLst/>
                    </a:prstGeom>
                    <a:noFill/>
                    <a:ln w="9525">
                      <a:noFill/>
                      <a:miter lim="800000"/>
                      <a:headEnd/>
                      <a:tailEnd/>
                    </a:ln>
                  </pic:spPr>
                </pic:pic>
              </a:graphicData>
            </a:graphic>
          </wp:inline>
        </w:drawing>
      </w:r>
    </w:p>
    <w:p>
      <w:pPr>
        <w:numPr>
          <w:ilvl w:val="0"/>
          <w:numId w:val="0"/>
        </w:numPr>
        <w:ind w:left="0" w:leftChars="0" w:firstLine="0" w:firstLineChars="0"/>
        <w:rPr>
          <w:rFonts w:hint="eastAsia"/>
          <w:lang w:val="en-US" w:eastAsia="zh-CN"/>
        </w:rPr>
      </w:pPr>
      <w:r>
        <w:rPr>
          <w:rFonts w:hint="eastAsia"/>
          <w:lang w:val="en-US" w:eastAsia="zh-CN"/>
        </w:rPr>
        <w:t>注：1、皮重人工填写</w:t>
      </w:r>
    </w:p>
    <w:p>
      <w:pPr>
        <w:numPr>
          <w:ilvl w:val="0"/>
          <w:numId w:val="0"/>
        </w:numPr>
        <w:ind w:left="0" w:leftChars="0" w:firstLine="0" w:firstLineChars="0"/>
        <w:rPr>
          <w:rFonts w:hint="eastAsia"/>
          <w:lang w:val="en-US" w:eastAsia="zh-CN"/>
        </w:rPr>
      </w:pPr>
      <w:r>
        <w:rPr>
          <w:rFonts w:hint="eastAsia"/>
          <w:lang w:val="en-US" w:eastAsia="zh-CN"/>
        </w:rPr>
        <w:t>2、报表中所有数字均往空格左侧看齐，空出右侧可供人工填写实际分拣数量等</w:t>
      </w:r>
    </w:p>
    <w:p>
      <w:pPr>
        <w:pStyle w:val="3"/>
        <w:rPr>
          <w:rFonts w:hint="eastAsia"/>
          <w:lang w:val="en-US" w:eastAsia="zh-CN"/>
        </w:rPr>
      </w:pPr>
      <w:bookmarkStart w:id="15" w:name="_Toc22660"/>
      <w:r>
        <w:rPr>
          <w:rFonts w:hint="eastAsia"/>
          <w:lang w:val="en-US" w:eastAsia="zh-CN"/>
        </w:rPr>
        <w:t>更新的方法</w:t>
      </w:r>
      <w:bookmarkEnd w:id="15"/>
    </w:p>
    <w:p>
      <w:pPr>
        <w:rPr>
          <w:rFonts w:hint="eastAsia"/>
          <w:lang w:val="en-US" w:eastAsia="zh-CN"/>
        </w:rPr>
      </w:pPr>
      <w:r>
        <w:rPr>
          <w:rFonts w:hint="eastAsia"/>
          <w:lang w:val="en-US" w:eastAsia="zh-CN"/>
        </w:rPr>
        <w:t>增加如下文件：</w:t>
      </w:r>
    </w:p>
    <w:p>
      <w:pPr>
        <w:rPr>
          <w:rFonts w:hint="default"/>
          <w:lang w:val="en-US" w:eastAsia="zh-CN"/>
        </w:rPr>
      </w:pPr>
      <w:r>
        <w:rPr>
          <w:rFonts w:hint="eastAsia"/>
          <w:lang w:val="en-US" w:eastAsia="zh-CN"/>
        </w:rPr>
        <w:t>eShop4\ProCode\DCM</w:t>
      </w:r>
      <w:r>
        <w:rPr>
          <w:rFonts w:hint="default"/>
          <w:lang w:val="en-US" w:eastAsia="zh-CN"/>
        </w:rPr>
        <w:t>\DcmGuide2_qqj.aspx</w:t>
      </w:r>
    </w:p>
    <w:p>
      <w:pPr>
        <w:rPr>
          <w:rFonts w:hint="default"/>
          <w:lang w:val="en-US" w:eastAsia="zh-CN"/>
        </w:rPr>
      </w:pPr>
      <w:r>
        <w:rPr>
          <w:rFonts w:hint="eastAsia"/>
          <w:lang w:val="en-US" w:eastAsia="zh-CN"/>
        </w:rPr>
        <w:t>eShop4\ProCode\DCM</w:t>
      </w:r>
      <w:r>
        <w:rPr>
          <w:rFonts w:hint="default"/>
          <w:lang w:val="en-US" w:eastAsia="zh-CN"/>
        </w:rPr>
        <w:t>\DcmGuide2_qqj.aspx.cs</w:t>
      </w:r>
    </w:p>
    <w:p>
      <w:pPr>
        <w:rPr>
          <w:rFonts w:hint="default"/>
          <w:lang w:val="en-US" w:eastAsia="zh-CN"/>
        </w:rPr>
      </w:pPr>
      <w:r>
        <w:rPr>
          <w:rFonts w:hint="eastAsia"/>
          <w:lang w:val="en-US" w:eastAsia="zh-CN"/>
        </w:rPr>
        <w:t>eShop4\QQJFroDL</w:t>
      </w:r>
      <w:r>
        <w:rPr>
          <w:rFonts w:hint="default"/>
          <w:lang w:val="en-US" w:eastAsia="zh-CN"/>
        </w:rPr>
        <w:t>\CombineDYToPrint.aspx</w:t>
      </w:r>
    </w:p>
    <w:p>
      <w:pPr>
        <w:rPr>
          <w:rFonts w:hint="default"/>
          <w:lang w:val="en-US" w:eastAsia="zh-CN"/>
        </w:rPr>
      </w:pPr>
      <w:r>
        <w:rPr>
          <w:rFonts w:hint="eastAsia"/>
          <w:lang w:val="en-US" w:eastAsia="zh-CN"/>
        </w:rPr>
        <w:t>eShop4\QQJFroDL</w:t>
      </w:r>
      <w:r>
        <w:rPr>
          <w:rFonts w:hint="default"/>
          <w:lang w:val="en-US" w:eastAsia="zh-CN"/>
        </w:rPr>
        <w:t>\CombineDYToPrint.aspx.cs</w:t>
      </w:r>
    </w:p>
    <w:p>
      <w:pPr>
        <w:rPr>
          <w:rFonts w:hint="default"/>
          <w:lang w:val="en-US" w:eastAsia="zh-CN"/>
        </w:rPr>
      </w:pPr>
      <w:r>
        <w:rPr>
          <w:rFonts w:hint="eastAsia"/>
          <w:lang w:val="en-US" w:eastAsia="zh-CN"/>
        </w:rPr>
        <w:t>eShop4\QQJFroDL</w:t>
      </w:r>
      <w:r>
        <w:rPr>
          <w:rFonts w:hint="default"/>
          <w:lang w:val="en-US" w:eastAsia="zh-CN"/>
        </w:rPr>
        <w:t>\jquery-1.8.3.js</w:t>
      </w:r>
    </w:p>
    <w:p>
      <w:pPr>
        <w:rPr>
          <w:rFonts w:hint="default"/>
          <w:lang w:val="en-US" w:eastAsia="zh-CN"/>
        </w:rPr>
      </w:pPr>
      <w:r>
        <w:rPr>
          <w:rFonts w:hint="eastAsia"/>
          <w:lang w:val="en-US" w:eastAsia="zh-CN"/>
        </w:rPr>
        <w:t>eShop4\QQJFroDL</w:t>
      </w:r>
      <w:r>
        <w:rPr>
          <w:rFonts w:hint="default"/>
          <w:lang w:val="en-US" w:eastAsia="zh-CN"/>
        </w:rPr>
        <w:t>\jquery-ui.css</w:t>
      </w:r>
    </w:p>
    <w:p>
      <w:pPr>
        <w:rPr>
          <w:rFonts w:hint="default"/>
          <w:lang w:val="en-US" w:eastAsia="zh-CN"/>
        </w:rPr>
      </w:pPr>
      <w:r>
        <w:rPr>
          <w:rFonts w:hint="eastAsia"/>
          <w:lang w:val="en-US" w:eastAsia="zh-CN"/>
        </w:rPr>
        <w:t>eShop4\QQJFroDL</w:t>
      </w:r>
      <w:r>
        <w:rPr>
          <w:rFonts w:hint="default"/>
          <w:lang w:val="en-US" w:eastAsia="zh-CN"/>
        </w:rPr>
        <w:t>\jquery-ui.min.js</w:t>
      </w:r>
    </w:p>
    <w:p>
      <w:pPr>
        <w:rPr>
          <w:rFonts w:hint="default"/>
          <w:lang w:val="en-US" w:eastAsia="zh-CN"/>
        </w:rPr>
      </w:pPr>
      <w:r>
        <w:rPr>
          <w:rFonts w:hint="eastAsia"/>
          <w:lang w:val="en-US" w:eastAsia="zh-CN"/>
        </w:rPr>
        <w:t>eShop4\QQJFroDL</w:t>
      </w:r>
      <w:r>
        <w:rPr>
          <w:rFonts w:hint="default"/>
          <w:lang w:val="en-US" w:eastAsia="zh-CN"/>
        </w:rPr>
        <w:t>\json2.js</w:t>
      </w:r>
    </w:p>
    <w:p>
      <w:pPr>
        <w:rPr>
          <w:rFonts w:hint="default"/>
          <w:lang w:val="en-US" w:eastAsia="zh-CN"/>
        </w:rPr>
      </w:pPr>
      <w:r>
        <w:rPr>
          <w:rFonts w:hint="eastAsia"/>
          <w:lang w:val="en-US" w:eastAsia="zh-CN"/>
        </w:rPr>
        <w:t>eShop4\QQJFroDL</w:t>
      </w:r>
      <w:r>
        <w:rPr>
          <w:rFonts w:hint="default"/>
          <w:lang w:val="en-US" w:eastAsia="zh-CN"/>
        </w:rPr>
        <w:t>\LodopFuncs.js</w:t>
      </w:r>
    </w:p>
    <w:p>
      <w:pPr>
        <w:rPr>
          <w:rFonts w:hint="default"/>
          <w:lang w:val="en-US" w:eastAsia="zh-CN"/>
        </w:rPr>
      </w:pPr>
    </w:p>
    <w:p>
      <w:pPr>
        <w:rPr>
          <w:rFonts w:hint="eastAsia"/>
          <w:lang w:val="en-US" w:eastAsia="zh-CN"/>
        </w:rPr>
      </w:pPr>
      <w:r>
        <w:rPr>
          <w:rFonts w:hint="eastAsia"/>
          <w:lang w:val="en-US" w:eastAsia="zh-CN"/>
        </w:rPr>
        <w:t>然后运行脚本：</w:t>
      </w:r>
    </w:p>
    <w:p>
      <w:pPr>
        <w:rPr>
          <w:rFonts w:hint="default"/>
          <w:lang w:val="en-US" w:eastAsia="zh-CN"/>
        </w:rPr>
      </w:pPr>
      <w:r>
        <w:rPr>
          <w:rFonts w:hint="eastAsia"/>
          <w:lang w:val="en-US" w:eastAsia="zh-CN"/>
        </w:rPr>
        <w:t>eShop4\qqjSQL</w:t>
      </w:r>
      <w:r>
        <w:rPr>
          <w:rFonts w:hint="default"/>
          <w:lang w:val="en-US" w:eastAsia="zh-CN"/>
        </w:rPr>
        <w:t>\qqjForDL_DZC.sql</w:t>
      </w:r>
    </w:p>
    <w:p>
      <w:pPr>
        <w:pStyle w:val="3"/>
        <w:rPr>
          <w:rFonts w:hint="eastAsia"/>
          <w:lang w:val="en-US" w:eastAsia="zh-CN"/>
        </w:rPr>
      </w:pPr>
      <w:bookmarkStart w:id="16" w:name="_Toc18696"/>
      <w:r>
        <w:rPr>
          <w:rFonts w:hint="eastAsia"/>
          <w:lang w:val="en-US" w:eastAsia="zh-CN"/>
        </w:rPr>
        <w:t>使用效果</w:t>
      </w:r>
      <w:bookmarkEnd w:id="16"/>
    </w:p>
    <w:p>
      <w:pPr>
        <w:ind w:left="-619" w:leftChars="-295" w:firstLine="0" w:firstLineChars="0"/>
      </w:pPr>
      <w:r>
        <w:drawing>
          <wp:inline distT="0" distB="0" distL="114300" distR="114300">
            <wp:extent cx="6206490" cy="3608070"/>
            <wp:effectExtent l="0" t="0" r="381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6206490" cy="3608070"/>
                    </a:xfrm>
                    <a:prstGeom prst="rect">
                      <a:avLst/>
                    </a:prstGeom>
                    <a:noFill/>
                    <a:ln w="9525">
                      <a:noFill/>
                    </a:ln>
                  </pic:spPr>
                </pic:pic>
              </a:graphicData>
            </a:graphic>
          </wp:inline>
        </w:drawing>
      </w:r>
    </w:p>
    <w:p>
      <w:pPr>
        <w:ind w:left="-619" w:leftChars="-295" w:firstLine="0" w:firstLineChars="0"/>
      </w:pPr>
      <w:r>
        <w:drawing>
          <wp:inline distT="0" distB="0" distL="114300" distR="114300">
            <wp:extent cx="5748020" cy="4011930"/>
            <wp:effectExtent l="0" t="0" r="508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748020" cy="4011930"/>
                    </a:xfrm>
                    <a:prstGeom prst="rect">
                      <a:avLst/>
                    </a:prstGeom>
                    <a:noFill/>
                    <a:ln w="9525">
                      <a:noFill/>
                    </a:ln>
                  </pic:spPr>
                </pic:pic>
              </a:graphicData>
            </a:graphic>
          </wp:inline>
        </w:drawing>
      </w:r>
    </w:p>
    <w:p>
      <w:pPr>
        <w:ind w:left="-619" w:leftChars="-295" w:firstLine="0" w:firstLineChars="0"/>
      </w:pPr>
    </w:p>
    <w:p>
      <w:pPr>
        <w:ind w:left="-619" w:leftChars="-295" w:firstLine="0" w:firstLineChars="0"/>
      </w:pPr>
      <w:r>
        <w:drawing>
          <wp:inline distT="0" distB="0" distL="114300" distR="114300">
            <wp:extent cx="5273675" cy="2715260"/>
            <wp:effectExtent l="0" t="0" r="3175" b="88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73675" cy="2715260"/>
                    </a:xfrm>
                    <a:prstGeom prst="rect">
                      <a:avLst/>
                    </a:prstGeom>
                    <a:noFill/>
                    <a:ln w="9525">
                      <a:noFill/>
                    </a:ln>
                  </pic:spPr>
                </pic:pic>
              </a:graphicData>
            </a:graphic>
          </wp:inline>
        </w:drawing>
      </w:r>
    </w:p>
    <w:p>
      <w:pPr>
        <w:ind w:left="-619" w:leftChars="-295" w:firstLine="0" w:firstLineChars="0"/>
      </w:pPr>
    </w:p>
    <w:p>
      <w:pPr>
        <w:pStyle w:val="3"/>
        <w:rPr>
          <w:rFonts w:hint="eastAsia"/>
          <w:lang w:val="en-US" w:eastAsia="zh-CN"/>
        </w:rPr>
      </w:pPr>
      <w:bookmarkStart w:id="17" w:name="_Toc10453"/>
      <w:r>
        <w:rPr>
          <w:rFonts w:hint="eastAsia"/>
          <w:lang w:val="en-US" w:eastAsia="zh-CN"/>
        </w:rPr>
        <w:t>相关参数</w:t>
      </w:r>
      <w:bookmarkEnd w:id="17"/>
    </w:p>
    <w:p>
      <w:pPr>
        <w:ind w:left="-619" w:leftChars="-295" w:firstLine="0" w:firstLineChars="0"/>
      </w:pPr>
      <w:r>
        <w:drawing>
          <wp:inline distT="0" distB="0" distL="114300" distR="114300">
            <wp:extent cx="6196965" cy="2960370"/>
            <wp:effectExtent l="0" t="0" r="13335" b="1143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6196965" cy="2960370"/>
                    </a:xfrm>
                    <a:prstGeom prst="rect">
                      <a:avLst/>
                    </a:prstGeom>
                    <a:noFill/>
                    <a:ln w="9525">
                      <a:noFill/>
                    </a:ln>
                  </pic:spPr>
                </pic:pic>
              </a:graphicData>
            </a:graphic>
          </wp:inline>
        </w:drawing>
      </w:r>
    </w:p>
    <w:p>
      <w:pPr>
        <w:ind w:left="-619" w:leftChars="-295" w:firstLine="0" w:firstLineChars="0"/>
        <w:rPr>
          <w:rFonts w:hint="eastAsia"/>
          <w:lang w:val="en-US" w:eastAsia="zh-CN"/>
        </w:rPr>
      </w:pPr>
    </w:p>
    <w:p>
      <w:pPr>
        <w:ind w:left="-619" w:leftChars="-295" w:firstLine="0" w:firstLineChars="0"/>
        <w:rPr>
          <w:rFonts w:hint="eastAsia" w:eastAsiaTheme="minorEastAsia"/>
          <w:lang w:val="en-US" w:eastAsia="zh-CN"/>
        </w:rPr>
      </w:pPr>
      <w:r>
        <w:rPr>
          <w:rFonts w:hint="eastAsia"/>
          <w:lang w:val="en-US" w:eastAsia="zh-CN"/>
        </w:rPr>
        <w:t>增加参数“WarehouseNoCombineDYPrintCosider”，用于控制  要货单合并打印时，如果需要判断发货门店的库存，则使用这个仓库编号。这个编号可以使用6位，即仓库编号；或者使用4位，即门店编号。</w:t>
      </w:r>
    </w:p>
    <w:p>
      <w:pPr>
        <w:pStyle w:val="2"/>
        <w:rPr>
          <w:rFonts w:hint="eastAsia"/>
          <w:lang w:val="en-US" w:eastAsia="zh-CN"/>
        </w:rPr>
      </w:pPr>
      <w:bookmarkStart w:id="18" w:name="_Toc27919"/>
      <w:bookmarkStart w:id="19" w:name="_Ref2013"/>
      <w:r>
        <w:rPr>
          <w:rFonts w:hint="eastAsia"/>
          <w:lang w:val="en-US" w:eastAsia="zh-CN"/>
        </w:rPr>
        <w:t>电子称上传数据处理</w:t>
      </w:r>
      <w:bookmarkEnd w:id="18"/>
    </w:p>
    <w:p>
      <w:pPr>
        <w:pStyle w:val="3"/>
        <w:rPr>
          <w:rFonts w:hint="eastAsia"/>
          <w:lang w:val="en-US" w:eastAsia="zh-CN"/>
        </w:rPr>
      </w:pPr>
      <w:bookmarkStart w:id="20" w:name="_Toc20077"/>
      <w:r>
        <w:rPr>
          <w:rFonts w:hint="eastAsia"/>
          <w:lang w:val="en-US" w:eastAsia="zh-CN"/>
        </w:rPr>
        <w:t>从电子称导入数据生成采购收货单</w:t>
      </w:r>
      <w:bookmarkEnd w:id="19"/>
      <w:bookmarkEnd w:id="20"/>
    </w:p>
    <w:p>
      <w:pPr>
        <w:widowControl w:val="0"/>
        <w:numPr>
          <w:ilvl w:val="0"/>
          <w:numId w:val="0"/>
        </w:numPr>
        <w:jc w:val="both"/>
        <w:rPr>
          <w:rFonts w:hint="eastAsia"/>
          <w:lang w:val="en-US" w:eastAsia="zh-CN"/>
        </w:rPr>
      </w:pPr>
      <w:r>
        <w:rPr>
          <w:rFonts w:hint="eastAsia"/>
          <w:lang w:val="en-US" w:eastAsia="zh-CN"/>
        </w:rPr>
        <w:t>大概流程描述：电子称通过网络传输数据到eshop数据库的某些自定义的表中；电子称中间件负责保证每次的数据传输都是以一张单据为单位（</w:t>
      </w:r>
      <w:r>
        <w:rPr>
          <w:rFonts w:hint="eastAsia"/>
          <w:highlight w:val="none"/>
          <w:lang w:val="en-US" w:eastAsia="zh-CN"/>
        </w:rPr>
        <w:t>即一张单据数据的完整性，每次传输的事务，都包含一张单据完整的数据，包含表头和表体。一旦中途传输错误，则丢掉整张单据的数据，而后再重新传输</w:t>
      </w:r>
      <w:r>
        <w:rPr>
          <w:rFonts w:hint="eastAsia"/>
          <w:lang w:val="en-US" w:eastAsia="zh-CN"/>
        </w:rPr>
        <w:t>）。当数据都传输完毕后，我方会设置定时执行的存储过程（暂定名称为“采购收货单生成计划”），即可根据未处理的电子称数据，生成采购收货单。</w:t>
      </w:r>
    </w:p>
    <w:p>
      <w:pPr>
        <w:widowControl w:val="0"/>
        <w:numPr>
          <w:ilvl w:val="0"/>
          <w:numId w:val="0"/>
        </w:numPr>
        <w:jc w:val="both"/>
        <w:rPr>
          <w:rFonts w:hint="eastAsia"/>
          <w:highlight w:val="none"/>
          <w:lang w:val="en-US" w:eastAsia="zh-CN"/>
        </w:rPr>
      </w:pPr>
      <w:r>
        <w:rPr>
          <w:rFonts w:hint="eastAsia"/>
          <w:lang w:val="en-US" w:eastAsia="zh-CN"/>
        </w:rPr>
        <w:t>电子称所上传的表中，我方会增加其他的列用于标注该行记录是否已经被处理等内容。至于其他字段的与采购收货单的对应，所需的字段基本上都已经存在，具体需要测试平台搭建后</w:t>
      </w:r>
      <w:r>
        <w:rPr>
          <w:rFonts w:hint="eastAsia"/>
          <w:highlight w:val="none"/>
          <w:lang w:val="en-US" w:eastAsia="zh-CN"/>
        </w:rPr>
        <w:t>再做详细调整即可。</w:t>
      </w:r>
    </w:p>
    <w:p>
      <w:pPr>
        <w:widowControl w:val="0"/>
        <w:numPr>
          <w:ilvl w:val="0"/>
          <w:numId w:val="0"/>
        </w:numPr>
        <w:jc w:val="both"/>
        <w:rPr>
          <w:rFonts w:hint="eastAsia"/>
          <w:highlight w:val="none"/>
          <w:lang w:val="en-US" w:eastAsia="zh-CN"/>
        </w:rPr>
      </w:pPr>
      <w:r>
        <w:rPr>
          <w:rFonts w:hint="eastAsia"/>
          <w:highlight w:val="none"/>
          <w:lang w:val="en-US" w:eastAsia="zh-CN"/>
        </w:rPr>
        <w:t>触发条件为，eshop后台页面提供按钮触发（暂定该按钮名为：处理电子称数据生成采购收货单）。点击该按钮即生成未审核的“采购收货单”。</w:t>
      </w:r>
    </w:p>
    <w:p>
      <w:pPr>
        <w:pStyle w:val="3"/>
        <w:rPr>
          <w:rFonts w:hint="eastAsia"/>
          <w:lang w:val="en-US" w:eastAsia="zh-CN"/>
        </w:rPr>
      </w:pPr>
      <w:bookmarkStart w:id="21" w:name="_Toc21858"/>
      <w:r>
        <w:rPr>
          <w:rFonts w:hint="eastAsia"/>
          <w:lang w:val="en-US" w:eastAsia="zh-CN"/>
        </w:rPr>
        <w:t>从电子称导入数据生成分店配送出库单</w:t>
      </w:r>
      <w:bookmarkEnd w:id="21"/>
    </w:p>
    <w:p>
      <w:pPr>
        <w:widowControl w:val="0"/>
        <w:numPr>
          <w:ilvl w:val="0"/>
          <w:numId w:val="0"/>
        </w:numPr>
        <w:jc w:val="both"/>
        <w:rPr>
          <w:rFonts w:hint="eastAsia"/>
          <w:highlight w:val="none"/>
          <w:lang w:val="en-US" w:eastAsia="zh-CN"/>
        </w:rPr>
      </w:pPr>
      <w:r>
        <w:rPr>
          <w:rFonts w:hint="eastAsia"/>
          <w:highlight w:val="none"/>
          <w:lang w:val="en-US" w:eastAsia="zh-CN"/>
        </w:rPr>
        <w:t xml:space="preserve">大概流程与 </w:t>
      </w:r>
      <w:r>
        <w:rPr>
          <w:rFonts w:hint="eastAsia"/>
          <w:b/>
          <w:bCs/>
          <w:highlight w:val="none"/>
          <w:lang w:val="en-US" w:eastAsia="zh-CN"/>
        </w:rPr>
        <w:fldChar w:fldCharType="begin"/>
      </w:r>
      <w:r>
        <w:rPr>
          <w:rFonts w:hint="eastAsia"/>
          <w:b/>
          <w:bCs/>
          <w:highlight w:val="none"/>
          <w:lang w:val="en-US" w:eastAsia="zh-CN"/>
        </w:rPr>
        <w:instrText xml:space="preserve"> REF _Ref2013 \h </w:instrText>
      </w:r>
      <w:r>
        <w:rPr>
          <w:rFonts w:hint="eastAsia"/>
          <w:b/>
          <w:bCs/>
          <w:highlight w:val="none"/>
          <w:lang w:val="en-US" w:eastAsia="zh-CN"/>
        </w:rPr>
        <w:fldChar w:fldCharType="separate"/>
      </w:r>
      <w:r>
        <w:rPr>
          <w:rFonts w:hint="eastAsia"/>
          <w:b/>
          <w:bCs/>
          <w:highlight w:val="none"/>
          <w:lang w:val="en-US" w:eastAsia="zh-CN"/>
        </w:rPr>
        <w:t>从电子称导入数据生成采购收货单</w:t>
      </w:r>
      <w:r>
        <w:rPr>
          <w:rFonts w:hint="eastAsia"/>
          <w:b/>
          <w:bCs/>
          <w:highlight w:val="none"/>
          <w:lang w:val="en-US" w:eastAsia="zh-CN"/>
        </w:rPr>
        <w:fldChar w:fldCharType="end"/>
      </w:r>
      <w:r>
        <w:rPr>
          <w:rFonts w:hint="eastAsia"/>
          <w:highlight w:val="none"/>
          <w:lang w:val="en-US" w:eastAsia="zh-CN"/>
        </w:rPr>
        <w:t xml:space="preserve"> 相似。需要额外提供配送分店编号。电子称上传的数据格式（不管是按品分拣还是按单分拣）都是一样的，包含门店编号、货号、数量、价格等信息。</w:t>
      </w:r>
    </w:p>
    <w:p>
      <w:pPr>
        <w:widowControl w:val="0"/>
        <w:numPr>
          <w:ilvl w:val="0"/>
          <w:numId w:val="0"/>
        </w:numPr>
        <w:jc w:val="both"/>
        <w:rPr>
          <w:rFonts w:hint="eastAsia"/>
          <w:highlight w:val="none"/>
          <w:lang w:val="en-US" w:eastAsia="zh-CN"/>
        </w:rPr>
      </w:pPr>
      <w:r>
        <w:rPr>
          <w:rFonts w:hint="eastAsia"/>
          <w:highlight w:val="none"/>
          <w:lang w:val="en-US" w:eastAsia="zh-CN"/>
        </w:rPr>
        <w:t>触发条件为，eshop后台页面提供按钮触发（暂定该按钮名为：处理电子称数据生成配送出库单）。点击该按钮即生成未审核的“配送出库单”。如果点击该按钮时，已经存在未审核的相同门店的“配送出库单”，则将该出库商品添加到该单据中；如果该单据已经存在该商品，则与原有商品的数量求和更新到单据中。</w:t>
      </w:r>
    </w:p>
    <w:p>
      <w:pPr>
        <w:pStyle w:val="3"/>
        <w:rPr>
          <w:rFonts w:hint="eastAsia"/>
          <w:lang w:val="en-US" w:eastAsia="zh-CN"/>
        </w:rPr>
      </w:pPr>
      <w:bookmarkStart w:id="22" w:name="_Toc24522"/>
      <w:r>
        <w:rPr>
          <w:rFonts w:hint="eastAsia"/>
          <w:lang w:val="en-US" w:eastAsia="zh-CN"/>
        </w:rPr>
        <w:t>从电子称导入数据生成分店零售单据</w:t>
      </w:r>
      <w:bookmarkEnd w:id="22"/>
    </w:p>
    <w:p>
      <w:pPr>
        <w:rPr>
          <w:rFonts w:hint="eastAsia"/>
          <w:highlight w:val="none"/>
          <w:lang w:val="en-US" w:eastAsia="zh-CN"/>
        </w:rPr>
      </w:pPr>
      <w:r>
        <w:rPr>
          <w:rFonts w:hint="eastAsia"/>
          <w:highlight w:val="none"/>
          <w:lang w:val="en-US" w:eastAsia="zh-CN"/>
        </w:rPr>
        <w:t xml:space="preserve">这个功能与 </w:t>
      </w:r>
      <w:r>
        <w:rPr>
          <w:rFonts w:hint="eastAsia"/>
          <w:b/>
          <w:bCs/>
          <w:highlight w:val="none"/>
          <w:lang w:val="en-US" w:eastAsia="zh-CN"/>
        </w:rPr>
        <w:fldChar w:fldCharType="begin"/>
      </w:r>
      <w:r>
        <w:rPr>
          <w:rFonts w:hint="eastAsia"/>
          <w:b/>
          <w:bCs/>
          <w:highlight w:val="none"/>
          <w:lang w:val="en-US" w:eastAsia="zh-CN"/>
        </w:rPr>
        <w:instrText xml:space="preserve"> REF _Ref2013 \h </w:instrText>
      </w:r>
      <w:r>
        <w:rPr>
          <w:rFonts w:hint="eastAsia"/>
          <w:b/>
          <w:bCs/>
          <w:highlight w:val="none"/>
          <w:lang w:val="en-US" w:eastAsia="zh-CN"/>
        </w:rPr>
        <w:fldChar w:fldCharType="separate"/>
      </w:r>
      <w:r>
        <w:rPr>
          <w:rFonts w:hint="eastAsia"/>
          <w:b/>
          <w:bCs/>
          <w:highlight w:val="none"/>
          <w:lang w:val="en-US" w:eastAsia="zh-CN"/>
        </w:rPr>
        <w:t>从电子称导入数据生成采购收货单</w:t>
      </w:r>
      <w:r>
        <w:rPr>
          <w:rFonts w:hint="eastAsia"/>
          <w:b/>
          <w:bCs/>
          <w:highlight w:val="none"/>
          <w:lang w:val="en-US" w:eastAsia="zh-CN"/>
        </w:rPr>
        <w:fldChar w:fldCharType="end"/>
      </w:r>
      <w:r>
        <w:rPr>
          <w:rFonts w:hint="eastAsia"/>
          <w:highlight w:val="none"/>
          <w:lang w:val="en-US" w:eastAsia="zh-CN"/>
        </w:rPr>
        <w:t xml:space="preserve"> 相似。这里仅处理正常销售和退货情况。从附录中的表定义来看，也不处理会员积分等情况。详细评估需要等测试平台搭建后，方能调整。</w:t>
      </w:r>
    </w:p>
    <w:p>
      <w:pPr>
        <w:rPr>
          <w:rFonts w:hint="eastAsia"/>
          <w:lang w:val="en-US" w:eastAsia="zh-CN"/>
        </w:rPr>
      </w:pPr>
      <w:r>
        <w:rPr>
          <w:rFonts w:hint="eastAsia"/>
          <w:highlight w:val="none"/>
          <w:lang w:val="en-US" w:eastAsia="zh-CN"/>
        </w:rPr>
        <w:t>另外，这里将“收银员”编号，直接默认为“营业员”编号（后台需要事先设置好“营业员”编号与“收银员”编号相同）；多台电子称，需要在“登记POS机”处注册，具体POS机号与电子称id如何对应，这点需要确认。建议通过备注项来关联，但是有字符长</w:t>
      </w:r>
      <w:r>
        <w:rPr>
          <w:rFonts w:hint="eastAsia"/>
          <w:lang w:val="en-US" w:eastAsia="zh-CN"/>
        </w:rPr>
        <w:t>度限制。</w:t>
      </w:r>
    </w:p>
    <w:p>
      <w:pPr>
        <w:ind w:left="0" w:leftChars="0" w:firstLine="0" w:firstLineChars="0"/>
        <w:rPr>
          <w:b w:val="0"/>
          <w:bCs/>
          <w:color w:val="auto"/>
          <w:highlight w:val="none"/>
        </w:rPr>
      </w:pPr>
      <w:r>
        <w:rPr>
          <w:rFonts w:hint="eastAsia"/>
          <w:b w:val="0"/>
          <w:bCs/>
          <w:color w:val="auto"/>
          <w:highlight w:val="none"/>
        </w:rPr>
        <w:t>触发条件可通过选择括或设置项，设置成二种触发方式：</w:t>
      </w:r>
    </w:p>
    <w:p>
      <w:pPr>
        <w:ind w:left="0" w:leftChars="0" w:firstLine="0" w:firstLineChars="0"/>
        <w:rPr>
          <w:b w:val="0"/>
          <w:bCs/>
          <w:color w:val="auto"/>
          <w:highlight w:val="none"/>
        </w:rPr>
      </w:pPr>
      <w:r>
        <w:rPr>
          <w:rFonts w:hint="eastAsia"/>
          <w:b w:val="0"/>
          <w:bCs/>
          <w:color w:val="auto"/>
          <w:highlight w:val="none"/>
        </w:rPr>
        <w:t>1、自动触发：当电子秤有完整的销售交易数据上传到后台数据库时，程序按系统设置的触发间隔时间自动按客单生成相应的零售单据；</w:t>
      </w:r>
    </w:p>
    <w:p>
      <w:pPr>
        <w:ind w:left="0" w:leftChars="0" w:firstLine="0" w:firstLineChars="0"/>
        <w:rPr>
          <w:b w:val="0"/>
          <w:bCs/>
          <w:color w:val="auto"/>
          <w:highlight w:val="none"/>
        </w:rPr>
      </w:pPr>
      <w:r>
        <w:rPr>
          <w:rFonts w:hint="eastAsia"/>
          <w:b w:val="0"/>
          <w:bCs/>
          <w:color w:val="auto"/>
          <w:highlight w:val="none"/>
        </w:rPr>
        <w:t>（ 触发间隔时间可人工设置：触发间隔时间： XX 分）</w:t>
      </w:r>
    </w:p>
    <w:p>
      <w:pPr>
        <w:ind w:left="0" w:leftChars="0" w:firstLine="0" w:firstLineChars="0"/>
        <w:rPr>
          <w:b w:val="0"/>
          <w:bCs/>
          <w:color w:val="auto"/>
          <w:highlight w:val="none"/>
        </w:rPr>
      </w:pPr>
      <w:r>
        <w:rPr>
          <w:rFonts w:hint="eastAsia"/>
          <w:b w:val="0"/>
          <w:bCs/>
          <w:color w:val="auto"/>
          <w:highlight w:val="none"/>
        </w:rPr>
        <w:t>2、手动触发：eshop后台页面提供按钮触发（暂定该按钮名为：处理电子称数据生成零售数据）。点击该按钮即生成与每张客单对应的零售单据。</w:t>
      </w:r>
    </w:p>
    <w:p>
      <w:pPr>
        <w:rPr>
          <w:b w:val="0"/>
          <w:bCs/>
          <w:color w:val="auto"/>
          <w:highlight w:val="none"/>
        </w:rPr>
      </w:pPr>
    </w:p>
    <w:p>
      <w:pPr>
        <w:rPr>
          <w:rFonts w:hint="eastAsia"/>
          <w:b w:val="0"/>
          <w:bCs/>
          <w:color w:val="auto"/>
          <w:highlight w:val="none"/>
          <w:lang w:val="en-US" w:eastAsia="zh-CN"/>
        </w:rPr>
      </w:pPr>
      <w:r>
        <w:rPr>
          <w:rFonts w:hint="eastAsia"/>
          <w:b w:val="0"/>
          <w:bCs/>
          <w:color w:val="auto"/>
          <w:sz w:val="24"/>
          <w:szCs w:val="24"/>
          <w:highlight w:val="none"/>
        </w:rPr>
        <w:t>同时，请将前期制作的配送单打印及配送单零售价修改功能均安装到本程序中！</w:t>
      </w:r>
    </w:p>
    <w:p>
      <w:pPr>
        <w:ind w:left="-1260" w:leftChars="-600" w:firstLine="0" w:firstLineChars="0"/>
      </w:pPr>
      <w:r>
        <w:drawing>
          <wp:inline distT="0" distB="0" distL="114300" distR="114300">
            <wp:extent cx="6757035" cy="4873625"/>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6757035" cy="4873625"/>
                    </a:xfrm>
                    <a:prstGeom prst="rect">
                      <a:avLst/>
                    </a:prstGeom>
                    <a:noFill/>
                    <a:ln w="9525">
                      <a:noFill/>
                    </a:ln>
                  </pic:spPr>
                </pic:pic>
              </a:graphicData>
            </a:graphic>
          </wp:inline>
        </w:drawing>
      </w:r>
    </w:p>
    <w:p>
      <w:pPr>
        <w:ind w:left="0" w:leftChars="0" w:firstLine="0" w:firstLineChars="0"/>
      </w:pPr>
    </w:p>
    <w:p>
      <w:pPr>
        <w:pStyle w:val="3"/>
        <w:rPr>
          <w:rFonts w:hint="eastAsia"/>
          <w:lang w:val="en-US" w:eastAsia="zh-CN"/>
        </w:rPr>
      </w:pPr>
      <w:bookmarkStart w:id="23" w:name="_Toc16747"/>
      <w:r>
        <w:rPr>
          <w:rFonts w:hint="eastAsia"/>
          <w:lang w:val="en-US" w:eastAsia="zh-CN"/>
        </w:rPr>
        <w:t>更新的方法</w:t>
      </w:r>
      <w:bookmarkEnd w:id="23"/>
    </w:p>
    <w:p>
      <w:pPr>
        <w:rPr>
          <w:rFonts w:hint="eastAsia"/>
          <w:lang w:val="en-US" w:eastAsia="zh-CN"/>
        </w:rPr>
      </w:pPr>
      <w:r>
        <w:rPr>
          <w:rFonts w:hint="eastAsia"/>
          <w:lang w:val="en-US" w:eastAsia="zh-CN"/>
        </w:rPr>
        <w:t>增加如下文件：</w:t>
      </w:r>
    </w:p>
    <w:p>
      <w:pPr>
        <w:rPr>
          <w:rFonts w:hint="default"/>
          <w:lang w:val="en-US" w:eastAsia="zh-CN"/>
        </w:rPr>
      </w:pPr>
      <w:r>
        <w:rPr>
          <w:rFonts w:hint="eastAsia"/>
          <w:lang w:val="en-US" w:eastAsia="zh-CN"/>
        </w:rPr>
        <w:t>eShop4\ProCode\Rtm</w:t>
      </w:r>
      <w:r>
        <w:rPr>
          <w:rFonts w:hint="default"/>
          <w:lang w:val="en-US" w:eastAsia="zh-CN"/>
        </w:rPr>
        <w:t>\RptElectronicScaleDataProcessing_qqj.aspx</w:t>
      </w:r>
    </w:p>
    <w:p>
      <w:pPr>
        <w:rPr>
          <w:rFonts w:hint="default"/>
          <w:lang w:val="en-US" w:eastAsia="zh-CN"/>
        </w:rPr>
      </w:pPr>
      <w:r>
        <w:rPr>
          <w:rFonts w:hint="eastAsia"/>
          <w:lang w:val="en-US" w:eastAsia="zh-CN"/>
        </w:rPr>
        <w:t>eShop4\ProCode\Rtm</w:t>
      </w:r>
      <w:r>
        <w:rPr>
          <w:rFonts w:hint="default"/>
          <w:lang w:val="en-US" w:eastAsia="zh-CN"/>
        </w:rPr>
        <w:t>\RptElectronicScaleDataProcessing_qqj.aspx.cs</w:t>
      </w:r>
    </w:p>
    <w:p>
      <w:pPr>
        <w:rPr>
          <w:rFonts w:hint="eastAsia"/>
          <w:lang w:val="en-US" w:eastAsia="zh-CN"/>
        </w:rPr>
      </w:pPr>
    </w:p>
    <w:p>
      <w:pPr>
        <w:rPr>
          <w:rFonts w:hint="eastAsia"/>
          <w:lang w:val="en-US" w:eastAsia="zh-CN"/>
        </w:rPr>
      </w:pPr>
      <w:r>
        <w:rPr>
          <w:rFonts w:hint="eastAsia"/>
          <w:lang w:val="en-US" w:eastAsia="zh-CN"/>
        </w:rPr>
        <w:t>然后运行脚本：</w:t>
      </w:r>
    </w:p>
    <w:p>
      <w:pPr>
        <w:rPr>
          <w:rFonts w:hint="default"/>
          <w:lang w:val="en-US" w:eastAsia="zh-CN"/>
        </w:rPr>
      </w:pPr>
      <w:r>
        <w:rPr>
          <w:rFonts w:hint="eastAsia"/>
          <w:lang w:val="en-US" w:eastAsia="zh-CN"/>
        </w:rPr>
        <w:t>eShop4\qqjSQL</w:t>
      </w:r>
      <w:r>
        <w:rPr>
          <w:rFonts w:hint="default"/>
          <w:lang w:val="en-US" w:eastAsia="zh-CN"/>
        </w:rPr>
        <w:t>\qqjForDL_DZC.sql</w:t>
      </w:r>
    </w:p>
    <w:p>
      <w:pPr>
        <w:rPr>
          <w:rFonts w:hint="default"/>
          <w:lang w:val="en-US" w:eastAsia="zh-CN"/>
        </w:rPr>
      </w:pPr>
    </w:p>
    <w:p>
      <w:pPr>
        <w:rPr>
          <w:rFonts w:hint="eastAsia" w:eastAsiaTheme="minorEastAsia"/>
          <w:lang w:val="en-US" w:eastAsia="zh-CN"/>
        </w:rPr>
      </w:pPr>
    </w:p>
    <w:p>
      <w:pPr>
        <w:pStyle w:val="2"/>
        <w:rPr>
          <w:rFonts w:hint="eastAsia"/>
          <w:lang w:val="en-US" w:eastAsia="zh-CN"/>
        </w:rPr>
      </w:pPr>
      <w:bookmarkStart w:id="24" w:name="_Toc15853"/>
      <w:r>
        <w:rPr>
          <w:rFonts w:hint="eastAsia"/>
          <w:lang w:val="en-US" w:eastAsia="zh-CN"/>
        </w:rPr>
        <w:t>注意事项</w:t>
      </w:r>
      <w:bookmarkEnd w:id="24"/>
    </w:p>
    <w:p>
      <w:pPr>
        <w:rPr>
          <w:rFonts w:hint="eastAsia"/>
          <w:highlight w:val="yellow"/>
          <w:lang w:val="en-US" w:eastAsia="zh-CN"/>
        </w:rPr>
      </w:pPr>
      <w:r>
        <w:rPr>
          <w:rFonts w:hint="eastAsia"/>
          <w:lang w:val="en-US" w:eastAsia="zh-CN"/>
        </w:rPr>
        <w:t>以上所有开发，都只处理“普通商品”的情况，不处理“捆绑商品”、“制单拆分”、“制单组合”等情况。</w:t>
      </w:r>
      <w:r>
        <w:rPr>
          <w:rFonts w:hint="eastAsia"/>
          <w:highlight w:val="none"/>
          <w:lang w:val="en-US" w:eastAsia="zh-CN"/>
        </w:rPr>
        <w:t>原因是其他的几种情况，通常都是在程序界面进行判断提示处理的，因此不纳入本次开发的考虑范围。</w:t>
      </w:r>
    </w:p>
    <w:p>
      <w:pPr>
        <w:pStyle w:val="2"/>
        <w:rPr>
          <w:rFonts w:hint="eastAsia"/>
          <w:lang w:val="en-US" w:eastAsia="zh-CN"/>
        </w:rPr>
      </w:pPr>
      <w:bookmarkStart w:id="25" w:name="_Toc14433"/>
      <w:r>
        <w:rPr>
          <w:rFonts w:hint="eastAsia"/>
          <w:lang w:val="en-US" w:eastAsia="zh-CN"/>
        </w:rPr>
        <w:t>附录</w:t>
      </w:r>
      <w:bookmarkEnd w:id="25"/>
    </w:p>
    <w:p>
      <w:pPr>
        <w:widowControl w:val="0"/>
        <w:numPr>
          <w:ilvl w:val="0"/>
          <w:numId w:val="0"/>
        </w:numPr>
        <w:jc w:val="both"/>
        <w:rPr>
          <w:rFonts w:hint="eastAsia"/>
          <w:lang w:val="en-US" w:eastAsia="zh-CN"/>
        </w:rPr>
      </w:pPr>
      <w:r>
        <w:rPr>
          <w:rFonts w:hint="eastAsia"/>
          <w:lang w:val="en-US" w:eastAsia="zh-CN"/>
        </w:rPr>
        <w:t>电子称所上传数据的数据字典：</w:t>
      </w:r>
    </w:p>
    <w:tbl>
      <w:tblPr>
        <w:tblStyle w:val="16"/>
        <w:tblW w:w="9795" w:type="dxa"/>
        <w:tblInd w:w="-111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445"/>
        <w:gridCol w:w="2115"/>
        <w:gridCol w:w="22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Details</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现金交易明细表</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[FlowNo]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流水号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[IPPoint]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ip</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[DeviceID]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id</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[ScaleNo]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scale</w:t>
            </w:r>
            <w:r>
              <w:rPr>
                <w:rFonts w:hint="eastAsia" w:ascii="宋体" w:hAnsi="宋体" w:eastAsia="宋体" w:cs="宋体"/>
                <w:i w:val="0"/>
                <w:color w:val="000000"/>
                <w:kern w:val="0"/>
                <w:sz w:val="20"/>
                <w:szCs w:val="20"/>
                <w:u w:val="none"/>
                <w:lang w:val="en-US" w:eastAsia="zh-CN" w:bidi="ar"/>
              </w:rPr>
              <w:t>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[ScaleType] nvarchar (50)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电子秤类型</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Style w:val="34"/>
                <w:rFonts w:eastAsia="宋体"/>
                <w:lang w:val="en-US" w:eastAsia="zh-CN" w:bidi="ar"/>
              </w:rPr>
              <w:t>bTwin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[TicketNo]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小票编号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[TradeTime] datetime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交易时间</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[PluNo]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Style w:val="34"/>
                <w:rFonts w:eastAsia="宋体"/>
                <w:lang w:val="en-US" w:eastAsia="zh-CN" w:bidi="ar"/>
              </w:rPr>
              <w:t>plu</w:t>
            </w:r>
            <w:r>
              <w:rPr>
                <w:rFonts w:hint="eastAsia" w:ascii="宋体" w:hAnsi="宋体" w:eastAsia="宋体" w:cs="宋体"/>
                <w:i w:val="0"/>
                <w:color w:val="000000"/>
                <w:kern w:val="0"/>
                <w:sz w:val="20"/>
                <w:szCs w:val="20"/>
                <w:u w:val="none"/>
                <w:lang w:val="en-US" w:eastAsia="zh-CN" w:bidi="ar"/>
              </w:rPr>
              <w:t>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[PluName]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Style w:val="34"/>
                <w:rFonts w:eastAsia="宋体"/>
                <w:lang w:val="en-US" w:eastAsia="zh-CN" w:bidi="ar"/>
              </w:rPr>
              <w:t>plu</w:t>
            </w:r>
            <w:r>
              <w:rPr>
                <w:rFonts w:hint="eastAsia" w:ascii="宋体" w:hAnsi="宋体" w:eastAsia="宋体" w:cs="宋体"/>
                <w:i w:val="0"/>
                <w:color w:val="000000"/>
                <w:kern w:val="0"/>
                <w:sz w:val="20"/>
                <w:szCs w:val="20"/>
                <w:u w:val="none"/>
                <w:lang w:val="en-US" w:eastAsia="zh-CN" w:bidi="ar"/>
              </w:rPr>
              <w:t>名称（商品名称）</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[UnitPrice]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商品价格</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[Quantity]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份数</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[Weight]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总量</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[TotalPrice]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总价</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[OperatorNo]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售货员</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[DeptNo] nvarchar (255)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部门编号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7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storetype </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操作对象</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keepNext w:val="0"/>
              <w:keepLines w:val="0"/>
              <w:widowControl/>
              <w:suppressLineNumbers w:val="0"/>
              <w:jc w:val="left"/>
              <w:textAlignment w:val="bottom"/>
              <w:rPr>
                <w:rFonts w:hint="eastAsia" w:ascii="宋体" w:hAnsi="宋体" w:eastAsia="宋体" w:cs="宋体"/>
                <w:i w:val="0"/>
                <w:color w:val="000000"/>
                <w:kern w:val="0"/>
                <w:sz w:val="20"/>
                <w:szCs w:val="20"/>
                <w:u w:val="none"/>
                <w:lang w:val="en-US" w:eastAsia="zh-CN" w:bidi="ar"/>
              </w:rPr>
            </w:pPr>
            <w:r>
              <w:rPr>
                <w:rStyle w:val="34"/>
                <w:rFonts w:eastAsia="宋体"/>
                <w:lang w:val="en-US" w:eastAsia="zh-CN" w:bidi="ar"/>
              </w:rPr>
              <w:t>0</w:t>
            </w:r>
            <w:r>
              <w:rPr>
                <w:rFonts w:hint="eastAsia" w:ascii="宋体" w:hAnsi="宋体" w:eastAsia="宋体" w:cs="宋体"/>
                <w:i w:val="0"/>
                <w:color w:val="000000"/>
                <w:kern w:val="0"/>
                <w:sz w:val="20"/>
                <w:szCs w:val="20"/>
                <w:u w:val="none"/>
                <w:lang w:val="en-US" w:eastAsia="zh-CN" w:bidi="ar"/>
              </w:rPr>
              <w:t>：正常销售</w:t>
            </w:r>
            <w:r>
              <w:rPr>
                <w:rFonts w:hint="eastAsia" w:ascii="宋体" w:hAnsi="宋体" w:eastAsia="宋体" w:cs="宋体"/>
                <w:i w:val="0"/>
                <w:color w:val="000000"/>
                <w:kern w:val="0"/>
                <w:sz w:val="20"/>
                <w:szCs w:val="20"/>
                <w:u w:val="none"/>
                <w:lang w:val="en-US" w:eastAsia="zh-CN" w:bidi="ar"/>
              </w:rPr>
              <w:br w:type="textWrapping"/>
            </w:r>
            <w:r>
              <w:rPr>
                <w:rStyle w:val="34"/>
                <w:rFonts w:eastAsia="宋体"/>
                <w:lang w:val="en-US" w:eastAsia="zh-CN" w:bidi="ar"/>
              </w:rPr>
              <w:t>1</w:t>
            </w:r>
            <w:r>
              <w:rPr>
                <w:rFonts w:hint="eastAsia" w:ascii="宋体" w:hAnsi="宋体" w:eastAsia="宋体" w:cs="宋体"/>
                <w:i w:val="0"/>
                <w:color w:val="000000"/>
                <w:kern w:val="0"/>
                <w:sz w:val="20"/>
                <w:szCs w:val="20"/>
                <w:u w:val="none"/>
                <w:lang w:val="en-US" w:eastAsia="zh-CN" w:bidi="ar"/>
              </w:rPr>
              <w:t>：入库供应商</w:t>
            </w:r>
            <w:r>
              <w:rPr>
                <w:rFonts w:hint="eastAsia" w:ascii="宋体" w:hAnsi="宋体" w:eastAsia="宋体" w:cs="宋体"/>
                <w:i w:val="0"/>
                <w:color w:val="000000"/>
                <w:kern w:val="0"/>
                <w:sz w:val="20"/>
                <w:szCs w:val="20"/>
                <w:u w:val="none"/>
                <w:lang w:val="en-US" w:eastAsia="zh-CN" w:bidi="ar"/>
              </w:rPr>
              <w:br w:type="textWrapping"/>
            </w:r>
            <w:r>
              <w:rPr>
                <w:rStyle w:val="34"/>
                <w:rFonts w:eastAsia="宋体"/>
                <w:lang w:val="en-US" w:eastAsia="zh-CN" w:bidi="ar"/>
              </w:rPr>
              <w:t>2</w:t>
            </w:r>
            <w:r>
              <w:rPr>
                <w:rFonts w:hint="eastAsia" w:ascii="宋体" w:hAnsi="宋体" w:eastAsia="宋体" w:cs="宋体"/>
                <w:i w:val="0"/>
                <w:color w:val="000000"/>
                <w:kern w:val="0"/>
                <w:sz w:val="20"/>
                <w:szCs w:val="20"/>
                <w:u w:val="none"/>
                <w:lang w:val="en-US" w:eastAsia="zh-CN" w:bidi="ar"/>
              </w:rPr>
              <w:t>：配送门店</w:t>
            </w:r>
            <w:r>
              <w:rPr>
                <w:rFonts w:hint="eastAsia" w:ascii="宋体" w:hAnsi="宋体" w:eastAsia="宋体" w:cs="宋体"/>
                <w:i w:val="0"/>
                <w:color w:val="000000"/>
                <w:kern w:val="0"/>
                <w:sz w:val="20"/>
                <w:szCs w:val="20"/>
                <w:u w:val="none"/>
                <w:lang w:val="en-US" w:eastAsia="zh-CN" w:bidi="ar"/>
              </w:rPr>
              <w:br w:type="textWrapping"/>
            </w:r>
            <w:r>
              <w:rPr>
                <w:rStyle w:val="34"/>
                <w:rFonts w:eastAsia="宋体"/>
                <w:lang w:val="en-US" w:eastAsia="zh-CN" w:bidi="ar"/>
              </w:rPr>
              <w:t>3</w:t>
            </w:r>
            <w:r>
              <w:rPr>
                <w:rFonts w:hint="eastAsia" w:ascii="宋体" w:hAnsi="宋体" w:eastAsia="宋体" w:cs="宋体"/>
                <w:i w:val="0"/>
                <w:color w:val="000000"/>
                <w:kern w:val="0"/>
                <w:sz w:val="20"/>
                <w:szCs w:val="20"/>
                <w:u w:val="none"/>
                <w:lang w:val="en-US" w:eastAsia="zh-CN" w:bidi="ar"/>
              </w:rPr>
              <w:t>：退库门店</w:t>
            </w:r>
            <w:r>
              <w:rPr>
                <w:rFonts w:hint="eastAsia" w:ascii="宋体" w:hAnsi="宋体" w:eastAsia="宋体" w:cs="宋体"/>
                <w:i w:val="0"/>
                <w:color w:val="000000"/>
                <w:kern w:val="0"/>
                <w:sz w:val="20"/>
                <w:szCs w:val="20"/>
                <w:u w:val="none"/>
                <w:lang w:val="en-US" w:eastAsia="zh-CN" w:bidi="ar"/>
              </w:rPr>
              <w:br w:type="textWrapping"/>
            </w:r>
            <w:r>
              <w:rPr>
                <w:rStyle w:val="34"/>
                <w:rFonts w:eastAsia="宋体"/>
                <w:lang w:val="en-US" w:eastAsia="zh-CN" w:bidi="ar"/>
              </w:rPr>
              <w:t>4</w:t>
            </w:r>
            <w:r>
              <w:rPr>
                <w:rFonts w:hint="eastAsia" w:ascii="宋体" w:hAnsi="宋体" w:eastAsia="宋体" w:cs="宋体"/>
                <w:i w:val="0"/>
                <w:color w:val="000000"/>
                <w:kern w:val="0"/>
                <w:sz w:val="20"/>
                <w:szCs w:val="20"/>
                <w:u w:val="none"/>
                <w:lang w:val="en-US" w:eastAsia="zh-CN" w:bidi="ar"/>
              </w:rPr>
              <w:t>：大客户批发</w:t>
            </w:r>
          </w:p>
          <w:p>
            <w:pPr>
              <w:keepNext w:val="0"/>
              <w:keepLines w:val="0"/>
              <w:widowControl/>
              <w:suppressLineNumbers w:val="0"/>
              <w:jc w:val="left"/>
              <w:textAlignment w:val="bottom"/>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5：盘点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subshopNr</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供应商编号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highlight w:val="none"/>
                <w:u w:val="none"/>
              </w:rPr>
            </w:pPr>
            <w:r>
              <w:rPr>
                <w:rFonts w:hint="default" w:ascii="Arial" w:hAnsi="Arial" w:eastAsia="宋体" w:cs="Arial"/>
                <w:i w:val="0"/>
                <w:color w:val="000000"/>
                <w:sz w:val="20"/>
                <w:szCs w:val="20"/>
                <w:highlight w:val="none"/>
                <w:u w:val="none"/>
              </w:rPr>
              <w:t>[ArticleNo]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eastAsia" w:ascii="宋体" w:hAnsi="宋体" w:eastAsia="宋体" w:cs="宋体"/>
                <w:i w:val="0"/>
                <w:color w:val="000000"/>
                <w:sz w:val="20"/>
                <w:szCs w:val="20"/>
                <w:highlight w:val="none"/>
                <w:u w:val="none"/>
              </w:rPr>
            </w:pPr>
            <w:r>
              <w:rPr>
                <w:rFonts w:hint="default" w:ascii="Arial" w:hAnsi="Arial" w:eastAsia="宋体" w:cs="Arial"/>
                <w:i w:val="0"/>
                <w:color w:val="000000"/>
                <w:sz w:val="20"/>
                <w:szCs w:val="20"/>
                <w:highlight w:val="none"/>
                <w:u w:val="none"/>
              </w:rPr>
              <w:t>货号</w:t>
            </w:r>
          </w:p>
        </w:tc>
        <w:tc>
          <w:tcPr>
            <w:tcW w:w="2235" w:type="dxa"/>
            <w:tcBorders>
              <w:top w:val="single" w:color="000000" w:sz="4" w:space="0"/>
              <w:left w:val="single" w:color="000000" w:sz="4" w:space="0"/>
              <w:bottom w:val="single" w:color="000000" w:sz="4" w:space="0"/>
              <w:right w:val="single" w:color="000000" w:sz="4" w:space="0"/>
            </w:tcBorders>
            <w:shd w:val="clear" w:color="auto" w:fill="FFC000" w:themeFill="accent4"/>
            <w:vAlign w:val="bottom"/>
          </w:tcPr>
          <w:p>
            <w:pPr>
              <w:rPr>
                <w:rFonts w:hint="default" w:ascii="Arial" w:hAnsi="Arial" w:eastAsia="宋体" w:cs="Arial"/>
                <w:i w:val="0"/>
                <w:color w:val="000000"/>
                <w:sz w:val="20"/>
                <w:szCs w:val="20"/>
                <w:highlight w:val="none"/>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20"/>
                <w:szCs w:val="20"/>
                <w:u w:val="none"/>
              </w:rPr>
            </w:pP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20"/>
                <w:szCs w:val="20"/>
                <w:u w:val="none"/>
              </w:rPr>
            </w:pP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Total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交易汇总表</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[FlowNo]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流水号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[IPPoint]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ip</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[DeviceID] nvarchar (100) NOT NULL,</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id</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[ScaleNo]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电子秤</w:t>
            </w:r>
            <w:r>
              <w:rPr>
                <w:rStyle w:val="34"/>
                <w:rFonts w:eastAsia="宋体"/>
                <w:lang w:val="en-US" w:eastAsia="zh-CN" w:bidi="ar"/>
              </w:rPr>
              <w:t>scale</w:t>
            </w:r>
            <w:r>
              <w:rPr>
                <w:rFonts w:hint="eastAsia" w:ascii="宋体" w:hAnsi="宋体" w:eastAsia="宋体" w:cs="宋体"/>
                <w:i w:val="0"/>
                <w:color w:val="000000"/>
                <w:kern w:val="0"/>
                <w:sz w:val="20"/>
                <w:szCs w:val="20"/>
                <w:u w:val="none"/>
                <w:lang w:val="en-US" w:eastAsia="zh-CN" w:bidi="ar"/>
              </w:rPr>
              <w:t>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[TicketNo]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小票编号</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[TradeTime] datetime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交易时间</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[CashSum]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交易现金汇总</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[NoCashSum]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交易非现金汇总</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[OperatorNo] int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售货员</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FFC000"/>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[RealSum]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FFC000"/>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金额</w:t>
            </w:r>
          </w:p>
        </w:tc>
        <w:tc>
          <w:tcPr>
            <w:tcW w:w="2235" w:type="dxa"/>
            <w:tcBorders>
              <w:top w:val="single" w:color="000000" w:sz="4" w:space="0"/>
              <w:left w:val="single" w:color="000000" w:sz="4" w:space="0"/>
              <w:bottom w:val="single" w:color="000000" w:sz="4" w:space="0"/>
              <w:right w:val="single" w:color="000000" w:sz="4" w:space="0"/>
            </w:tcBorders>
            <w:shd w:val="clear" w:color="auto" w:fill="FFC000"/>
            <w:vAlign w:val="bottom"/>
          </w:tcPr>
          <w:p>
            <w:pPr>
              <w:rPr>
                <w:rFonts w:hint="default" w:ascii="Arial" w:hAnsi="Arial" w:eastAsia="宋体" w:cs="Arial"/>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4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[ActualPay] float NOT NULL DEFAULT 0,</w:t>
            </w:r>
          </w:p>
        </w:tc>
        <w:tc>
          <w:tcPr>
            <w:tcW w:w="21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金额</w:t>
            </w:r>
          </w:p>
        </w:tc>
        <w:tc>
          <w:tcPr>
            <w:tcW w:w="223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Arial" w:hAnsi="Arial" w:eastAsia="宋体" w:cs="Arial"/>
                <w:i w:val="0"/>
                <w:color w:val="000000"/>
                <w:sz w:val="20"/>
                <w:szCs w:val="20"/>
                <w:u w:val="none"/>
              </w:rPr>
            </w:pPr>
          </w:p>
        </w:tc>
      </w:tr>
    </w:tbl>
    <w:p>
      <w:pPr>
        <w:widowControl w:val="0"/>
        <w:numPr>
          <w:ilvl w:val="0"/>
          <w:numId w:val="0"/>
        </w:numPr>
        <w:jc w:val="both"/>
        <w:rPr>
          <w:rFonts w:hint="eastAsia"/>
          <w:lang w:val="en-US" w:eastAsia="zh-CN"/>
        </w:rPr>
      </w:pPr>
    </w:p>
    <w:p>
      <w:pPr>
        <w:pStyle w:val="2"/>
      </w:pPr>
      <w:bookmarkStart w:id="26" w:name="_Toc432095911"/>
      <w:bookmarkStart w:id="27" w:name="_Toc15496"/>
      <w:r>
        <w:rPr>
          <w:rFonts w:hint="eastAsia"/>
        </w:rPr>
        <w:t>在数据库中设置计划任务的参数</w:t>
      </w:r>
      <w:bookmarkEnd w:id="26"/>
      <w:bookmarkEnd w:id="27"/>
    </w:p>
    <w:p>
      <w:r>
        <w:rPr>
          <w:rFonts w:hint="eastAsia"/>
        </w:rPr>
        <w:t>本部分用于介绍如何设置定时执行</w:t>
      </w:r>
      <w:r>
        <w:rPr>
          <w:rFonts w:hint="eastAsia"/>
          <w:lang w:val="en-US" w:eastAsia="zh-CN"/>
        </w:rPr>
        <w:t>处理程序</w:t>
      </w:r>
      <w:r>
        <w:rPr>
          <w:rFonts w:hint="eastAsia"/>
        </w:rPr>
        <w:t>和邮箱系统设置。对应数据库中的对象为：jBoxDLSaleFlowProcess。</w:t>
      </w:r>
      <w:r>
        <w:rPr>
          <w:rFonts w:hint="eastAsia"/>
          <w:highlight w:val="yellow"/>
        </w:rPr>
        <w:t>另外，对于执行的时间点，应该避免与其他操作重叠，如：数据库备份、系统日结等。</w:t>
      </w:r>
      <w:r>
        <w:rPr>
          <w:rFonts w:hint="eastAsia"/>
          <w:highlight w:val="yellow"/>
          <w:lang w:val="en-US" w:eastAsia="zh-CN"/>
        </w:rPr>
        <w:t>注意：只有在执行时发生错误才会发送邮件！</w:t>
      </w:r>
    </w:p>
    <w:p>
      <w:pPr>
        <w:rPr>
          <w:rFonts w:hint="eastAsia"/>
        </w:rPr>
      </w:pPr>
      <w:r>
        <w:rPr>
          <w:rFonts w:hint="eastAsia"/>
        </w:rPr>
        <w:t>测试方法：</w:t>
      </w:r>
      <w:r>
        <w:rPr>
          <w:rFonts w:hint="eastAsia"/>
          <w:lang w:val="en-US" w:eastAsia="zh-CN"/>
        </w:rPr>
        <w:t>可以先让程序正常处理一些销售数据，而后查看结果。然后在pos机登记中，把电子称编号删除，使得程序出错，而后查看是否收到邮件通知。</w:t>
      </w:r>
    </w:p>
    <w:p>
      <w:r>
        <w:rPr>
          <w:rFonts w:hint="eastAsia"/>
        </w:rPr>
        <w:t>另外，虽然</w:t>
      </w:r>
      <w:r>
        <w:t>本程序已经使用了一个测试邮箱作为发送邮箱</w:t>
      </w:r>
      <w:r>
        <w:rPr>
          <w:rFonts w:hint="eastAsia"/>
        </w:rPr>
        <w:t>，但，还是建议更改该邮箱。</w:t>
      </w:r>
      <w:r>
        <w:t>关于</w:t>
      </w:r>
      <w:r>
        <w:rPr>
          <w:rFonts w:hint="eastAsia"/>
        </w:rPr>
        <w:t>数据库</w:t>
      </w:r>
      <w:r>
        <w:t>邮件的配置方法可以参考下面的网址</w:t>
      </w:r>
      <w:r>
        <w:rPr>
          <w:rFonts w:hint="eastAsia"/>
        </w:rPr>
        <w:t>：</w:t>
      </w:r>
      <w:r>
        <w:br w:type="textWrapping"/>
      </w:r>
      <w:r>
        <w:fldChar w:fldCharType="begin"/>
      </w:r>
      <w:r>
        <w:instrText xml:space="preserve"> HYPERLINK "http://jingyan.baidu.com/article/b24f6c82c11fd286bfe5da28.html" </w:instrText>
      </w:r>
      <w:r>
        <w:fldChar w:fldCharType="separate"/>
      </w:r>
      <w:r>
        <w:rPr>
          <w:rStyle w:val="15"/>
        </w:rPr>
        <w:t>http://jingyan.baidu.com/article/b24f6c82c11fd286bfe5da28.html</w:t>
      </w:r>
      <w:r>
        <w:rPr>
          <w:rStyle w:val="15"/>
        </w:rPr>
        <w:fldChar w:fldCharType="end"/>
      </w:r>
      <w:r>
        <w:br w:type="textWrapping"/>
      </w:r>
      <w:r>
        <w:t>或者</w:t>
      </w:r>
      <w:r>
        <w:rPr>
          <w:rFonts w:hint="eastAsia"/>
        </w:rPr>
        <w:t>，</w:t>
      </w:r>
      <w:r>
        <w:t>百度搜索</w:t>
      </w:r>
      <w:r>
        <w:rPr>
          <w:rFonts w:hint="eastAsia"/>
        </w:rPr>
        <w:t>“数据库邮件”，又或者，查看本文后面的说明。</w:t>
      </w:r>
    </w:p>
    <w:p/>
    <w:p>
      <w:pPr>
        <w:pStyle w:val="3"/>
      </w:pPr>
      <w:bookmarkStart w:id="28" w:name="_Toc432095912"/>
      <w:bookmarkStart w:id="29" w:name="_Toc19263"/>
      <w:r>
        <w:rPr>
          <w:rFonts w:hint="eastAsia"/>
        </w:rPr>
        <w:t>《联系信息</w:t>
      </w:r>
      <w:r>
        <w:rPr>
          <w:rFonts w:hint="eastAsia"/>
          <w:lang w:val="en-US" w:eastAsia="zh-CN"/>
        </w:rPr>
        <w:t>表</w:t>
      </w:r>
      <w:r>
        <w:rPr>
          <w:rFonts w:hint="eastAsia"/>
        </w:rPr>
        <w:t>》</w:t>
      </w:r>
      <w:bookmarkEnd w:id="28"/>
      <w:bookmarkEnd w:id="29"/>
    </w:p>
    <w:p>
      <w:pPr>
        <w:rPr>
          <w:rFonts w:hint="eastAsia" w:eastAsiaTheme="minorEastAsia"/>
          <w:lang w:val="en-US" w:eastAsia="zh-CN"/>
        </w:rPr>
      </w:pPr>
      <w:r>
        <w:rPr>
          <w:rFonts w:hint="eastAsia"/>
          <w:lang w:val="en-US" w:eastAsia="zh-CN"/>
        </w:rPr>
        <w:t>直接在数据库中打开表tBoxContactInformation 然后填写vEmail字段即可，其他字段都不需要填写，默认即可。这个表里的邮件为计划任务执行时，如果存在错误，则发送错误消息到这些邮箱中。</w:t>
      </w:r>
    </w:p>
    <w:p>
      <w:pPr>
        <w:rPr>
          <w:rFonts w:hint="eastAsia"/>
        </w:rPr>
      </w:pPr>
      <w:r>
        <w:drawing>
          <wp:inline distT="0" distB="0" distL="114300" distR="114300">
            <wp:extent cx="5271135" cy="1480185"/>
            <wp:effectExtent l="0" t="0" r="5715" b="571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5271135" cy="1480185"/>
                    </a:xfrm>
                    <a:prstGeom prst="rect">
                      <a:avLst/>
                    </a:prstGeom>
                    <a:noFill/>
                    <a:ln w="9525">
                      <a:noFill/>
                    </a:ln>
                  </pic:spPr>
                </pic:pic>
              </a:graphicData>
            </a:graphic>
          </wp:inline>
        </w:drawing>
      </w:r>
    </w:p>
    <w:p>
      <w:pPr>
        <w:pStyle w:val="3"/>
      </w:pPr>
      <w:bookmarkStart w:id="30" w:name="_Toc432095913"/>
      <w:bookmarkStart w:id="31" w:name="_Toc11399"/>
      <w:r>
        <w:t>自动执行计划的设定</w:t>
      </w:r>
      <w:bookmarkEnd w:id="30"/>
      <w:bookmarkEnd w:id="31"/>
    </w:p>
    <w:p>
      <w:r>
        <w:rPr>
          <w:rFonts w:hint="eastAsia"/>
        </w:rPr>
        <w:t>注意，这里应该要把SQL S</w:t>
      </w:r>
      <w:r>
        <w:t xml:space="preserve">erver </w:t>
      </w:r>
      <w:r>
        <w:rPr>
          <w:rFonts w:hint="eastAsia"/>
        </w:rPr>
        <w:t>代理设置为自动启动。当然，这里面的所介绍的设置，其实在安装部署本系统时都已经完成了，这里只是再介绍一遍如何设置而已。</w:t>
      </w:r>
    </w:p>
    <w:p>
      <w:r>
        <w:drawing>
          <wp:inline distT="0" distB="0" distL="0" distR="0">
            <wp:extent cx="5274310" cy="3850005"/>
            <wp:effectExtent l="0" t="0" r="2540" b="1714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25"/>
                    <a:stretch>
                      <a:fillRect/>
                    </a:stretch>
                  </pic:blipFill>
                  <pic:spPr>
                    <a:xfrm>
                      <a:off x="0" y="0"/>
                      <a:ext cx="5274310" cy="3850005"/>
                    </a:xfrm>
                    <a:prstGeom prst="rect">
                      <a:avLst/>
                    </a:prstGeom>
                  </pic:spPr>
                </pic:pic>
              </a:graphicData>
            </a:graphic>
          </wp:inline>
        </w:drawing>
      </w:r>
    </w:p>
    <w:p>
      <w:r>
        <w:drawing>
          <wp:inline distT="0" distB="0" distL="114300" distR="114300">
            <wp:extent cx="4972050" cy="5934075"/>
            <wp:effectExtent l="0" t="0" r="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4972050" cy="5934075"/>
                    </a:xfrm>
                    <a:prstGeom prst="rect">
                      <a:avLst/>
                    </a:prstGeom>
                    <a:noFill/>
                    <a:ln w="9525">
                      <a:noFill/>
                    </a:ln>
                  </pic:spPr>
                </pic:pic>
              </a:graphicData>
            </a:graphic>
          </wp:inline>
        </w:drawing>
      </w:r>
      <w:r>
        <w:drawing>
          <wp:inline distT="0" distB="0" distL="114300" distR="114300">
            <wp:extent cx="5271770" cy="3378200"/>
            <wp:effectExtent l="0" t="0" r="5080" b="1270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5271770" cy="3378200"/>
                    </a:xfrm>
                    <a:prstGeom prst="rect">
                      <a:avLst/>
                    </a:prstGeom>
                    <a:noFill/>
                    <a:ln w="9525">
                      <a:noFill/>
                    </a:ln>
                  </pic:spPr>
                </pic:pic>
              </a:graphicData>
            </a:graphic>
          </wp:inline>
        </w:drawing>
      </w:r>
    </w:p>
    <w:p>
      <w:r>
        <w:drawing>
          <wp:inline distT="0" distB="0" distL="114300" distR="114300">
            <wp:extent cx="5271770" cy="3216275"/>
            <wp:effectExtent l="0" t="0" r="5080" b="317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5271770" cy="3216275"/>
                    </a:xfrm>
                    <a:prstGeom prst="rect">
                      <a:avLst/>
                    </a:prstGeom>
                    <a:noFill/>
                    <a:ln w="9525">
                      <a:noFill/>
                    </a:ln>
                  </pic:spPr>
                </pic:pic>
              </a:graphicData>
            </a:graphic>
          </wp:inline>
        </w:drawing>
      </w:r>
    </w:p>
    <w:p>
      <w:r>
        <w:drawing>
          <wp:inline distT="0" distB="0" distL="0" distR="0">
            <wp:extent cx="5274310" cy="2148205"/>
            <wp:effectExtent l="0" t="0" r="2540" b="444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5274310" cy="2148205"/>
                    </a:xfrm>
                    <a:prstGeom prst="rect">
                      <a:avLst/>
                    </a:prstGeom>
                  </pic:spPr>
                </pic:pic>
              </a:graphicData>
            </a:graphic>
          </wp:inline>
        </w:drawing>
      </w:r>
    </w:p>
    <w:p>
      <w:r>
        <w:drawing>
          <wp:inline distT="0" distB="0" distL="0" distR="0">
            <wp:extent cx="5274310" cy="3103880"/>
            <wp:effectExtent l="0" t="0" r="2540" b="127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30"/>
                    <a:stretch>
                      <a:fillRect/>
                    </a:stretch>
                  </pic:blipFill>
                  <pic:spPr>
                    <a:xfrm>
                      <a:off x="0" y="0"/>
                      <a:ext cx="5274310" cy="3103880"/>
                    </a:xfrm>
                    <a:prstGeom prst="rect">
                      <a:avLst/>
                    </a:prstGeom>
                  </pic:spPr>
                </pic:pic>
              </a:graphicData>
            </a:graphic>
          </wp:inline>
        </w:drawing>
      </w:r>
    </w:p>
    <w:p>
      <w:pPr>
        <w:pStyle w:val="3"/>
      </w:pPr>
      <w:bookmarkStart w:id="32" w:name="_Toc432095914"/>
      <w:bookmarkStart w:id="33" w:name="_Toc914"/>
      <w:r>
        <w:t>修改发送邮箱</w:t>
      </w:r>
      <w:bookmarkEnd w:id="32"/>
      <w:bookmarkEnd w:id="33"/>
    </w:p>
    <w:p>
      <w:r>
        <w:drawing>
          <wp:inline distT="0" distB="0" distL="0" distR="0">
            <wp:extent cx="5274310" cy="41090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5274310" cy="4109085"/>
                    </a:xfrm>
                    <a:prstGeom prst="rect">
                      <a:avLst/>
                    </a:prstGeom>
                  </pic:spPr>
                </pic:pic>
              </a:graphicData>
            </a:graphic>
          </wp:inline>
        </w:drawing>
      </w:r>
      <w:r>
        <w:drawing>
          <wp:inline distT="0" distB="0" distL="0" distR="0">
            <wp:extent cx="5274310" cy="4173220"/>
            <wp:effectExtent l="0" t="0" r="254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274310" cy="4173220"/>
                    </a:xfrm>
                    <a:prstGeom prst="rect">
                      <a:avLst/>
                    </a:prstGeom>
                  </pic:spPr>
                </pic:pic>
              </a:graphicData>
            </a:graphic>
          </wp:inline>
        </w:drawing>
      </w:r>
      <w:r>
        <w:drawing>
          <wp:inline distT="0" distB="0" distL="0" distR="0">
            <wp:extent cx="5274310" cy="41452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5274310" cy="4145280"/>
                    </a:xfrm>
                    <a:prstGeom prst="rect">
                      <a:avLst/>
                    </a:prstGeom>
                  </pic:spPr>
                </pic:pic>
              </a:graphicData>
            </a:graphic>
          </wp:inline>
        </w:drawing>
      </w:r>
      <w:r>
        <w:drawing>
          <wp:inline distT="0" distB="0" distL="0" distR="0">
            <wp:extent cx="5274310" cy="4148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5274310" cy="4148455"/>
                    </a:xfrm>
                    <a:prstGeom prst="rect">
                      <a:avLst/>
                    </a:prstGeom>
                  </pic:spPr>
                </pic:pic>
              </a:graphicData>
            </a:graphic>
          </wp:inline>
        </w:drawing>
      </w:r>
      <w:r>
        <w:drawing>
          <wp:inline distT="0" distB="0" distL="0" distR="0">
            <wp:extent cx="5274310" cy="4137660"/>
            <wp:effectExtent l="0" t="0" r="254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5274310" cy="4137660"/>
                    </a:xfrm>
                    <a:prstGeom prst="rect">
                      <a:avLst/>
                    </a:prstGeom>
                  </pic:spPr>
                </pic:pic>
              </a:graphicData>
            </a:graphic>
          </wp:inline>
        </w:drawing>
      </w:r>
    </w:p>
    <w:p>
      <w:pPr>
        <w:pStyle w:val="3"/>
        <w:rPr>
          <w:rFonts w:hint="eastAsia"/>
          <w:lang w:val="en-US" w:eastAsia="zh-CN"/>
        </w:rPr>
      </w:pPr>
      <w:bookmarkStart w:id="34" w:name="_Toc25659"/>
      <w:r>
        <w:rPr>
          <w:rFonts w:hint="eastAsia"/>
          <w:lang w:val="en-US" w:eastAsia="zh-CN"/>
        </w:rPr>
        <w:t>更新的方法</w:t>
      </w:r>
      <w:bookmarkEnd w:id="34"/>
    </w:p>
    <w:p>
      <w:pPr>
        <w:rPr>
          <w:rFonts w:hint="eastAsia"/>
          <w:lang w:val="en-US" w:eastAsia="zh-CN"/>
        </w:rPr>
      </w:pPr>
    </w:p>
    <w:p>
      <w:pPr>
        <w:rPr>
          <w:rFonts w:hint="eastAsia"/>
          <w:lang w:val="en-US" w:eastAsia="zh-CN"/>
        </w:rPr>
      </w:pPr>
      <w:r>
        <w:rPr>
          <w:rFonts w:hint="eastAsia"/>
          <w:lang w:val="en-US" w:eastAsia="zh-CN"/>
        </w:rPr>
        <w:t>运行脚本：</w:t>
      </w:r>
    </w:p>
    <w:p>
      <w:pPr>
        <w:rPr>
          <w:rFonts w:hint="default"/>
          <w:lang w:val="en-US" w:eastAsia="zh-CN"/>
        </w:rPr>
      </w:pPr>
      <w:r>
        <w:rPr>
          <w:rFonts w:hint="eastAsia"/>
          <w:lang w:val="en-US" w:eastAsia="zh-CN"/>
        </w:rPr>
        <w:t>eShop4\qqjSQL</w:t>
      </w:r>
      <w:r>
        <w:rPr>
          <w:rFonts w:hint="default"/>
          <w:lang w:val="en-US" w:eastAsia="zh-CN"/>
        </w:rPr>
        <w:t>\DatabaseMail.sql</w:t>
      </w:r>
    </w:p>
    <w:p>
      <w:pPr>
        <w:widowControl w:val="0"/>
        <w:numPr>
          <w:ilvl w:val="0"/>
          <w:numId w:val="0"/>
        </w:numPr>
        <w:jc w:val="both"/>
        <w:rPr>
          <w:rFonts w:hint="default"/>
          <w:lang w:val="en-US" w:eastAsia="zh-CN"/>
        </w:rPr>
      </w:pPr>
      <w:r>
        <w:rPr>
          <w:rFonts w:hint="eastAsia"/>
          <w:lang w:val="en-US" w:eastAsia="zh-CN"/>
        </w:rPr>
        <w:t>eShop4\qqjSQL</w:t>
      </w:r>
      <w:r>
        <w:rPr>
          <w:rFonts w:hint="default"/>
          <w:lang w:val="en-US" w:eastAsia="zh-CN"/>
        </w:rPr>
        <w:t>\Job_SaleFlow.sql      /*</w:t>
      </w:r>
      <w:r>
        <w:rPr>
          <w:rFonts w:hint="eastAsia"/>
          <w:lang w:val="en-US" w:eastAsia="zh-CN"/>
        </w:rPr>
        <w:t>这个计划任务只处理电子称零售数据</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jc w:val="right"/>
      </w:pPr>
      <w:r>
        <w:rPr>
          <w:rFonts w:hint="eastAsia"/>
        </w:rPr>
        <w:t>李柳剑</w:t>
      </w:r>
    </w:p>
    <w:p>
      <w:pPr>
        <w:jc w:val="right"/>
      </w:pPr>
      <w:r>
        <w:t>惠州市博轩科技有限公司</w:t>
      </w:r>
    </w:p>
    <w:p>
      <w:pPr>
        <w:jc w:val="right"/>
      </w:pPr>
      <w:r>
        <w:fldChar w:fldCharType="begin"/>
      </w:r>
      <w:r>
        <w:instrText xml:space="preserve"> HYPERLINK "mailto:ethanleellj@gmail.com" </w:instrText>
      </w:r>
      <w:r>
        <w:fldChar w:fldCharType="separate"/>
      </w:r>
      <w:r>
        <w:rPr>
          <w:rStyle w:val="15"/>
        </w:rPr>
        <w:t>ethanleellj@gmail.com</w:t>
      </w:r>
      <w:r>
        <w:rPr>
          <w:rStyle w:val="15"/>
        </w:rPr>
        <w:fldChar w:fldCharType="end"/>
      </w:r>
    </w:p>
    <w:p>
      <w:pPr>
        <w:jc w:val="right"/>
      </w:pPr>
      <w:r>
        <w:t>13824260372</w:t>
      </w:r>
    </w:p>
    <w:p>
      <w:pPr>
        <w:jc w:val="right"/>
      </w:pPr>
      <w:r>
        <w:rPr>
          <w:rFonts w:hint="eastAsia"/>
          <w:lang w:eastAsia="zh-CN"/>
        </w:rPr>
        <w:t>2017年7月19日星期三</w:t>
      </w:r>
    </w:p>
    <w:sectPr>
      <w:headerReference r:id="rId3" w:type="default"/>
      <w:footerReference r:id="rId4" w:type="default"/>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新宋体">
    <w:panose1 w:val="02010609030101010101"/>
    <w:charset w:val="86"/>
    <w:family w:val="modern"/>
    <w:pitch w:val="default"/>
    <w:sig w:usb0="00000003" w:usb1="288F0000" w:usb2="00000006" w:usb3="00000000" w:csb0="00040001" w:csb1="00000000"/>
  </w:font>
  <w:font w:name="Microsoft Sans Serif">
    <w:panose1 w:val="020B0604020202020204"/>
    <w:charset w:val="00"/>
    <w:family w:val="swiss"/>
    <w:pitch w:val="default"/>
    <w:sig w:usb0="E5002EFF" w:usb1="C000605B" w:usb2="00000029" w:usb3="00000000" w:csb0="200101FF" w:csb1="2028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HYPERLINK "http://www.boxuantech.com" </w:instrText>
    </w:r>
    <w:r>
      <w:fldChar w:fldCharType="separate"/>
    </w:r>
    <w:r>
      <w:rPr>
        <w:rStyle w:val="15"/>
      </w:rPr>
      <w:t>www.boxuantech.com</w:t>
    </w:r>
    <w:r>
      <w:rPr>
        <w:rStyle w:val="15"/>
      </w:rPr>
      <w:fldChar w:fldCharType="end"/>
    </w:r>
    <w:r>
      <w:tab/>
    </w:r>
    <w:r>
      <w:tab/>
    </w:r>
    <w:sdt>
      <w:sdtPr>
        <w:id w:val="830254226"/>
      </w:sdtPr>
      <w:sdtContent>
        <w:sdt>
          <w:sdtPr>
            <w:id w:val="-1769616900"/>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4</w:t>
            </w:r>
            <w:r>
              <w:rPr>
                <w:b/>
                <w:bCs/>
                <w:sz w:val="24"/>
                <w:szCs w:val="24"/>
              </w:rPr>
              <w:fldChar w:fldCharType="end"/>
            </w:r>
          </w:sdtContent>
        </w:sdt>
      </w:sdtContent>
    </w:sdt>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惠州市博轩</w:t>
    </w:r>
    <w:r>
      <w:t>科技有限公司</w:t>
    </w:r>
    <w:r>
      <w:ptab w:relativeTo="margin" w:alignment="center" w:leader="none"/>
    </w:r>
    <w:r>
      <w:rPr>
        <w:lang w:val="en-US"/>
      </w:rPr>
      <w:tab/>
    </w:r>
    <w:r>
      <w:fldChar w:fldCharType="begin"/>
    </w:r>
    <w:r>
      <w:instrText xml:space="preserve"> STYLEREF 标题  \* MERGEFORMAT </w:instrText>
    </w:r>
    <w:r>
      <w:fldChar w:fldCharType="separate"/>
    </w:r>
    <w:r>
      <w:t>新豪靓汤楼软件开发需求</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37E06"/>
    <w:multiLevelType w:val="multilevel"/>
    <w:tmpl w:val="23437E06"/>
    <w:lvl w:ilvl="0" w:tentative="0">
      <w:start w:val="0"/>
      <w:numFmt w:val="decimal"/>
      <w:pStyle w:val="2"/>
      <w:lvlText w:val="%1"/>
      <w:lvlJc w:val="left"/>
      <w:pPr>
        <w:ind w:left="425" w:hanging="425"/>
      </w:pPr>
      <w:rPr>
        <w:rFonts w:hint="eastAsia"/>
      </w:rPr>
    </w:lvl>
    <w:lvl w:ilvl="1" w:tentative="0">
      <w:start w:val="1"/>
      <w:numFmt w:val="decimal"/>
      <w:pStyle w:val="3"/>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9224B8A"/>
    <w:multiLevelType w:val="singleLevel"/>
    <w:tmpl w:val="59224B8A"/>
    <w:lvl w:ilvl="0" w:tentative="0">
      <w:start w:val="2"/>
      <w:numFmt w:val="decimal"/>
      <w:suff w:val="space"/>
      <w:lvlText w:val="%1、"/>
      <w:lvlJc w:val="left"/>
    </w:lvl>
  </w:abstractNum>
  <w:abstractNum w:abstractNumId="2">
    <w:nsid w:val="59576B96"/>
    <w:multiLevelType w:val="singleLevel"/>
    <w:tmpl w:val="59576B96"/>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2EF"/>
    <w:rsid w:val="000058A1"/>
    <w:rsid w:val="00007E9F"/>
    <w:rsid w:val="0002014E"/>
    <w:rsid w:val="00021D19"/>
    <w:rsid w:val="00022980"/>
    <w:rsid w:val="0004596C"/>
    <w:rsid w:val="000513DA"/>
    <w:rsid w:val="00060A8C"/>
    <w:rsid w:val="00061B7A"/>
    <w:rsid w:val="000640AD"/>
    <w:rsid w:val="00075A70"/>
    <w:rsid w:val="00075BA0"/>
    <w:rsid w:val="00095076"/>
    <w:rsid w:val="00096AA3"/>
    <w:rsid w:val="00097064"/>
    <w:rsid w:val="000A3610"/>
    <w:rsid w:val="000C048E"/>
    <w:rsid w:val="000C7A01"/>
    <w:rsid w:val="000D0A2D"/>
    <w:rsid w:val="000D0E7D"/>
    <w:rsid w:val="000D392A"/>
    <w:rsid w:val="0010463D"/>
    <w:rsid w:val="00117518"/>
    <w:rsid w:val="00117AF2"/>
    <w:rsid w:val="0013399E"/>
    <w:rsid w:val="00141725"/>
    <w:rsid w:val="001439C5"/>
    <w:rsid w:val="00144D92"/>
    <w:rsid w:val="001564AD"/>
    <w:rsid w:val="0016495D"/>
    <w:rsid w:val="00180A70"/>
    <w:rsid w:val="00191466"/>
    <w:rsid w:val="001927A9"/>
    <w:rsid w:val="001977A9"/>
    <w:rsid w:val="001A6F4B"/>
    <w:rsid w:val="001B68AA"/>
    <w:rsid w:val="001C411D"/>
    <w:rsid w:val="001E3DC8"/>
    <w:rsid w:val="001E6C15"/>
    <w:rsid w:val="001F0766"/>
    <w:rsid w:val="001F10A7"/>
    <w:rsid w:val="00203385"/>
    <w:rsid w:val="002150E8"/>
    <w:rsid w:val="002214CD"/>
    <w:rsid w:val="00224F33"/>
    <w:rsid w:val="0022771D"/>
    <w:rsid w:val="002334F5"/>
    <w:rsid w:val="002375D1"/>
    <w:rsid w:val="0024539C"/>
    <w:rsid w:val="0025305C"/>
    <w:rsid w:val="002530DF"/>
    <w:rsid w:val="00255B56"/>
    <w:rsid w:val="0026435A"/>
    <w:rsid w:val="00271046"/>
    <w:rsid w:val="00282FC3"/>
    <w:rsid w:val="00285B77"/>
    <w:rsid w:val="002926B6"/>
    <w:rsid w:val="00295881"/>
    <w:rsid w:val="002A77AC"/>
    <w:rsid w:val="002A787E"/>
    <w:rsid w:val="002B1FBF"/>
    <w:rsid w:val="002B3FA2"/>
    <w:rsid w:val="002B5DD9"/>
    <w:rsid w:val="002C2965"/>
    <w:rsid w:val="002C737E"/>
    <w:rsid w:val="002D16E0"/>
    <w:rsid w:val="002E0FEE"/>
    <w:rsid w:val="002E3CA7"/>
    <w:rsid w:val="002E59C3"/>
    <w:rsid w:val="002F44A8"/>
    <w:rsid w:val="0030126E"/>
    <w:rsid w:val="003048FB"/>
    <w:rsid w:val="003110C3"/>
    <w:rsid w:val="00313BF2"/>
    <w:rsid w:val="00321078"/>
    <w:rsid w:val="00321BD0"/>
    <w:rsid w:val="00322502"/>
    <w:rsid w:val="003239C8"/>
    <w:rsid w:val="00324D43"/>
    <w:rsid w:val="00325A1E"/>
    <w:rsid w:val="00326725"/>
    <w:rsid w:val="00332117"/>
    <w:rsid w:val="00336CB5"/>
    <w:rsid w:val="00343303"/>
    <w:rsid w:val="00370BB4"/>
    <w:rsid w:val="003759C3"/>
    <w:rsid w:val="00380CC0"/>
    <w:rsid w:val="003820FA"/>
    <w:rsid w:val="003B1A2B"/>
    <w:rsid w:val="003B68E3"/>
    <w:rsid w:val="003C5E88"/>
    <w:rsid w:val="003D0A94"/>
    <w:rsid w:val="003D0E69"/>
    <w:rsid w:val="003D14C0"/>
    <w:rsid w:val="003D4320"/>
    <w:rsid w:val="003D58F4"/>
    <w:rsid w:val="00407791"/>
    <w:rsid w:val="004100C2"/>
    <w:rsid w:val="00414917"/>
    <w:rsid w:val="0042355F"/>
    <w:rsid w:val="00426C59"/>
    <w:rsid w:val="0043669D"/>
    <w:rsid w:val="00442138"/>
    <w:rsid w:val="00443F8A"/>
    <w:rsid w:val="0045153B"/>
    <w:rsid w:val="0045479B"/>
    <w:rsid w:val="00474D36"/>
    <w:rsid w:val="00481FE8"/>
    <w:rsid w:val="00484BC6"/>
    <w:rsid w:val="00486666"/>
    <w:rsid w:val="004959E4"/>
    <w:rsid w:val="00497ECA"/>
    <w:rsid w:val="004A4DFB"/>
    <w:rsid w:val="004A5AE2"/>
    <w:rsid w:val="004A62F5"/>
    <w:rsid w:val="004B04DE"/>
    <w:rsid w:val="004B13DD"/>
    <w:rsid w:val="004C4CF1"/>
    <w:rsid w:val="004E2328"/>
    <w:rsid w:val="004E7101"/>
    <w:rsid w:val="00501350"/>
    <w:rsid w:val="005028BC"/>
    <w:rsid w:val="00507D99"/>
    <w:rsid w:val="00510083"/>
    <w:rsid w:val="00512CBB"/>
    <w:rsid w:val="00515A03"/>
    <w:rsid w:val="0051605C"/>
    <w:rsid w:val="005202F3"/>
    <w:rsid w:val="00523FEA"/>
    <w:rsid w:val="0052625B"/>
    <w:rsid w:val="0053078E"/>
    <w:rsid w:val="00531E3D"/>
    <w:rsid w:val="00533E5B"/>
    <w:rsid w:val="00536BE8"/>
    <w:rsid w:val="00540E2E"/>
    <w:rsid w:val="00544D7B"/>
    <w:rsid w:val="00547F89"/>
    <w:rsid w:val="00557739"/>
    <w:rsid w:val="00564FC3"/>
    <w:rsid w:val="00576EE3"/>
    <w:rsid w:val="005829B2"/>
    <w:rsid w:val="00583EE1"/>
    <w:rsid w:val="00590AA3"/>
    <w:rsid w:val="00592D4A"/>
    <w:rsid w:val="005A17E7"/>
    <w:rsid w:val="005A2C3A"/>
    <w:rsid w:val="005B62F4"/>
    <w:rsid w:val="005B713A"/>
    <w:rsid w:val="005B7B3F"/>
    <w:rsid w:val="005D27B7"/>
    <w:rsid w:val="005D3416"/>
    <w:rsid w:val="005D3C36"/>
    <w:rsid w:val="005E1115"/>
    <w:rsid w:val="005E7114"/>
    <w:rsid w:val="005F05B4"/>
    <w:rsid w:val="005F1348"/>
    <w:rsid w:val="005F1606"/>
    <w:rsid w:val="005F30EC"/>
    <w:rsid w:val="005F62C6"/>
    <w:rsid w:val="005F6A7E"/>
    <w:rsid w:val="00611D4F"/>
    <w:rsid w:val="006144CB"/>
    <w:rsid w:val="006153E1"/>
    <w:rsid w:val="00621464"/>
    <w:rsid w:val="00622EE3"/>
    <w:rsid w:val="00632F61"/>
    <w:rsid w:val="006360E2"/>
    <w:rsid w:val="00641AC1"/>
    <w:rsid w:val="00645950"/>
    <w:rsid w:val="00647257"/>
    <w:rsid w:val="006545B4"/>
    <w:rsid w:val="0066518B"/>
    <w:rsid w:val="00682E45"/>
    <w:rsid w:val="006908A1"/>
    <w:rsid w:val="006C0874"/>
    <w:rsid w:val="006C35B1"/>
    <w:rsid w:val="006C3A2B"/>
    <w:rsid w:val="006D2ECC"/>
    <w:rsid w:val="006E3ADA"/>
    <w:rsid w:val="006E4405"/>
    <w:rsid w:val="006E6F37"/>
    <w:rsid w:val="006E7B65"/>
    <w:rsid w:val="006F08FA"/>
    <w:rsid w:val="006F1587"/>
    <w:rsid w:val="006F2F4C"/>
    <w:rsid w:val="006F6B33"/>
    <w:rsid w:val="00710E1E"/>
    <w:rsid w:val="00711007"/>
    <w:rsid w:val="007132DF"/>
    <w:rsid w:val="007163A0"/>
    <w:rsid w:val="007172EB"/>
    <w:rsid w:val="007303DE"/>
    <w:rsid w:val="00734E05"/>
    <w:rsid w:val="007366BD"/>
    <w:rsid w:val="00736D1A"/>
    <w:rsid w:val="00737D35"/>
    <w:rsid w:val="00741C77"/>
    <w:rsid w:val="00750522"/>
    <w:rsid w:val="00752790"/>
    <w:rsid w:val="00757021"/>
    <w:rsid w:val="0076461B"/>
    <w:rsid w:val="0077131C"/>
    <w:rsid w:val="00797F15"/>
    <w:rsid w:val="007A2904"/>
    <w:rsid w:val="007B6014"/>
    <w:rsid w:val="007B67A1"/>
    <w:rsid w:val="007C4104"/>
    <w:rsid w:val="007C642F"/>
    <w:rsid w:val="007C6B41"/>
    <w:rsid w:val="007C751F"/>
    <w:rsid w:val="007D11F8"/>
    <w:rsid w:val="007D5D06"/>
    <w:rsid w:val="007D6897"/>
    <w:rsid w:val="007E61D2"/>
    <w:rsid w:val="0081039B"/>
    <w:rsid w:val="00810CCF"/>
    <w:rsid w:val="008343CE"/>
    <w:rsid w:val="00837ECC"/>
    <w:rsid w:val="00840906"/>
    <w:rsid w:val="00844B73"/>
    <w:rsid w:val="008451A3"/>
    <w:rsid w:val="00855118"/>
    <w:rsid w:val="008564D3"/>
    <w:rsid w:val="008570E2"/>
    <w:rsid w:val="00857108"/>
    <w:rsid w:val="00863A13"/>
    <w:rsid w:val="00864E7D"/>
    <w:rsid w:val="00872829"/>
    <w:rsid w:val="00876CC3"/>
    <w:rsid w:val="0088302F"/>
    <w:rsid w:val="00883DFB"/>
    <w:rsid w:val="00886566"/>
    <w:rsid w:val="00887CDE"/>
    <w:rsid w:val="008942E4"/>
    <w:rsid w:val="00894F81"/>
    <w:rsid w:val="008A4151"/>
    <w:rsid w:val="008A4B7A"/>
    <w:rsid w:val="008C1D04"/>
    <w:rsid w:val="008C5BED"/>
    <w:rsid w:val="008D56F4"/>
    <w:rsid w:val="008E09BF"/>
    <w:rsid w:val="008E1106"/>
    <w:rsid w:val="008E235E"/>
    <w:rsid w:val="008E2AFD"/>
    <w:rsid w:val="008E35CD"/>
    <w:rsid w:val="008E79D2"/>
    <w:rsid w:val="00903752"/>
    <w:rsid w:val="00920BC0"/>
    <w:rsid w:val="00931555"/>
    <w:rsid w:val="009334A4"/>
    <w:rsid w:val="00934063"/>
    <w:rsid w:val="009516F8"/>
    <w:rsid w:val="009535A4"/>
    <w:rsid w:val="00960AD4"/>
    <w:rsid w:val="00963465"/>
    <w:rsid w:val="00970B87"/>
    <w:rsid w:val="00971351"/>
    <w:rsid w:val="00972C71"/>
    <w:rsid w:val="009804FC"/>
    <w:rsid w:val="00980603"/>
    <w:rsid w:val="009821EF"/>
    <w:rsid w:val="00982287"/>
    <w:rsid w:val="009A0697"/>
    <w:rsid w:val="009A3FFE"/>
    <w:rsid w:val="009A50DC"/>
    <w:rsid w:val="009B47AE"/>
    <w:rsid w:val="009B772C"/>
    <w:rsid w:val="009C4616"/>
    <w:rsid w:val="009C7948"/>
    <w:rsid w:val="009D6EE7"/>
    <w:rsid w:val="009F5CD7"/>
    <w:rsid w:val="00A0470B"/>
    <w:rsid w:val="00A07801"/>
    <w:rsid w:val="00A1046C"/>
    <w:rsid w:val="00A147ED"/>
    <w:rsid w:val="00A20ED6"/>
    <w:rsid w:val="00A301D0"/>
    <w:rsid w:val="00A32735"/>
    <w:rsid w:val="00A33532"/>
    <w:rsid w:val="00A54C0F"/>
    <w:rsid w:val="00A56A79"/>
    <w:rsid w:val="00A6755D"/>
    <w:rsid w:val="00A71DA4"/>
    <w:rsid w:val="00A75E97"/>
    <w:rsid w:val="00A87F90"/>
    <w:rsid w:val="00AB5925"/>
    <w:rsid w:val="00AB5B38"/>
    <w:rsid w:val="00AB777D"/>
    <w:rsid w:val="00AC62D5"/>
    <w:rsid w:val="00AF7B1D"/>
    <w:rsid w:val="00B02869"/>
    <w:rsid w:val="00B05730"/>
    <w:rsid w:val="00B22778"/>
    <w:rsid w:val="00B23D5C"/>
    <w:rsid w:val="00B24549"/>
    <w:rsid w:val="00B30C2F"/>
    <w:rsid w:val="00B30ED0"/>
    <w:rsid w:val="00B36E1A"/>
    <w:rsid w:val="00B43856"/>
    <w:rsid w:val="00B56156"/>
    <w:rsid w:val="00B565EA"/>
    <w:rsid w:val="00B6142C"/>
    <w:rsid w:val="00B6702E"/>
    <w:rsid w:val="00B77CB7"/>
    <w:rsid w:val="00B91012"/>
    <w:rsid w:val="00B92EEC"/>
    <w:rsid w:val="00BA71D6"/>
    <w:rsid w:val="00BB1463"/>
    <w:rsid w:val="00BB2482"/>
    <w:rsid w:val="00BC0BB7"/>
    <w:rsid w:val="00BC263F"/>
    <w:rsid w:val="00BC26C3"/>
    <w:rsid w:val="00BC61EA"/>
    <w:rsid w:val="00BE5037"/>
    <w:rsid w:val="00BF6D15"/>
    <w:rsid w:val="00BF76AB"/>
    <w:rsid w:val="00C166EC"/>
    <w:rsid w:val="00C32CBF"/>
    <w:rsid w:val="00C47995"/>
    <w:rsid w:val="00C47F22"/>
    <w:rsid w:val="00C57DAF"/>
    <w:rsid w:val="00C6351C"/>
    <w:rsid w:val="00C657FE"/>
    <w:rsid w:val="00C675EF"/>
    <w:rsid w:val="00C70C11"/>
    <w:rsid w:val="00C74422"/>
    <w:rsid w:val="00C81501"/>
    <w:rsid w:val="00C86193"/>
    <w:rsid w:val="00C91849"/>
    <w:rsid w:val="00C93C87"/>
    <w:rsid w:val="00C9522B"/>
    <w:rsid w:val="00CB658B"/>
    <w:rsid w:val="00CD64F4"/>
    <w:rsid w:val="00CE3FB0"/>
    <w:rsid w:val="00D10D89"/>
    <w:rsid w:val="00D11006"/>
    <w:rsid w:val="00D12759"/>
    <w:rsid w:val="00D253C4"/>
    <w:rsid w:val="00D261B4"/>
    <w:rsid w:val="00D30031"/>
    <w:rsid w:val="00D376EA"/>
    <w:rsid w:val="00D55C39"/>
    <w:rsid w:val="00D60A6F"/>
    <w:rsid w:val="00D63D38"/>
    <w:rsid w:val="00D7479B"/>
    <w:rsid w:val="00D82BFF"/>
    <w:rsid w:val="00D951A2"/>
    <w:rsid w:val="00D95DEF"/>
    <w:rsid w:val="00DA2EA7"/>
    <w:rsid w:val="00DA681E"/>
    <w:rsid w:val="00DA6B83"/>
    <w:rsid w:val="00DB17A9"/>
    <w:rsid w:val="00DB6509"/>
    <w:rsid w:val="00DD3440"/>
    <w:rsid w:val="00DD45A0"/>
    <w:rsid w:val="00DE15D5"/>
    <w:rsid w:val="00DE23D6"/>
    <w:rsid w:val="00DE34AB"/>
    <w:rsid w:val="00DE56D2"/>
    <w:rsid w:val="00DE7900"/>
    <w:rsid w:val="00E02B89"/>
    <w:rsid w:val="00E23503"/>
    <w:rsid w:val="00E265B7"/>
    <w:rsid w:val="00E32AB3"/>
    <w:rsid w:val="00E36A01"/>
    <w:rsid w:val="00E44CD6"/>
    <w:rsid w:val="00E46EC6"/>
    <w:rsid w:val="00E47948"/>
    <w:rsid w:val="00E65D2A"/>
    <w:rsid w:val="00E705C8"/>
    <w:rsid w:val="00E82522"/>
    <w:rsid w:val="00E84E86"/>
    <w:rsid w:val="00E9236F"/>
    <w:rsid w:val="00E96E47"/>
    <w:rsid w:val="00EA54C2"/>
    <w:rsid w:val="00EA5ABD"/>
    <w:rsid w:val="00EB1F7D"/>
    <w:rsid w:val="00EC0B7E"/>
    <w:rsid w:val="00EC29D9"/>
    <w:rsid w:val="00EC4909"/>
    <w:rsid w:val="00EE6B9D"/>
    <w:rsid w:val="00EF5246"/>
    <w:rsid w:val="00EF66F2"/>
    <w:rsid w:val="00F00478"/>
    <w:rsid w:val="00F04693"/>
    <w:rsid w:val="00F07786"/>
    <w:rsid w:val="00F115C6"/>
    <w:rsid w:val="00F134BB"/>
    <w:rsid w:val="00F24CF3"/>
    <w:rsid w:val="00F27CC7"/>
    <w:rsid w:val="00F3201B"/>
    <w:rsid w:val="00F4003C"/>
    <w:rsid w:val="00F428E4"/>
    <w:rsid w:val="00F43721"/>
    <w:rsid w:val="00F450F2"/>
    <w:rsid w:val="00F46948"/>
    <w:rsid w:val="00F5419D"/>
    <w:rsid w:val="00F65DB9"/>
    <w:rsid w:val="00F7429F"/>
    <w:rsid w:val="00F7765F"/>
    <w:rsid w:val="00F7773F"/>
    <w:rsid w:val="00F77FB3"/>
    <w:rsid w:val="00F820A1"/>
    <w:rsid w:val="00F862D0"/>
    <w:rsid w:val="00F945D8"/>
    <w:rsid w:val="00F954EA"/>
    <w:rsid w:val="00F97DAF"/>
    <w:rsid w:val="00FA10B1"/>
    <w:rsid w:val="00FA6690"/>
    <w:rsid w:val="00FA6E84"/>
    <w:rsid w:val="00FB15B7"/>
    <w:rsid w:val="00FB37F3"/>
    <w:rsid w:val="00FB530B"/>
    <w:rsid w:val="00FB6360"/>
    <w:rsid w:val="00FC6E59"/>
    <w:rsid w:val="00FC7177"/>
    <w:rsid w:val="00FC792F"/>
    <w:rsid w:val="00FD0C3E"/>
    <w:rsid w:val="00FD56FD"/>
    <w:rsid w:val="00FD676E"/>
    <w:rsid w:val="00FE07A5"/>
    <w:rsid w:val="00FF00AB"/>
    <w:rsid w:val="00FF14F1"/>
    <w:rsid w:val="00FF1E2D"/>
    <w:rsid w:val="00FF57C0"/>
    <w:rsid w:val="011B447B"/>
    <w:rsid w:val="02775001"/>
    <w:rsid w:val="02916DF8"/>
    <w:rsid w:val="02B14015"/>
    <w:rsid w:val="02BB3A37"/>
    <w:rsid w:val="02C944EF"/>
    <w:rsid w:val="041E3291"/>
    <w:rsid w:val="04D85C90"/>
    <w:rsid w:val="051002AC"/>
    <w:rsid w:val="054751A1"/>
    <w:rsid w:val="058A11E7"/>
    <w:rsid w:val="05AA76ED"/>
    <w:rsid w:val="05D712D7"/>
    <w:rsid w:val="05D93C13"/>
    <w:rsid w:val="05F958A2"/>
    <w:rsid w:val="06146C39"/>
    <w:rsid w:val="075101B3"/>
    <w:rsid w:val="07A7420B"/>
    <w:rsid w:val="07E96942"/>
    <w:rsid w:val="07F75FCD"/>
    <w:rsid w:val="084A354A"/>
    <w:rsid w:val="0851598C"/>
    <w:rsid w:val="08534AE7"/>
    <w:rsid w:val="08971607"/>
    <w:rsid w:val="0954099C"/>
    <w:rsid w:val="0964661A"/>
    <w:rsid w:val="096958F6"/>
    <w:rsid w:val="09791A13"/>
    <w:rsid w:val="09C373C1"/>
    <w:rsid w:val="09EB3EF2"/>
    <w:rsid w:val="09ED0B6B"/>
    <w:rsid w:val="0A035520"/>
    <w:rsid w:val="0A1D2FE5"/>
    <w:rsid w:val="0AA32800"/>
    <w:rsid w:val="0AAD221A"/>
    <w:rsid w:val="0AB95305"/>
    <w:rsid w:val="0B5F0EA2"/>
    <w:rsid w:val="0BB75549"/>
    <w:rsid w:val="0CB70144"/>
    <w:rsid w:val="0CD00733"/>
    <w:rsid w:val="0CF90216"/>
    <w:rsid w:val="0D482D1A"/>
    <w:rsid w:val="0D5715FB"/>
    <w:rsid w:val="0D663F0A"/>
    <w:rsid w:val="0DBC1F70"/>
    <w:rsid w:val="0DD93268"/>
    <w:rsid w:val="0DE27718"/>
    <w:rsid w:val="0E2448CE"/>
    <w:rsid w:val="0E69754A"/>
    <w:rsid w:val="0E9C3841"/>
    <w:rsid w:val="0F417850"/>
    <w:rsid w:val="0F6B771A"/>
    <w:rsid w:val="0F8C4A1A"/>
    <w:rsid w:val="0FE27971"/>
    <w:rsid w:val="0FFB2911"/>
    <w:rsid w:val="0FFC25C5"/>
    <w:rsid w:val="0FFE7C3F"/>
    <w:rsid w:val="101E3B39"/>
    <w:rsid w:val="102B7B08"/>
    <w:rsid w:val="1091658D"/>
    <w:rsid w:val="114777CD"/>
    <w:rsid w:val="11A930FE"/>
    <w:rsid w:val="120512AC"/>
    <w:rsid w:val="12B3586A"/>
    <w:rsid w:val="13061176"/>
    <w:rsid w:val="13302EAA"/>
    <w:rsid w:val="134A241B"/>
    <w:rsid w:val="134D600E"/>
    <w:rsid w:val="13564FC2"/>
    <w:rsid w:val="146B6E2C"/>
    <w:rsid w:val="149E5062"/>
    <w:rsid w:val="14BE3262"/>
    <w:rsid w:val="16045386"/>
    <w:rsid w:val="16EA5938"/>
    <w:rsid w:val="177A5310"/>
    <w:rsid w:val="17937515"/>
    <w:rsid w:val="17C4259E"/>
    <w:rsid w:val="18097F62"/>
    <w:rsid w:val="182C0C9E"/>
    <w:rsid w:val="18534BD5"/>
    <w:rsid w:val="18954AC1"/>
    <w:rsid w:val="18BE27B4"/>
    <w:rsid w:val="19A21209"/>
    <w:rsid w:val="1BAD391A"/>
    <w:rsid w:val="1BCE4D12"/>
    <w:rsid w:val="1C4241A3"/>
    <w:rsid w:val="1CC14C44"/>
    <w:rsid w:val="1CD1246F"/>
    <w:rsid w:val="1D0E1937"/>
    <w:rsid w:val="1D425D08"/>
    <w:rsid w:val="1DE41E4D"/>
    <w:rsid w:val="1E025BBF"/>
    <w:rsid w:val="1E395D01"/>
    <w:rsid w:val="1E5F0FE0"/>
    <w:rsid w:val="1E9A4209"/>
    <w:rsid w:val="1E9C491B"/>
    <w:rsid w:val="208C4C62"/>
    <w:rsid w:val="20AE62E2"/>
    <w:rsid w:val="219F7D2E"/>
    <w:rsid w:val="22793A65"/>
    <w:rsid w:val="228300E1"/>
    <w:rsid w:val="2377117E"/>
    <w:rsid w:val="239C1E4F"/>
    <w:rsid w:val="241471AE"/>
    <w:rsid w:val="24DB6AA8"/>
    <w:rsid w:val="254955C9"/>
    <w:rsid w:val="2576349B"/>
    <w:rsid w:val="26940548"/>
    <w:rsid w:val="269D6D42"/>
    <w:rsid w:val="269E5E31"/>
    <w:rsid w:val="26AF4DA5"/>
    <w:rsid w:val="26CB60DD"/>
    <w:rsid w:val="271C5639"/>
    <w:rsid w:val="271D645D"/>
    <w:rsid w:val="27237CD3"/>
    <w:rsid w:val="274F756A"/>
    <w:rsid w:val="2806531D"/>
    <w:rsid w:val="283256EE"/>
    <w:rsid w:val="28A36050"/>
    <w:rsid w:val="29910A26"/>
    <w:rsid w:val="29965AB1"/>
    <w:rsid w:val="2A3962B9"/>
    <w:rsid w:val="2A675CE5"/>
    <w:rsid w:val="2A6A2605"/>
    <w:rsid w:val="2AAC5837"/>
    <w:rsid w:val="2AF25D1A"/>
    <w:rsid w:val="2BAF2AC8"/>
    <w:rsid w:val="2BF44BFD"/>
    <w:rsid w:val="2C4B7075"/>
    <w:rsid w:val="2C8A2C72"/>
    <w:rsid w:val="2CDE471E"/>
    <w:rsid w:val="2CE34F03"/>
    <w:rsid w:val="2D6C20C8"/>
    <w:rsid w:val="2DCA47DF"/>
    <w:rsid w:val="2E08520C"/>
    <w:rsid w:val="2E644400"/>
    <w:rsid w:val="2E826B9D"/>
    <w:rsid w:val="2EAC5AF3"/>
    <w:rsid w:val="2EE33926"/>
    <w:rsid w:val="2F1D0E49"/>
    <w:rsid w:val="2FC73790"/>
    <w:rsid w:val="2FC86E9D"/>
    <w:rsid w:val="300A16D6"/>
    <w:rsid w:val="30823309"/>
    <w:rsid w:val="30A534A3"/>
    <w:rsid w:val="30F42045"/>
    <w:rsid w:val="30FD6E1A"/>
    <w:rsid w:val="313E46E7"/>
    <w:rsid w:val="320554AB"/>
    <w:rsid w:val="32587152"/>
    <w:rsid w:val="32C6756D"/>
    <w:rsid w:val="32E904C3"/>
    <w:rsid w:val="33983012"/>
    <w:rsid w:val="33B7647F"/>
    <w:rsid w:val="33DB0D9B"/>
    <w:rsid w:val="34271082"/>
    <w:rsid w:val="34F82174"/>
    <w:rsid w:val="356408D8"/>
    <w:rsid w:val="35F402A0"/>
    <w:rsid w:val="35FB268B"/>
    <w:rsid w:val="361D6E75"/>
    <w:rsid w:val="36674DF3"/>
    <w:rsid w:val="37A0133D"/>
    <w:rsid w:val="37A21A81"/>
    <w:rsid w:val="37D919FE"/>
    <w:rsid w:val="38904F31"/>
    <w:rsid w:val="39435DF1"/>
    <w:rsid w:val="39871974"/>
    <w:rsid w:val="39C75235"/>
    <w:rsid w:val="3A7D016E"/>
    <w:rsid w:val="3AA643E3"/>
    <w:rsid w:val="3AE4761A"/>
    <w:rsid w:val="3B96276C"/>
    <w:rsid w:val="3C0A3D79"/>
    <w:rsid w:val="3C214711"/>
    <w:rsid w:val="3C7F4480"/>
    <w:rsid w:val="3C9536DD"/>
    <w:rsid w:val="3CB820F7"/>
    <w:rsid w:val="3D4D19EC"/>
    <w:rsid w:val="3D7E21EC"/>
    <w:rsid w:val="3D9E0934"/>
    <w:rsid w:val="3E124AAC"/>
    <w:rsid w:val="3EB552DA"/>
    <w:rsid w:val="3EE43224"/>
    <w:rsid w:val="3F124192"/>
    <w:rsid w:val="40022643"/>
    <w:rsid w:val="400358FE"/>
    <w:rsid w:val="40693878"/>
    <w:rsid w:val="407F392B"/>
    <w:rsid w:val="40C44F25"/>
    <w:rsid w:val="40C9133E"/>
    <w:rsid w:val="40D64C66"/>
    <w:rsid w:val="41071881"/>
    <w:rsid w:val="41417F51"/>
    <w:rsid w:val="41580FBC"/>
    <w:rsid w:val="41AB7719"/>
    <w:rsid w:val="41C234FC"/>
    <w:rsid w:val="41D5368A"/>
    <w:rsid w:val="41FF1951"/>
    <w:rsid w:val="422E7362"/>
    <w:rsid w:val="42855CE7"/>
    <w:rsid w:val="42AC7923"/>
    <w:rsid w:val="42C74FB7"/>
    <w:rsid w:val="430C3567"/>
    <w:rsid w:val="431048A8"/>
    <w:rsid w:val="43EA767D"/>
    <w:rsid w:val="43F10594"/>
    <w:rsid w:val="453F6A31"/>
    <w:rsid w:val="45620EB1"/>
    <w:rsid w:val="457F01FC"/>
    <w:rsid w:val="45C00D0C"/>
    <w:rsid w:val="45E55588"/>
    <w:rsid w:val="46085127"/>
    <w:rsid w:val="46393647"/>
    <w:rsid w:val="464F08B6"/>
    <w:rsid w:val="468A6174"/>
    <w:rsid w:val="46DC4FD3"/>
    <w:rsid w:val="470168ED"/>
    <w:rsid w:val="47372E60"/>
    <w:rsid w:val="474C3CE0"/>
    <w:rsid w:val="47C413EF"/>
    <w:rsid w:val="48F84C7A"/>
    <w:rsid w:val="49A5643A"/>
    <w:rsid w:val="4A2D1384"/>
    <w:rsid w:val="4AB91227"/>
    <w:rsid w:val="4ACA643F"/>
    <w:rsid w:val="4ACC34E7"/>
    <w:rsid w:val="4B4F27DB"/>
    <w:rsid w:val="4BBE38E7"/>
    <w:rsid w:val="4BC510B7"/>
    <w:rsid w:val="4BDF7A2D"/>
    <w:rsid w:val="4CC07226"/>
    <w:rsid w:val="4CF91A5C"/>
    <w:rsid w:val="4D044CC4"/>
    <w:rsid w:val="4DB57FDA"/>
    <w:rsid w:val="4DB71BF6"/>
    <w:rsid w:val="4DD4121F"/>
    <w:rsid w:val="4E87331E"/>
    <w:rsid w:val="4E98742F"/>
    <w:rsid w:val="4E9C12B4"/>
    <w:rsid w:val="4EA30856"/>
    <w:rsid w:val="4EED2442"/>
    <w:rsid w:val="50946D85"/>
    <w:rsid w:val="5096747C"/>
    <w:rsid w:val="50CA302F"/>
    <w:rsid w:val="513C7B58"/>
    <w:rsid w:val="517A6921"/>
    <w:rsid w:val="517F2282"/>
    <w:rsid w:val="51923357"/>
    <w:rsid w:val="522E3030"/>
    <w:rsid w:val="528939CB"/>
    <w:rsid w:val="52AC681E"/>
    <w:rsid w:val="52D96831"/>
    <w:rsid w:val="53704D8E"/>
    <w:rsid w:val="53A76978"/>
    <w:rsid w:val="53F06573"/>
    <w:rsid w:val="54460F0D"/>
    <w:rsid w:val="54873143"/>
    <w:rsid w:val="54D22DE8"/>
    <w:rsid w:val="55845C69"/>
    <w:rsid w:val="558861C4"/>
    <w:rsid w:val="55D4345A"/>
    <w:rsid w:val="55D73A58"/>
    <w:rsid w:val="5616591A"/>
    <w:rsid w:val="56CB1297"/>
    <w:rsid w:val="572438ED"/>
    <w:rsid w:val="57886516"/>
    <w:rsid w:val="57947178"/>
    <w:rsid w:val="57BC54B8"/>
    <w:rsid w:val="58D249C5"/>
    <w:rsid w:val="58E271F7"/>
    <w:rsid w:val="591A40E6"/>
    <w:rsid w:val="592E08AA"/>
    <w:rsid w:val="59731E06"/>
    <w:rsid w:val="597927B5"/>
    <w:rsid w:val="5997374C"/>
    <w:rsid w:val="59A77B26"/>
    <w:rsid w:val="59B04E6E"/>
    <w:rsid w:val="5B406745"/>
    <w:rsid w:val="5BB85742"/>
    <w:rsid w:val="5BEA143E"/>
    <w:rsid w:val="5D4F408C"/>
    <w:rsid w:val="5E456494"/>
    <w:rsid w:val="5F0111D9"/>
    <w:rsid w:val="5F65040C"/>
    <w:rsid w:val="5FDB6853"/>
    <w:rsid w:val="602E5EAB"/>
    <w:rsid w:val="604E3236"/>
    <w:rsid w:val="60915E0B"/>
    <w:rsid w:val="60D70A2B"/>
    <w:rsid w:val="611979D8"/>
    <w:rsid w:val="61214225"/>
    <w:rsid w:val="6153080F"/>
    <w:rsid w:val="61A72175"/>
    <w:rsid w:val="621C1EF9"/>
    <w:rsid w:val="623D0519"/>
    <w:rsid w:val="625F09FB"/>
    <w:rsid w:val="629D7A45"/>
    <w:rsid w:val="62D77F17"/>
    <w:rsid w:val="63487574"/>
    <w:rsid w:val="63681410"/>
    <w:rsid w:val="638B4041"/>
    <w:rsid w:val="63C772ED"/>
    <w:rsid w:val="648F5D32"/>
    <w:rsid w:val="64A75BBE"/>
    <w:rsid w:val="650F3488"/>
    <w:rsid w:val="652C4111"/>
    <w:rsid w:val="654C4E9A"/>
    <w:rsid w:val="656E5033"/>
    <w:rsid w:val="65854919"/>
    <w:rsid w:val="66373C47"/>
    <w:rsid w:val="670C3C9D"/>
    <w:rsid w:val="68182180"/>
    <w:rsid w:val="68186735"/>
    <w:rsid w:val="686F0DD1"/>
    <w:rsid w:val="68DA6940"/>
    <w:rsid w:val="68DE2CD2"/>
    <w:rsid w:val="6A3A7632"/>
    <w:rsid w:val="6B1469A2"/>
    <w:rsid w:val="6B3718B4"/>
    <w:rsid w:val="6BC46278"/>
    <w:rsid w:val="6C0D2348"/>
    <w:rsid w:val="6C2C376B"/>
    <w:rsid w:val="6C4816BD"/>
    <w:rsid w:val="6C6E3C44"/>
    <w:rsid w:val="6CCB6D36"/>
    <w:rsid w:val="6CE6382D"/>
    <w:rsid w:val="6D8A75CC"/>
    <w:rsid w:val="6DE15C54"/>
    <w:rsid w:val="6E091C12"/>
    <w:rsid w:val="6E1915D4"/>
    <w:rsid w:val="6E3E0EAD"/>
    <w:rsid w:val="6F002731"/>
    <w:rsid w:val="6F3E0D44"/>
    <w:rsid w:val="6F977E67"/>
    <w:rsid w:val="70164DBD"/>
    <w:rsid w:val="719D63E7"/>
    <w:rsid w:val="720112D2"/>
    <w:rsid w:val="728F456F"/>
    <w:rsid w:val="72C96C14"/>
    <w:rsid w:val="732841C4"/>
    <w:rsid w:val="732B1C0A"/>
    <w:rsid w:val="73EC5C0C"/>
    <w:rsid w:val="74A31322"/>
    <w:rsid w:val="74BF4027"/>
    <w:rsid w:val="74EA6D71"/>
    <w:rsid w:val="74F97A60"/>
    <w:rsid w:val="758D1A6A"/>
    <w:rsid w:val="758D3554"/>
    <w:rsid w:val="767274D2"/>
    <w:rsid w:val="767D7FFF"/>
    <w:rsid w:val="76D42FF6"/>
    <w:rsid w:val="77170C16"/>
    <w:rsid w:val="77767760"/>
    <w:rsid w:val="77DE358D"/>
    <w:rsid w:val="78767A2B"/>
    <w:rsid w:val="78BD493D"/>
    <w:rsid w:val="78C554DA"/>
    <w:rsid w:val="7A444839"/>
    <w:rsid w:val="7ACF71EF"/>
    <w:rsid w:val="7B3F334A"/>
    <w:rsid w:val="7B6A0FC9"/>
    <w:rsid w:val="7BD52C8C"/>
    <w:rsid w:val="7C105A1D"/>
    <w:rsid w:val="7C1E320D"/>
    <w:rsid w:val="7C3D6DE9"/>
    <w:rsid w:val="7C491720"/>
    <w:rsid w:val="7CEB45A9"/>
    <w:rsid w:val="7D216E7B"/>
    <w:rsid w:val="7D9833A4"/>
    <w:rsid w:val="7D9C5CBC"/>
    <w:rsid w:val="7E492B6D"/>
    <w:rsid w:val="7E534A30"/>
    <w:rsid w:val="7E753971"/>
    <w:rsid w:val="7ECC01BC"/>
    <w:rsid w:val="7EF50BA4"/>
    <w:rsid w:val="7F126CF6"/>
    <w:rsid w:val="7F3771B4"/>
    <w:rsid w:val="7F462C52"/>
    <w:rsid w:val="7FAF6B55"/>
    <w:rsid w:val="7FE704D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Balloon Text"/>
    <w:basedOn w:val="1"/>
    <w:link w:val="29"/>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2">
    <w:name w:val="toc 2"/>
    <w:basedOn w:val="1"/>
    <w:next w:val="1"/>
    <w:unhideWhenUsed/>
    <w:qFormat/>
    <w:uiPriority w:val="39"/>
    <w:pPr>
      <w:ind w:left="420" w:leftChars="200"/>
    </w:pPr>
  </w:style>
  <w:style w:type="paragraph" w:styleId="13">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Heading 1 Char"/>
    <w:basedOn w:val="14"/>
    <w:link w:val="2"/>
    <w:qFormat/>
    <w:uiPriority w:val="9"/>
    <w:rPr>
      <w:b/>
      <w:bCs/>
      <w:kern w:val="44"/>
      <w:sz w:val="44"/>
      <w:szCs w:val="44"/>
    </w:rPr>
  </w:style>
  <w:style w:type="character" w:customStyle="1" w:styleId="19">
    <w:name w:val="Heading 2 Char"/>
    <w:basedOn w:val="14"/>
    <w:link w:val="3"/>
    <w:qFormat/>
    <w:uiPriority w:val="9"/>
    <w:rPr>
      <w:rFonts w:asciiTheme="majorHAnsi" w:hAnsiTheme="majorHAnsi" w:eastAsiaTheme="majorEastAsia" w:cstheme="majorBidi"/>
      <w:b/>
      <w:bCs/>
      <w:sz w:val="32"/>
      <w:szCs w:val="32"/>
    </w:rPr>
  </w:style>
  <w:style w:type="character" w:customStyle="1" w:styleId="20">
    <w:name w:val="Heading 3 Char"/>
    <w:basedOn w:val="14"/>
    <w:link w:val="4"/>
    <w:qFormat/>
    <w:uiPriority w:val="9"/>
    <w:rPr>
      <w:b/>
      <w:bCs/>
      <w:sz w:val="32"/>
      <w:szCs w:val="32"/>
    </w:rPr>
  </w:style>
  <w:style w:type="character" w:customStyle="1" w:styleId="21">
    <w:name w:val="Title Char"/>
    <w:basedOn w:val="14"/>
    <w:link w:val="13"/>
    <w:qFormat/>
    <w:uiPriority w:val="10"/>
    <w:rPr>
      <w:rFonts w:eastAsia="宋体" w:asciiTheme="majorHAnsi" w:hAnsiTheme="majorHAnsi" w:cstheme="majorBidi"/>
      <w:b/>
      <w:bCs/>
      <w:sz w:val="32"/>
      <w:szCs w:val="32"/>
    </w:rPr>
  </w:style>
  <w:style w:type="paragraph" w:customStyle="1" w:styleId="22">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en-US"/>
    </w:rPr>
  </w:style>
  <w:style w:type="character" w:customStyle="1" w:styleId="23">
    <w:name w:val="Header Char"/>
    <w:basedOn w:val="14"/>
    <w:link w:val="9"/>
    <w:qFormat/>
    <w:uiPriority w:val="99"/>
    <w:rPr>
      <w:sz w:val="18"/>
      <w:szCs w:val="18"/>
    </w:rPr>
  </w:style>
  <w:style w:type="character" w:customStyle="1" w:styleId="24">
    <w:name w:val="Footer Char"/>
    <w:basedOn w:val="14"/>
    <w:link w:val="8"/>
    <w:qFormat/>
    <w:uiPriority w:val="99"/>
    <w:rPr>
      <w:sz w:val="18"/>
      <w:szCs w:val="18"/>
    </w:rPr>
  </w:style>
  <w:style w:type="character" w:customStyle="1" w:styleId="25">
    <w:name w:val="Subtitle Char"/>
    <w:basedOn w:val="14"/>
    <w:link w:val="11"/>
    <w:qFormat/>
    <w:uiPriority w:val="11"/>
    <w:rPr>
      <w:rFonts w:eastAsia="宋体" w:asciiTheme="majorHAnsi" w:hAnsiTheme="majorHAnsi" w:cstheme="majorBidi"/>
      <w:b/>
      <w:bCs/>
      <w:kern w:val="28"/>
      <w:sz w:val="32"/>
      <w:szCs w:val="32"/>
    </w:rPr>
  </w:style>
  <w:style w:type="table" w:customStyle="1" w:styleId="26">
    <w:name w:val="Plain Table 1"/>
    <w:basedOn w:val="1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blPr>
        <w:tblLayout w:type="fixed"/>
      </w:tblPr>
      <w:tcPr>
        <w:tcBorders>
          <w:top w:val="double" w:color="BEBEBE" w:themeColor="background1" w:themeShade="BF" w:sz="4" w:space="0"/>
        </w:tcBorders>
      </w:tcPr>
    </w:tblStylePr>
    <w:tblStylePr w:type="firstCol">
      <w:rPr>
        <w:b/>
        <w:bCs/>
      </w:rPr>
    </w:tblStylePr>
    <w:tblStylePr w:type="lastCol">
      <w:rPr>
        <w:b/>
        <w:bCs/>
      </w:r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style>
  <w:style w:type="paragraph" w:customStyle="1" w:styleId="27">
    <w:name w:val="No Spacing"/>
    <w:link w:val="33"/>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List Paragraph"/>
    <w:basedOn w:val="1"/>
    <w:qFormat/>
    <w:uiPriority w:val="34"/>
    <w:pPr>
      <w:ind w:firstLine="420" w:firstLineChars="200"/>
    </w:pPr>
  </w:style>
  <w:style w:type="character" w:customStyle="1" w:styleId="29">
    <w:name w:val="Balloon Text Char"/>
    <w:basedOn w:val="14"/>
    <w:link w:val="7"/>
    <w:semiHidden/>
    <w:qFormat/>
    <w:uiPriority w:val="99"/>
    <w:rPr>
      <w:sz w:val="18"/>
      <w:szCs w:val="18"/>
    </w:rPr>
  </w:style>
  <w:style w:type="character" w:customStyle="1" w:styleId="30">
    <w:name w:val="Placeholder Text"/>
    <w:basedOn w:val="14"/>
    <w:semiHidden/>
    <w:qFormat/>
    <w:uiPriority w:val="99"/>
    <w:rPr>
      <w:color w:val="808080"/>
    </w:rPr>
  </w:style>
  <w:style w:type="character" w:customStyle="1" w:styleId="31">
    <w:name w:val="font11"/>
    <w:basedOn w:val="14"/>
    <w:qFormat/>
    <w:uiPriority w:val="0"/>
    <w:rPr>
      <w:rFonts w:hint="eastAsia" w:ascii="宋体" w:hAnsi="宋体" w:eastAsia="宋体" w:cs="宋体"/>
      <w:color w:val="000000"/>
      <w:sz w:val="21"/>
      <w:szCs w:val="21"/>
      <w:u w:val="none"/>
    </w:rPr>
  </w:style>
  <w:style w:type="character" w:customStyle="1" w:styleId="32">
    <w:name w:val="font01"/>
    <w:basedOn w:val="14"/>
    <w:qFormat/>
    <w:uiPriority w:val="0"/>
    <w:rPr>
      <w:rFonts w:ascii="Calibri" w:hAnsi="Calibri" w:cs="Calibri"/>
      <w:color w:val="000000"/>
      <w:sz w:val="21"/>
      <w:szCs w:val="21"/>
      <w:u w:val="none"/>
    </w:rPr>
  </w:style>
  <w:style w:type="character" w:customStyle="1" w:styleId="33">
    <w:name w:val="No Spacing Char"/>
    <w:link w:val="27"/>
    <w:qFormat/>
    <w:uiPriority w:val="1"/>
    <w:rPr>
      <w:rFonts w:asciiTheme="minorHAnsi" w:hAnsiTheme="minorHAnsi" w:eastAsiaTheme="minorEastAsia" w:cstheme="minorBidi"/>
      <w:kern w:val="2"/>
      <w:sz w:val="21"/>
      <w:szCs w:val="22"/>
      <w:lang w:val="en-US" w:eastAsia="zh-CN" w:bidi="ar-SA"/>
    </w:rPr>
  </w:style>
  <w:style w:type="character" w:customStyle="1" w:styleId="34">
    <w:name w:val="font21"/>
    <w:basedOn w:val="14"/>
    <w:qFormat/>
    <w:uiPriority w:val="0"/>
    <w:rPr>
      <w:rFonts w:hint="default" w:ascii="Arial" w:hAnsi="Arial" w:cs="Arial"/>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796001-6B74-4566-9AE4-47BECD75AED0}">
  <ds:schemaRefs/>
</ds:datastoreItem>
</file>

<file path=docProps/app.xml><?xml version="1.0" encoding="utf-8"?>
<Properties xmlns="http://schemas.openxmlformats.org/officeDocument/2006/extended-properties" xmlns:vt="http://schemas.openxmlformats.org/officeDocument/2006/docPropsVTypes">
  <Template>Normal.dotm</Template>
  <Company>BoXuanTech</Company>
  <Pages>4</Pages>
  <Words>405</Words>
  <Characters>2310</Characters>
  <Lines>19</Lines>
  <Paragraphs>5</Paragraphs>
  <ScaleCrop>false</ScaleCrop>
  <LinksUpToDate>false</LinksUpToDate>
  <CharactersWithSpaces>2710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2016-05-07T00:55:00Z</dcterms:created>
  <dc:creator>Ethan</dc:creator>
  <cp:lastModifiedBy>Ethan</cp:lastModifiedBy>
  <dcterms:modified xsi:type="dcterms:W3CDTF">2017-07-19T04:48:17Z</dcterms:modified>
  <cp:revision>384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