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AA97" w14:textId="7E404E98" w:rsidR="0076226C" w:rsidRDefault="00C968E1" w:rsidP="0076226C">
      <w:pPr>
        <w:pStyle w:val="Heading1"/>
        <w:spacing w:after="0"/>
        <w:rPr>
          <w:sz w:val="56"/>
          <w:szCs w:val="56"/>
        </w:rPr>
      </w:pPr>
      <w:r w:rsidRPr="00C968E1">
        <w:rPr>
          <w:sz w:val="56"/>
          <w:szCs w:val="56"/>
        </w:rPr>
        <w:t>Field Trials of Condensed Quebracho Tannins as a White-tailed Deer Repellent in Soybeans</w:t>
      </w:r>
      <w:r w:rsidR="0076226C">
        <w:rPr>
          <w:sz w:val="56"/>
          <w:szCs w:val="56"/>
        </w:rPr>
        <w:t xml:space="preserve"> </w:t>
      </w:r>
    </w:p>
    <w:p w14:paraId="1340A3FB" w14:textId="77777777" w:rsidR="0076226C" w:rsidRPr="0076226C" w:rsidRDefault="0076226C" w:rsidP="0076226C"/>
    <w:p w14:paraId="3F54D197" w14:textId="17DC4762" w:rsidR="0076226C" w:rsidRPr="0076226C" w:rsidRDefault="0076226C" w:rsidP="0076226C">
      <w:pPr>
        <w:spacing w:line="240" w:lineRule="auto"/>
        <w:rPr>
          <w:rFonts w:asciiTheme="majorHAnsi" w:hAnsiTheme="majorHAnsi" w:cstheme="majorHAnsi"/>
          <w:b/>
          <w:bCs/>
        </w:rPr>
      </w:pPr>
      <w:r w:rsidRPr="0076226C">
        <w:rPr>
          <w:rFonts w:asciiTheme="majorHAnsi" w:hAnsiTheme="majorHAnsi" w:cstheme="majorHAnsi"/>
          <w:b/>
          <w:bCs/>
        </w:rPr>
        <w:t>Ethan Marburger</w:t>
      </w:r>
    </w:p>
    <w:p w14:paraId="48582FC4" w14:textId="0A74FD07" w:rsidR="00C968E1" w:rsidRPr="0076226C" w:rsidRDefault="0076226C" w:rsidP="0076226C">
      <w:pPr>
        <w:spacing w:line="240" w:lineRule="auto"/>
        <w:rPr>
          <w:rFonts w:asciiTheme="majorHAnsi" w:hAnsiTheme="majorHAnsi" w:cstheme="majorHAnsi"/>
          <w:b/>
          <w:bCs/>
        </w:rPr>
      </w:pPr>
      <w:r w:rsidRPr="0076226C">
        <w:rPr>
          <w:rFonts w:asciiTheme="majorHAnsi" w:hAnsiTheme="majorHAnsi" w:cstheme="majorHAnsi"/>
          <w:b/>
          <w:bCs/>
        </w:rPr>
        <w:t>North Carolina State University</w:t>
      </w:r>
    </w:p>
    <w:p w14:paraId="3DE95B9E" w14:textId="5BC5D023" w:rsidR="006D435B" w:rsidRDefault="00C968E1" w:rsidP="00C968E1">
      <w:pPr>
        <w:pStyle w:val="Heading2"/>
        <w:pBdr>
          <w:top w:val="single" w:sz="24" w:space="31" w:color="2A2A2A" w:themeColor="text2"/>
        </w:pBdr>
      </w:pPr>
      <w:r>
        <w:t>Important Information</w:t>
      </w:r>
    </w:p>
    <w:p w14:paraId="3C2F0859" w14:textId="6F20B444" w:rsidR="006D435B" w:rsidRDefault="00C968E1" w:rsidP="00C968E1">
      <w:pPr>
        <w:pStyle w:val="BlockText"/>
      </w:pPr>
      <w:r>
        <w:t>The statistical analysis and results reported here are currently undergoing verification</w:t>
      </w:r>
      <w:r w:rsidR="00070A03">
        <w:t>. Readers should therefore remain cautious when interpreting the information provided in this memo</w:t>
      </w:r>
      <w:r w:rsidR="000C0EFD">
        <w:t xml:space="preserve"> as they are subject to change. </w:t>
      </w:r>
    </w:p>
    <w:p w14:paraId="4640C4CC" w14:textId="395B675A" w:rsidR="00CC3A7F" w:rsidRDefault="00070A03" w:rsidP="00070A03">
      <w:pPr>
        <w:pStyle w:val="Heading2"/>
      </w:pPr>
      <w:r>
        <w:t>Introduction</w:t>
      </w:r>
    </w:p>
    <w:p w14:paraId="749541A6" w14:textId="4AB991A8" w:rsidR="00070A03" w:rsidRDefault="00070A03" w:rsidP="00070A0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0A03">
        <w:rPr>
          <w:sz w:val="24"/>
          <w:szCs w:val="24"/>
        </w:rPr>
        <w:t>The National Agricultural Statistics Service (2002) reported that crop losses to wildlife in the United States during 2001 totaled US$619 million with 48% of agricultural operations reporting losses from wildlife damage.</w:t>
      </w:r>
    </w:p>
    <w:p w14:paraId="2C710692" w14:textId="085F6245" w:rsidR="00070A03" w:rsidRDefault="00070A03" w:rsidP="00070A0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0A03">
        <w:rPr>
          <w:sz w:val="24"/>
          <w:szCs w:val="24"/>
        </w:rPr>
        <w:t>Damage solely by deer has been projected to exceed US$100 million annually (Conover 2002).</w:t>
      </w:r>
    </w:p>
    <w:p w14:paraId="1753E405" w14:textId="366D102C" w:rsidR="00070A03" w:rsidRDefault="00070A03" w:rsidP="00070A0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0A03">
        <w:rPr>
          <w:sz w:val="24"/>
          <w:szCs w:val="24"/>
        </w:rPr>
        <w:t xml:space="preserve">On a farm in southwestern Ohio, USA Begley-Miller and Cady (2015) reported 43 percent income loss to deer from soybean depredation. </w:t>
      </w:r>
    </w:p>
    <w:p w14:paraId="7A01E9A3" w14:textId="45657F75" w:rsidR="00070A03" w:rsidRDefault="00070A03" w:rsidP="00070A0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0A03">
        <w:rPr>
          <w:sz w:val="24"/>
          <w:szCs w:val="24"/>
        </w:rPr>
        <w:t>In a study involving captive white-tailed deer (</w:t>
      </w:r>
      <w:r w:rsidRPr="00D02C9B">
        <w:rPr>
          <w:i/>
          <w:iCs/>
          <w:sz w:val="24"/>
          <w:szCs w:val="24"/>
        </w:rPr>
        <w:t>Odocoileus virginianus</w:t>
      </w:r>
      <w:r w:rsidRPr="00070A03">
        <w:rPr>
          <w:sz w:val="24"/>
          <w:szCs w:val="24"/>
        </w:rPr>
        <w:t>), researchers at South Dakota State University determined that condensed quebracho tannins had a negative influence on intake rate and probability of consumption.</w:t>
      </w:r>
    </w:p>
    <w:p w14:paraId="26C6D440" w14:textId="287F7AE6" w:rsidR="00070A03" w:rsidRDefault="008B582D" w:rsidP="00070A0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B582D">
        <w:rPr>
          <w:sz w:val="24"/>
          <w:szCs w:val="24"/>
        </w:rPr>
        <w:t xml:space="preserve">Monteith et al. (2019) determined that an application of a solution containing 10% concentration of condensed quebracho tannins during summer resulted in a 72% </w:t>
      </w:r>
      <w:r w:rsidRPr="008B582D">
        <w:rPr>
          <w:sz w:val="24"/>
          <w:szCs w:val="24"/>
        </w:rPr>
        <w:lastRenderedPageBreak/>
        <w:t>reduction in probability of feeding by deer. Additionally, Monteith et al. reported that the probability of deer avoiding a treated plot was 79% two days after tannin application.</w:t>
      </w:r>
    </w:p>
    <w:p w14:paraId="5785C4C1" w14:textId="3DA98B97" w:rsidR="008B582D" w:rsidRDefault="008B582D" w:rsidP="008B582D">
      <w:pPr>
        <w:pStyle w:val="Heading2"/>
      </w:pPr>
      <w:r>
        <w:t>Objectives</w:t>
      </w:r>
    </w:p>
    <w:p w14:paraId="708F1F68" w14:textId="77777777" w:rsidR="0076226C" w:rsidRDefault="0076226C" w:rsidP="008B582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 xml:space="preserve">To explore the efficacy of </w:t>
      </w:r>
      <w:r w:rsidRPr="008B582D">
        <w:rPr>
          <w:sz w:val="24"/>
          <w:szCs w:val="24"/>
        </w:rPr>
        <w:t xml:space="preserve">condensed quebracho tannins </w:t>
      </w:r>
      <w:r w:rsidRPr="0076226C">
        <w:rPr>
          <w:sz w:val="24"/>
          <w:szCs w:val="24"/>
        </w:rPr>
        <w:t xml:space="preserve">in a field setting, we hypothesized that an application of a solution consisting of 10% tannins to soybeans would provide a nonlethal method to reduce crop depredation by white-tailed deer. </w:t>
      </w:r>
    </w:p>
    <w:p w14:paraId="41D9F2C2" w14:textId="51403718" w:rsidR="008B582D" w:rsidRDefault="0076226C" w:rsidP="008B582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 xml:space="preserve">Our objectives were to evaluate the use of </w:t>
      </w:r>
      <w:r w:rsidR="00D02C9B">
        <w:rPr>
          <w:sz w:val="24"/>
          <w:szCs w:val="24"/>
        </w:rPr>
        <w:t>condensed quebracho tannins</w:t>
      </w:r>
      <w:r w:rsidRPr="0076226C">
        <w:rPr>
          <w:sz w:val="24"/>
          <w:szCs w:val="24"/>
        </w:rPr>
        <w:t xml:space="preserve"> in a field setting to reduce or eliminate browsing by white-tailed deer on soybeans in North </w:t>
      </w:r>
      <w:r w:rsidRPr="0076226C">
        <w:rPr>
          <w:sz w:val="24"/>
          <w:szCs w:val="24"/>
        </w:rPr>
        <w:t>Carolina.</w:t>
      </w:r>
    </w:p>
    <w:p w14:paraId="0FC628F5" w14:textId="2ED869E2" w:rsidR="0076226C" w:rsidRDefault="0076226C" w:rsidP="0076226C">
      <w:pPr>
        <w:pStyle w:val="Heading2"/>
      </w:pPr>
      <w:r>
        <w:t>Methods</w:t>
      </w:r>
    </w:p>
    <w:p w14:paraId="1EB505A1" w14:textId="77777777" w:rsid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 xml:space="preserve">To test the efficacy of our repellent, we used 20 plots (n = 20), each approximately 0.2 hectares (0.5 acres), randomly assigned as a treatment factor (n = 10) or control (n = 10). </w:t>
      </w:r>
    </w:p>
    <w:p w14:paraId="6B01260A" w14:textId="77777777" w:rsid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 xml:space="preserve">During the growing season, treated fields received a single application of a solution containing 10% concentration of condensed quebracho tannins and water. Our carrier volume was applied at 37.8 liters (10 gallons) per acre. </w:t>
      </w:r>
    </w:p>
    <w:p w14:paraId="2F1EDFF8" w14:textId="00D0C3A8" w:rsid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>We placed camera traps in each field to document white-tailed deer use and foraging behavior</w:t>
      </w:r>
      <w:r>
        <w:rPr>
          <w:sz w:val="24"/>
          <w:szCs w:val="24"/>
        </w:rPr>
        <w:t>.</w:t>
      </w:r>
    </w:p>
    <w:p w14:paraId="489F91C5" w14:textId="31A425AD" w:rsid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76226C">
        <w:rPr>
          <w:sz w:val="24"/>
          <w:szCs w:val="24"/>
        </w:rPr>
        <w:t xml:space="preserve">conducted weekly measurements of soybean height and browsing damage during the early </w:t>
      </w:r>
      <w:r>
        <w:rPr>
          <w:sz w:val="24"/>
          <w:szCs w:val="24"/>
        </w:rPr>
        <w:t xml:space="preserve">soybean </w:t>
      </w:r>
      <w:r w:rsidRPr="0076226C">
        <w:rPr>
          <w:sz w:val="24"/>
          <w:szCs w:val="24"/>
        </w:rPr>
        <w:t xml:space="preserve">growth stages. </w:t>
      </w:r>
      <w:r>
        <w:rPr>
          <w:sz w:val="24"/>
          <w:szCs w:val="24"/>
        </w:rPr>
        <w:t>Additionally, Heights of plants in experimental plots, both with and without tannin application, were compared to plants from the same plot completely protected from deer browsing.</w:t>
      </w:r>
    </w:p>
    <w:p w14:paraId="01F4DE22" w14:textId="0D3A2366" w:rsidR="0076226C" w:rsidRP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>Yield was recorded at the end of the growing season.</w:t>
      </w:r>
    </w:p>
    <w:p w14:paraId="514419CD" w14:textId="1C5B6405" w:rsidR="0076226C" w:rsidRDefault="000C0EFD" w:rsidP="0076226C">
      <w:pPr>
        <w:pStyle w:val="Heading2"/>
      </w:pPr>
      <w:r>
        <w:lastRenderedPageBreak/>
        <w:t xml:space="preserve">Initial </w:t>
      </w:r>
      <w:r w:rsidR="0076226C">
        <w:t>Results</w:t>
      </w:r>
    </w:p>
    <w:p w14:paraId="14FCB451" w14:textId="77777777" w:rsidR="000C0EFD" w:rsidRPr="000C0EFD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 xml:space="preserve">There was no significant difference in soybean height between treated and untreated </w:t>
      </w:r>
      <w:r w:rsidR="000C0EFD" w:rsidRPr="000C0EFD">
        <w:rPr>
          <w:sz w:val="24"/>
          <w:szCs w:val="24"/>
        </w:rPr>
        <w:t>plots</w:t>
      </w:r>
      <w:r w:rsidRPr="000C0EFD">
        <w:rPr>
          <w:sz w:val="24"/>
          <w:szCs w:val="24"/>
        </w:rPr>
        <w:t xml:space="preserve"> (p = 0.230). </w:t>
      </w:r>
    </w:p>
    <w:p w14:paraId="1EC6DB1B" w14:textId="445A9B24" w:rsidR="0076226C" w:rsidRDefault="0076226C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6226C">
        <w:rPr>
          <w:sz w:val="24"/>
          <w:szCs w:val="24"/>
        </w:rPr>
        <w:t xml:space="preserve">Plants inside enclosures were significantly taller than plants unprotected from browsing (p &lt; 0.001) in both treatment and control plots. </w:t>
      </w:r>
    </w:p>
    <w:p w14:paraId="4D15C8FC" w14:textId="77777777" w:rsidR="000C0EFD" w:rsidRDefault="000C0EFD" w:rsidP="007622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 xml:space="preserve">On a weekly basis, plants in treated plots experienced significantly less browsing (37% ± 13; p = 0.003) </w:t>
      </w:r>
      <w:r w:rsidRPr="000C0EFD">
        <w:rPr>
          <w:sz w:val="24"/>
          <w:szCs w:val="24"/>
        </w:rPr>
        <w:t>than</w:t>
      </w:r>
      <w:r w:rsidRPr="000C0EFD">
        <w:rPr>
          <w:sz w:val="24"/>
          <w:szCs w:val="24"/>
        </w:rPr>
        <w:t xml:space="preserve"> plants from </w:t>
      </w:r>
      <w:r>
        <w:rPr>
          <w:sz w:val="24"/>
          <w:szCs w:val="24"/>
        </w:rPr>
        <w:t>control</w:t>
      </w:r>
      <w:r w:rsidRPr="000C0EFD">
        <w:rPr>
          <w:sz w:val="24"/>
          <w:szCs w:val="24"/>
        </w:rPr>
        <w:t xml:space="preserve"> plots (p &lt; 0.001). </w:t>
      </w:r>
    </w:p>
    <w:p w14:paraId="31C12A86" w14:textId="7905AB23" w:rsidR="000C0EFD" w:rsidRDefault="000C0EFD" w:rsidP="000C0EF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>Differences in mean browsing damage for treated and untreated plants were largest within the first two weeks after repellent application</w:t>
      </w:r>
      <w:r>
        <w:rPr>
          <w:sz w:val="24"/>
          <w:szCs w:val="24"/>
        </w:rPr>
        <w:t xml:space="preserve">; </w:t>
      </w:r>
      <w:r w:rsidRPr="000C0EFD">
        <w:rPr>
          <w:sz w:val="24"/>
          <w:szCs w:val="24"/>
        </w:rPr>
        <w:t>indicating effectiveness at reducing browsing over time.</w:t>
      </w:r>
    </w:p>
    <w:p w14:paraId="6E0D6541" w14:textId="531EF5F4" w:rsidR="000C0EFD" w:rsidRDefault="000C0EFD" w:rsidP="000C0EF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 xml:space="preserve">There was no significant difference in the </w:t>
      </w:r>
      <w:r w:rsidRPr="000C0EFD">
        <w:rPr>
          <w:sz w:val="24"/>
          <w:szCs w:val="24"/>
        </w:rPr>
        <w:t>number</w:t>
      </w:r>
      <w:r w:rsidRPr="000C0EFD">
        <w:rPr>
          <w:sz w:val="24"/>
          <w:szCs w:val="24"/>
        </w:rPr>
        <w:t xml:space="preserve"> of white-tailed deer observed displaying feeding behavior between treated and </w:t>
      </w:r>
      <w:r>
        <w:rPr>
          <w:sz w:val="24"/>
          <w:szCs w:val="24"/>
        </w:rPr>
        <w:t>control</w:t>
      </w:r>
      <w:r w:rsidRPr="000C0EFD">
        <w:rPr>
          <w:sz w:val="24"/>
          <w:szCs w:val="24"/>
        </w:rPr>
        <w:t xml:space="preserve"> plots (p = 0.126</w:t>
      </w:r>
      <w:r>
        <w:rPr>
          <w:sz w:val="24"/>
          <w:szCs w:val="24"/>
        </w:rPr>
        <w:t>)</w:t>
      </w:r>
    </w:p>
    <w:p w14:paraId="2EA24415" w14:textId="7FCD52E4" w:rsidR="000C0EFD" w:rsidRDefault="000C0EFD" w:rsidP="000C0EF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>There was no significant difference in estimated yields (</w:t>
      </w:r>
      <w:r w:rsidRPr="000C0EFD">
        <w:rPr>
          <w:sz w:val="24"/>
          <w:szCs w:val="24"/>
        </w:rPr>
        <w:t>bushels</w:t>
      </w:r>
      <w:r w:rsidRPr="000C0EFD">
        <w:rPr>
          <w:sz w:val="24"/>
          <w:szCs w:val="24"/>
        </w:rPr>
        <w:t>/acre) between treated and control plots (p = 0.714)</w:t>
      </w:r>
    </w:p>
    <w:p w14:paraId="3EA44FBC" w14:textId="0CFB7428" w:rsidR="000C0EFD" w:rsidRDefault="000C0EFD" w:rsidP="000C0EF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C0EFD">
        <w:rPr>
          <w:sz w:val="24"/>
          <w:szCs w:val="24"/>
        </w:rPr>
        <w:t xml:space="preserve">The average yield estimate for plants harvested in treated plots was 60.61 bushels/acre, while plants in </w:t>
      </w:r>
      <w:r>
        <w:rPr>
          <w:sz w:val="24"/>
          <w:szCs w:val="24"/>
        </w:rPr>
        <w:t>control</w:t>
      </w:r>
      <w:r w:rsidRPr="000C0EFD">
        <w:rPr>
          <w:sz w:val="24"/>
          <w:szCs w:val="24"/>
        </w:rPr>
        <w:t xml:space="preserve"> plots resulted in an average of 61.60 bushels/acre</w:t>
      </w:r>
    </w:p>
    <w:p w14:paraId="0CA94B03" w14:textId="6486DE9F" w:rsidR="000C0EFD" w:rsidRDefault="000C0EFD" w:rsidP="000C0EFD">
      <w:pPr>
        <w:pStyle w:val="Heading2"/>
      </w:pPr>
      <w:r>
        <w:t xml:space="preserve">Tentative </w:t>
      </w:r>
      <w:r>
        <w:t>Conclusion</w:t>
      </w:r>
    </w:p>
    <w:p w14:paraId="74DFE07A" w14:textId="6411C560" w:rsidR="000C0EFD" w:rsidRDefault="00D02C9B" w:rsidP="00D02C9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D02C9B">
        <w:rPr>
          <w:sz w:val="24"/>
          <w:szCs w:val="24"/>
        </w:rPr>
        <w:t xml:space="preserve">ur results suggest that a single application of </w:t>
      </w:r>
      <w:r>
        <w:rPr>
          <w:sz w:val="24"/>
          <w:szCs w:val="24"/>
        </w:rPr>
        <w:t>condensed quebracho tannins</w:t>
      </w:r>
      <w:r w:rsidRPr="00D02C9B">
        <w:rPr>
          <w:sz w:val="24"/>
          <w:szCs w:val="24"/>
        </w:rPr>
        <w:t xml:space="preserve"> is able to reduce–but not eliminate–deer browsing.</w:t>
      </w:r>
    </w:p>
    <w:p w14:paraId="305D6E5C" w14:textId="6E9E4DDE" w:rsidR="009C6A40" w:rsidRPr="009C6A40" w:rsidRDefault="009C6A40" w:rsidP="009C6A4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level of depredation that plants in treated plots sustained throughout our experiment</w:t>
      </w:r>
      <w:r w:rsidRPr="00D02C9B">
        <w:rPr>
          <w:sz w:val="24"/>
          <w:szCs w:val="24"/>
        </w:rPr>
        <w:t>–</w:t>
      </w:r>
      <w:r>
        <w:rPr>
          <w:sz w:val="24"/>
          <w:szCs w:val="24"/>
        </w:rPr>
        <w:t>even with reduction in browsing during the first two weeks after repellent application</w:t>
      </w:r>
      <w:r w:rsidRPr="00D02C9B">
        <w:rPr>
          <w:sz w:val="24"/>
          <w:szCs w:val="24"/>
        </w:rPr>
        <w:t>–</w:t>
      </w:r>
      <w:r>
        <w:rPr>
          <w:sz w:val="24"/>
          <w:szCs w:val="24"/>
        </w:rPr>
        <w:t xml:space="preserve">outweighed the protective benefits provided by our repellent.   </w:t>
      </w:r>
    </w:p>
    <w:p w14:paraId="2D39960C" w14:textId="5791909B" w:rsidR="00D02C9B" w:rsidRDefault="00D02C9B" w:rsidP="00D02C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2C9B">
        <w:rPr>
          <w:sz w:val="24"/>
          <w:szCs w:val="24"/>
        </w:rPr>
        <w:t xml:space="preserve">In areas with similar moderate–high deer densities, condensed quebracho tannins may need to be applied </w:t>
      </w:r>
      <w:r>
        <w:rPr>
          <w:sz w:val="24"/>
          <w:szCs w:val="24"/>
        </w:rPr>
        <w:t xml:space="preserve">multiple times to achieve </w:t>
      </w:r>
      <w:r w:rsidRPr="00D02C9B">
        <w:rPr>
          <w:sz w:val="24"/>
          <w:szCs w:val="24"/>
        </w:rPr>
        <w:t>the level of reduced depredation recorded by Monteith et al (2019).</w:t>
      </w:r>
    </w:p>
    <w:p w14:paraId="43B3E0BA" w14:textId="083EAE06" w:rsidR="00D02C9B" w:rsidRDefault="00D02C9B" w:rsidP="00D02C9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02C9B">
        <w:rPr>
          <w:sz w:val="24"/>
          <w:szCs w:val="24"/>
        </w:rPr>
        <w:t xml:space="preserve">In our study, repellent effectiveness was </w:t>
      </w:r>
      <w:r w:rsidRPr="00D02C9B">
        <w:rPr>
          <w:sz w:val="24"/>
          <w:szCs w:val="24"/>
        </w:rPr>
        <w:t>greatest in</w:t>
      </w:r>
      <w:r w:rsidRPr="00D02C9B">
        <w:rPr>
          <w:sz w:val="24"/>
          <w:szCs w:val="24"/>
        </w:rPr>
        <w:t xml:space="preserve"> the first two weeks after application. After week two we started to see similar trends in browsing pressure </w:t>
      </w:r>
      <w:r w:rsidRPr="00D02C9B">
        <w:rPr>
          <w:sz w:val="24"/>
          <w:szCs w:val="24"/>
        </w:rPr>
        <w:lastRenderedPageBreak/>
        <w:t xml:space="preserve">among plots. These results coincide with the timeline for observing </w:t>
      </w:r>
      <w:r>
        <w:rPr>
          <w:sz w:val="24"/>
          <w:szCs w:val="24"/>
        </w:rPr>
        <w:t xml:space="preserve">physical evidence of </w:t>
      </w:r>
      <w:r w:rsidRPr="00D02C9B">
        <w:rPr>
          <w:sz w:val="24"/>
          <w:szCs w:val="24"/>
        </w:rPr>
        <w:t>tannins on plants.</w:t>
      </w:r>
    </w:p>
    <w:p w14:paraId="06E5BF7E" w14:textId="14921F4F" w:rsidR="00D02C9B" w:rsidRDefault="009C6A40" w:rsidP="00D02C9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These</w:t>
      </w:r>
      <w:r w:rsidR="00D02C9B" w:rsidRPr="00D02C9B">
        <w:rPr>
          <w:sz w:val="24"/>
          <w:szCs w:val="24"/>
        </w:rPr>
        <w:t xml:space="preserve"> </w:t>
      </w:r>
      <w:r w:rsidR="00C61553">
        <w:rPr>
          <w:sz w:val="24"/>
          <w:szCs w:val="24"/>
        </w:rPr>
        <w:t xml:space="preserve">initial </w:t>
      </w:r>
      <w:r w:rsidR="00D02C9B" w:rsidRPr="00D02C9B">
        <w:rPr>
          <w:sz w:val="24"/>
          <w:szCs w:val="24"/>
        </w:rPr>
        <w:t xml:space="preserve">results suggest that farmers struggling from deer depredation in areas </w:t>
      </w:r>
      <w:r w:rsidR="00D02C9B">
        <w:rPr>
          <w:sz w:val="24"/>
          <w:szCs w:val="24"/>
        </w:rPr>
        <w:t xml:space="preserve">with </w:t>
      </w:r>
      <w:r w:rsidR="00D02C9B" w:rsidRPr="00D02C9B">
        <w:rPr>
          <w:sz w:val="24"/>
          <w:szCs w:val="24"/>
        </w:rPr>
        <w:t>moderate–high deer densities</w:t>
      </w:r>
      <w:r w:rsidR="00D02C9B" w:rsidRPr="00D02C9B">
        <w:rPr>
          <w:sz w:val="24"/>
          <w:szCs w:val="24"/>
        </w:rPr>
        <w:t xml:space="preserve"> </w:t>
      </w:r>
      <w:r w:rsidR="00713685">
        <w:rPr>
          <w:sz w:val="24"/>
          <w:szCs w:val="24"/>
        </w:rPr>
        <w:t>should</w:t>
      </w:r>
      <w:r w:rsidR="00D02C9B" w:rsidRPr="00D02C9B">
        <w:rPr>
          <w:sz w:val="24"/>
          <w:szCs w:val="24"/>
        </w:rPr>
        <w:t xml:space="preserve"> apply tannins at least twice over the span of two weeks.</w:t>
      </w:r>
      <w:r w:rsidR="00EE38D3">
        <w:rPr>
          <w:sz w:val="24"/>
          <w:szCs w:val="24"/>
        </w:rPr>
        <w:t xml:space="preserve"> Additional applications may be necessary. </w:t>
      </w:r>
    </w:p>
    <w:p w14:paraId="35CE7DC5" w14:textId="10CB314E" w:rsidR="00713685" w:rsidRPr="00D02C9B" w:rsidRDefault="00713685" w:rsidP="009C6A40">
      <w:pPr>
        <w:pStyle w:val="ListParagraph"/>
        <w:rPr>
          <w:sz w:val="24"/>
          <w:szCs w:val="24"/>
        </w:rPr>
      </w:pPr>
    </w:p>
    <w:sectPr w:rsidR="00713685" w:rsidRPr="00D02C9B"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B11B1" w14:textId="77777777" w:rsidR="00171F1A" w:rsidRDefault="00171F1A">
      <w:pPr>
        <w:spacing w:after="0" w:line="240" w:lineRule="auto"/>
      </w:pPr>
      <w:r>
        <w:separator/>
      </w:r>
    </w:p>
  </w:endnote>
  <w:endnote w:type="continuationSeparator" w:id="0">
    <w:p w14:paraId="3CC71ED3" w14:textId="77777777" w:rsidR="00171F1A" w:rsidRDefault="0017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49515" w14:textId="77777777" w:rsidR="00171F1A" w:rsidRDefault="00171F1A">
      <w:pPr>
        <w:spacing w:after="0" w:line="240" w:lineRule="auto"/>
      </w:pPr>
      <w:r>
        <w:separator/>
      </w:r>
    </w:p>
  </w:footnote>
  <w:footnote w:type="continuationSeparator" w:id="0">
    <w:p w14:paraId="0D61DA56" w14:textId="77777777" w:rsidR="00171F1A" w:rsidRDefault="00171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050658"/>
    <w:multiLevelType w:val="hybridMultilevel"/>
    <w:tmpl w:val="0A52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B1A01"/>
    <w:multiLevelType w:val="hybridMultilevel"/>
    <w:tmpl w:val="7B46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16178AB"/>
    <w:multiLevelType w:val="hybridMultilevel"/>
    <w:tmpl w:val="FDD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4082537">
    <w:abstractNumId w:val="5"/>
  </w:num>
  <w:num w:numId="2" w16cid:durableId="1167941613">
    <w:abstractNumId w:val="5"/>
    <w:lvlOverride w:ilvl="0">
      <w:startOverride w:val="1"/>
    </w:lvlOverride>
  </w:num>
  <w:num w:numId="3" w16cid:durableId="636690763">
    <w:abstractNumId w:val="11"/>
  </w:num>
  <w:num w:numId="4" w16cid:durableId="1288927716">
    <w:abstractNumId w:val="4"/>
  </w:num>
  <w:num w:numId="5" w16cid:durableId="426971739">
    <w:abstractNumId w:val="15"/>
  </w:num>
  <w:num w:numId="6" w16cid:durableId="889456259">
    <w:abstractNumId w:val="14"/>
  </w:num>
  <w:num w:numId="7" w16cid:durableId="203180285">
    <w:abstractNumId w:val="8"/>
  </w:num>
  <w:num w:numId="8" w16cid:durableId="1519851760">
    <w:abstractNumId w:val="16"/>
  </w:num>
  <w:num w:numId="9" w16cid:durableId="1229221248">
    <w:abstractNumId w:val="7"/>
  </w:num>
  <w:num w:numId="10" w16cid:durableId="236672833">
    <w:abstractNumId w:val="12"/>
  </w:num>
  <w:num w:numId="11" w16cid:durableId="1311516940">
    <w:abstractNumId w:val="6"/>
  </w:num>
  <w:num w:numId="12" w16cid:durableId="412972461">
    <w:abstractNumId w:val="3"/>
  </w:num>
  <w:num w:numId="13" w16cid:durableId="447702857">
    <w:abstractNumId w:val="2"/>
  </w:num>
  <w:num w:numId="14" w16cid:durableId="1774008170">
    <w:abstractNumId w:val="1"/>
  </w:num>
  <w:num w:numId="15" w16cid:durableId="1193415825">
    <w:abstractNumId w:val="0"/>
  </w:num>
  <w:num w:numId="16" w16cid:durableId="2059476939">
    <w:abstractNumId w:val="13"/>
  </w:num>
  <w:num w:numId="17" w16cid:durableId="1203445588">
    <w:abstractNumId w:val="10"/>
  </w:num>
  <w:num w:numId="18" w16cid:durableId="142182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E1"/>
    <w:rsid w:val="00070A03"/>
    <w:rsid w:val="000B4B27"/>
    <w:rsid w:val="000C0EFD"/>
    <w:rsid w:val="00117997"/>
    <w:rsid w:val="00171F1A"/>
    <w:rsid w:val="0029097C"/>
    <w:rsid w:val="002B1947"/>
    <w:rsid w:val="0040452B"/>
    <w:rsid w:val="00434192"/>
    <w:rsid w:val="005E7CEF"/>
    <w:rsid w:val="005F023F"/>
    <w:rsid w:val="00666F9E"/>
    <w:rsid w:val="006D435B"/>
    <w:rsid w:val="00713685"/>
    <w:rsid w:val="0076226C"/>
    <w:rsid w:val="008B582D"/>
    <w:rsid w:val="008E1F75"/>
    <w:rsid w:val="009C6A40"/>
    <w:rsid w:val="00C61553"/>
    <w:rsid w:val="00C968E1"/>
    <w:rsid w:val="00CC3A7F"/>
    <w:rsid w:val="00CD749A"/>
    <w:rsid w:val="00D02C9B"/>
    <w:rsid w:val="00D54F24"/>
    <w:rsid w:val="00DD0931"/>
    <w:rsid w:val="00DF6675"/>
    <w:rsid w:val="00E2268F"/>
    <w:rsid w:val="00E94449"/>
    <w:rsid w:val="00E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EFFE"/>
  <w15:chartTrackingRefBased/>
  <w15:docId w15:val="{2E7C6EF4-1422-4B36-8866-AF7364D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7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marbur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77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 Marburger</dc:creator>
  <cp:keywords/>
  <dc:description/>
  <cp:lastModifiedBy>Ethan Lee Marburger</cp:lastModifiedBy>
  <cp:revision>5</cp:revision>
  <dcterms:created xsi:type="dcterms:W3CDTF">2025-02-13T18:20:00Z</dcterms:created>
  <dcterms:modified xsi:type="dcterms:W3CDTF">2025-02-13T19:37:00Z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