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gryphon perimeter cadence</w:t>
      </w:r>
    </w:p>
  </w:body>
</w:document>
</file>