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5EA9" w14:textId="77777777" w:rsidR="00A45FA5" w:rsidRPr="005C25A6" w:rsidRDefault="00A45FA5" w:rsidP="00A45FA5">
      <w:pPr>
        <w:jc w:val="center"/>
        <w:rPr>
          <w:rFonts w:ascii="Arial Rounded MT Bold" w:hAnsi="Arial Rounded MT Bold"/>
          <w:sz w:val="36"/>
          <w:szCs w:val="36"/>
        </w:rPr>
      </w:pPr>
      <w:bookmarkStart w:id="0" w:name="_GoBack"/>
      <w:bookmarkEnd w:id="0"/>
      <w:r w:rsidRPr="005C25A6">
        <w:rPr>
          <w:rFonts w:ascii="Arial Rounded MT Bold" w:hAnsi="Arial Rounded MT Bold"/>
          <w:sz w:val="36"/>
          <w:szCs w:val="36"/>
        </w:rPr>
        <w:t>B-227 - Lab #1</w:t>
      </w:r>
    </w:p>
    <w:p w14:paraId="6CCB3569" w14:textId="77777777" w:rsidR="00A45FA5" w:rsidRPr="00533926" w:rsidRDefault="00A45FA5" w:rsidP="00A45FA5"/>
    <w:p w14:paraId="4ACCE9F1" w14:textId="77777777" w:rsidR="00A45FA5" w:rsidRPr="002642E4" w:rsidRDefault="00A45FA5" w:rsidP="00A45FA5">
      <w:pPr>
        <w:rPr>
          <w:rFonts w:ascii="Arial Rounded MT Bold" w:hAnsi="Arial Rounded MT Bold"/>
          <w:sz w:val="28"/>
          <w:szCs w:val="28"/>
        </w:rPr>
      </w:pPr>
      <w:r>
        <w:rPr>
          <w:rFonts w:ascii="Arial Rounded MT Bold" w:hAnsi="Arial Rounded MT Bold"/>
          <w:sz w:val="28"/>
          <w:szCs w:val="28"/>
        </w:rPr>
        <w:t xml:space="preserve">Chapter 1:  </w:t>
      </w:r>
      <w:r w:rsidRPr="002642E4">
        <w:rPr>
          <w:rFonts w:ascii="Arial Rounded MT Bold" w:hAnsi="Arial Rounded MT Bold"/>
          <w:sz w:val="28"/>
          <w:szCs w:val="28"/>
        </w:rPr>
        <w:t xml:space="preserve">The </w:t>
      </w:r>
      <w:r>
        <w:rPr>
          <w:rFonts w:ascii="Arial Rounded MT Bold" w:hAnsi="Arial Rounded MT Bold"/>
          <w:sz w:val="28"/>
          <w:szCs w:val="28"/>
        </w:rPr>
        <w:t>Laboratory Environment</w:t>
      </w:r>
    </w:p>
    <w:p w14:paraId="32379280" w14:textId="77777777" w:rsidR="00A45FA5" w:rsidRDefault="00A45FA5" w:rsidP="00A45FA5"/>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80"/>
        <w:gridCol w:w="1260"/>
        <w:gridCol w:w="1350"/>
        <w:gridCol w:w="5598"/>
      </w:tblGrid>
      <w:tr w:rsidR="00A45FA5" w:rsidRPr="00AE27A5" w14:paraId="0CEEADF0" w14:textId="77777777">
        <w:tc>
          <w:tcPr>
            <w:tcW w:w="1980" w:type="dxa"/>
            <w:shd w:val="clear" w:color="auto" w:fill="auto"/>
          </w:tcPr>
          <w:p w14:paraId="18FC0B13" w14:textId="77777777" w:rsidR="00A45FA5" w:rsidRPr="00AE27A5" w:rsidRDefault="00A45FA5" w:rsidP="00B64BC8">
            <w:r w:rsidRPr="00AE27A5">
              <w:t>Pre-Lab Worksheet</w:t>
            </w:r>
          </w:p>
        </w:tc>
        <w:tc>
          <w:tcPr>
            <w:tcW w:w="1260" w:type="dxa"/>
            <w:shd w:val="clear" w:color="auto" w:fill="auto"/>
          </w:tcPr>
          <w:p w14:paraId="184191D3" w14:textId="77777777" w:rsidR="00A45FA5" w:rsidRPr="00AE27A5" w:rsidRDefault="00A45FA5" w:rsidP="00B64BC8">
            <w:r w:rsidRPr="00AE27A5">
              <w:t>p. 3</w:t>
            </w:r>
          </w:p>
        </w:tc>
        <w:tc>
          <w:tcPr>
            <w:tcW w:w="1350" w:type="dxa"/>
            <w:shd w:val="clear" w:color="auto" w:fill="auto"/>
          </w:tcPr>
          <w:p w14:paraId="26840ECA" w14:textId="77777777" w:rsidR="00A45FA5" w:rsidRPr="00AE27A5" w:rsidRDefault="00A45FA5" w:rsidP="00B64BC8">
            <w:r w:rsidRPr="00AE27A5">
              <w:t>Do</w:t>
            </w:r>
          </w:p>
        </w:tc>
        <w:tc>
          <w:tcPr>
            <w:tcW w:w="5598" w:type="dxa"/>
            <w:shd w:val="clear" w:color="auto" w:fill="auto"/>
          </w:tcPr>
          <w:p w14:paraId="33382BA2" w14:textId="77777777" w:rsidR="00A45FA5" w:rsidRPr="00AE27A5" w:rsidRDefault="00A45FA5" w:rsidP="00B64BC8"/>
        </w:tc>
      </w:tr>
      <w:tr w:rsidR="00A45FA5" w14:paraId="5FCB770A" w14:textId="77777777">
        <w:tc>
          <w:tcPr>
            <w:tcW w:w="1980" w:type="dxa"/>
            <w:shd w:val="clear" w:color="auto" w:fill="auto"/>
          </w:tcPr>
          <w:p w14:paraId="3B9379A0" w14:textId="77777777" w:rsidR="00A45FA5" w:rsidRPr="00844B91" w:rsidRDefault="00A45FA5" w:rsidP="00B64BC8">
            <w:r w:rsidRPr="00844B91">
              <w:t>1. p</w:t>
            </w:r>
            <w:r>
              <w:t>p</w:t>
            </w:r>
            <w:r w:rsidRPr="00844B91">
              <w:t>. 1-</w:t>
            </w:r>
            <w:r>
              <w:t>22</w:t>
            </w:r>
          </w:p>
        </w:tc>
        <w:tc>
          <w:tcPr>
            <w:tcW w:w="1260" w:type="dxa"/>
            <w:shd w:val="clear" w:color="auto" w:fill="auto"/>
          </w:tcPr>
          <w:p w14:paraId="23ADB3C3" w14:textId="77777777" w:rsidR="00A45FA5" w:rsidRPr="00844B91" w:rsidRDefault="00A45FA5" w:rsidP="00B64BC8"/>
        </w:tc>
        <w:tc>
          <w:tcPr>
            <w:tcW w:w="1350" w:type="dxa"/>
            <w:shd w:val="clear" w:color="auto" w:fill="auto"/>
          </w:tcPr>
          <w:p w14:paraId="59D60200" w14:textId="77777777" w:rsidR="00A45FA5" w:rsidRPr="00844B91" w:rsidRDefault="00A45FA5" w:rsidP="00B64BC8">
            <w:r>
              <w:t>Read and Know</w:t>
            </w:r>
          </w:p>
        </w:tc>
        <w:tc>
          <w:tcPr>
            <w:tcW w:w="5598" w:type="dxa"/>
            <w:shd w:val="clear" w:color="auto" w:fill="auto"/>
          </w:tcPr>
          <w:p w14:paraId="0217A2C1" w14:textId="77777777" w:rsidR="00A45FA5" w:rsidRPr="00844B91" w:rsidRDefault="00A45FA5" w:rsidP="00B64BC8">
            <w:r>
              <w:t>For general information</w:t>
            </w:r>
          </w:p>
        </w:tc>
      </w:tr>
      <w:tr w:rsidR="00A45FA5" w14:paraId="4C97B53A" w14:textId="77777777">
        <w:tc>
          <w:tcPr>
            <w:tcW w:w="1980" w:type="dxa"/>
            <w:shd w:val="clear" w:color="auto" w:fill="auto"/>
          </w:tcPr>
          <w:p w14:paraId="1BA2ABEE" w14:textId="77777777" w:rsidR="00A45FA5" w:rsidRDefault="00A45FA5" w:rsidP="00B64BC8">
            <w:r>
              <w:t>GROSS ANATOMY</w:t>
            </w:r>
          </w:p>
        </w:tc>
        <w:tc>
          <w:tcPr>
            <w:tcW w:w="1260" w:type="dxa"/>
            <w:shd w:val="clear" w:color="auto" w:fill="auto"/>
          </w:tcPr>
          <w:p w14:paraId="4AAA8627" w14:textId="77777777" w:rsidR="00A45FA5" w:rsidRPr="00844B91" w:rsidRDefault="00A45FA5" w:rsidP="00B64BC8"/>
        </w:tc>
        <w:tc>
          <w:tcPr>
            <w:tcW w:w="1350" w:type="dxa"/>
            <w:shd w:val="clear" w:color="auto" w:fill="auto"/>
          </w:tcPr>
          <w:p w14:paraId="0AE964F5" w14:textId="77777777" w:rsidR="00A45FA5" w:rsidRDefault="00A45FA5" w:rsidP="00B64BC8"/>
        </w:tc>
        <w:tc>
          <w:tcPr>
            <w:tcW w:w="5598" w:type="dxa"/>
            <w:shd w:val="clear" w:color="auto" w:fill="auto"/>
          </w:tcPr>
          <w:p w14:paraId="36D2B5DD" w14:textId="77777777" w:rsidR="00A45FA5" w:rsidRDefault="00A45FA5" w:rsidP="00B64BC8"/>
        </w:tc>
      </w:tr>
      <w:tr w:rsidR="00A45FA5" w14:paraId="5F06AA62" w14:textId="77777777">
        <w:tc>
          <w:tcPr>
            <w:tcW w:w="1980" w:type="dxa"/>
            <w:shd w:val="clear" w:color="auto" w:fill="auto"/>
          </w:tcPr>
          <w:p w14:paraId="73105905" w14:textId="77777777" w:rsidR="00A45FA5" w:rsidRPr="00844B91" w:rsidRDefault="00A45FA5" w:rsidP="00B64BC8">
            <w:r>
              <w:t>2. The Scientific Process of Discovery, pp. 4-8</w:t>
            </w:r>
          </w:p>
        </w:tc>
        <w:tc>
          <w:tcPr>
            <w:tcW w:w="1260" w:type="dxa"/>
            <w:shd w:val="clear" w:color="auto" w:fill="auto"/>
          </w:tcPr>
          <w:p w14:paraId="553404AF" w14:textId="77777777" w:rsidR="00A45FA5" w:rsidRPr="00844B91" w:rsidRDefault="00A45FA5" w:rsidP="00B64BC8"/>
        </w:tc>
        <w:tc>
          <w:tcPr>
            <w:tcW w:w="1350" w:type="dxa"/>
            <w:shd w:val="clear" w:color="auto" w:fill="auto"/>
          </w:tcPr>
          <w:p w14:paraId="47A48EC2" w14:textId="77777777" w:rsidR="00A45FA5" w:rsidRPr="00844B91" w:rsidRDefault="00A45FA5" w:rsidP="00B64BC8">
            <w:r>
              <w:t>Understand</w:t>
            </w:r>
          </w:p>
        </w:tc>
        <w:tc>
          <w:tcPr>
            <w:tcW w:w="5598" w:type="dxa"/>
            <w:shd w:val="clear" w:color="auto" w:fill="auto"/>
          </w:tcPr>
          <w:p w14:paraId="0F057282" w14:textId="77777777" w:rsidR="00A45FA5" w:rsidRPr="00844B91" w:rsidRDefault="00A45FA5" w:rsidP="00B64BC8">
            <w:r>
              <w:t>Scientific Method and Data Presentation</w:t>
            </w:r>
          </w:p>
        </w:tc>
      </w:tr>
      <w:tr w:rsidR="00A45FA5" w14:paraId="6B393190" w14:textId="77777777">
        <w:tc>
          <w:tcPr>
            <w:tcW w:w="1980" w:type="dxa"/>
            <w:shd w:val="clear" w:color="auto" w:fill="auto"/>
          </w:tcPr>
          <w:p w14:paraId="1DC3648B" w14:textId="77777777" w:rsidR="00A45FA5" w:rsidRDefault="00A45FA5" w:rsidP="00B64BC8">
            <w:r>
              <w:t>3.  p. 6</w:t>
            </w:r>
          </w:p>
        </w:tc>
        <w:tc>
          <w:tcPr>
            <w:tcW w:w="1260" w:type="dxa"/>
            <w:shd w:val="clear" w:color="auto" w:fill="auto"/>
          </w:tcPr>
          <w:p w14:paraId="6BF4F465" w14:textId="77777777" w:rsidR="00A45FA5" w:rsidRPr="00844B91" w:rsidRDefault="00A45FA5" w:rsidP="00B64BC8">
            <w:r>
              <w:t>Exercise 1.1</w:t>
            </w:r>
          </w:p>
        </w:tc>
        <w:tc>
          <w:tcPr>
            <w:tcW w:w="1350" w:type="dxa"/>
            <w:shd w:val="clear" w:color="auto" w:fill="auto"/>
          </w:tcPr>
          <w:p w14:paraId="2F50C6F8" w14:textId="77777777" w:rsidR="00A45FA5" w:rsidRPr="00844B91" w:rsidRDefault="00A45FA5" w:rsidP="00B64BC8">
            <w:r>
              <w:t>Do</w:t>
            </w:r>
          </w:p>
        </w:tc>
        <w:tc>
          <w:tcPr>
            <w:tcW w:w="5598" w:type="dxa"/>
            <w:shd w:val="clear" w:color="auto" w:fill="auto"/>
          </w:tcPr>
          <w:p w14:paraId="48EDF0BC" w14:textId="77777777" w:rsidR="00A45FA5" w:rsidRDefault="00A45FA5" w:rsidP="00B64BC8">
            <w:r>
              <w:t xml:space="preserve">“The Scientific Method” </w:t>
            </w:r>
          </w:p>
        </w:tc>
      </w:tr>
      <w:tr w:rsidR="00A45FA5" w14:paraId="16CD2652" w14:textId="77777777">
        <w:tc>
          <w:tcPr>
            <w:tcW w:w="1980" w:type="dxa"/>
            <w:shd w:val="clear" w:color="auto" w:fill="auto"/>
          </w:tcPr>
          <w:p w14:paraId="0C2F5647" w14:textId="77777777" w:rsidR="00A45FA5" w:rsidRDefault="00A45FA5" w:rsidP="00B64BC8">
            <w:r>
              <w:t>4.  p. 7-8</w:t>
            </w:r>
          </w:p>
        </w:tc>
        <w:tc>
          <w:tcPr>
            <w:tcW w:w="1260" w:type="dxa"/>
            <w:shd w:val="clear" w:color="auto" w:fill="auto"/>
          </w:tcPr>
          <w:p w14:paraId="0F0DAA1A" w14:textId="77777777" w:rsidR="00A45FA5" w:rsidRPr="00844B91" w:rsidRDefault="00A45FA5" w:rsidP="00B64BC8">
            <w:r>
              <w:t>Exercise 1.2</w:t>
            </w:r>
          </w:p>
        </w:tc>
        <w:tc>
          <w:tcPr>
            <w:tcW w:w="1350" w:type="dxa"/>
            <w:shd w:val="clear" w:color="auto" w:fill="auto"/>
          </w:tcPr>
          <w:p w14:paraId="1A4365CA" w14:textId="77777777" w:rsidR="00A45FA5" w:rsidRPr="00844B91" w:rsidRDefault="00A45FA5" w:rsidP="00B64BC8">
            <w:r>
              <w:t>Do</w:t>
            </w:r>
          </w:p>
        </w:tc>
        <w:tc>
          <w:tcPr>
            <w:tcW w:w="5598" w:type="dxa"/>
            <w:shd w:val="clear" w:color="auto" w:fill="auto"/>
          </w:tcPr>
          <w:p w14:paraId="26A4AEA8" w14:textId="77777777" w:rsidR="00A45FA5" w:rsidRDefault="00A45FA5" w:rsidP="00B64BC8">
            <w:r>
              <w:t>“Presenting Data”</w:t>
            </w:r>
          </w:p>
        </w:tc>
      </w:tr>
      <w:tr w:rsidR="00A45FA5" w14:paraId="1066689E" w14:textId="77777777">
        <w:tc>
          <w:tcPr>
            <w:tcW w:w="1980" w:type="dxa"/>
            <w:shd w:val="clear" w:color="auto" w:fill="auto"/>
          </w:tcPr>
          <w:p w14:paraId="5743CF9C" w14:textId="77777777" w:rsidR="00A45FA5" w:rsidRDefault="00A45FA5" w:rsidP="00B64BC8">
            <w:r>
              <w:t>5. p. 15</w:t>
            </w:r>
          </w:p>
        </w:tc>
        <w:tc>
          <w:tcPr>
            <w:tcW w:w="1260" w:type="dxa"/>
            <w:shd w:val="clear" w:color="auto" w:fill="auto"/>
          </w:tcPr>
          <w:p w14:paraId="5F8079DF" w14:textId="77777777" w:rsidR="00A45FA5" w:rsidRPr="00844B91" w:rsidRDefault="00A45FA5" w:rsidP="00B64BC8">
            <w:r>
              <w:t>Exercise 1.5</w:t>
            </w:r>
          </w:p>
        </w:tc>
        <w:tc>
          <w:tcPr>
            <w:tcW w:w="1350" w:type="dxa"/>
            <w:shd w:val="clear" w:color="auto" w:fill="auto"/>
          </w:tcPr>
          <w:p w14:paraId="5ED056EC" w14:textId="77777777" w:rsidR="00A45FA5" w:rsidRPr="00844B91" w:rsidRDefault="00A45FA5" w:rsidP="00B64BC8">
            <w:r>
              <w:t>Do</w:t>
            </w:r>
          </w:p>
        </w:tc>
        <w:tc>
          <w:tcPr>
            <w:tcW w:w="5598" w:type="dxa"/>
            <w:shd w:val="clear" w:color="auto" w:fill="auto"/>
          </w:tcPr>
          <w:p w14:paraId="79A37FAF" w14:textId="77777777" w:rsidR="00A45FA5" w:rsidRDefault="00A45FA5" w:rsidP="00B64BC8">
            <w:r>
              <w:t>“Proper Disposal of Laboratory Waste”</w:t>
            </w:r>
          </w:p>
        </w:tc>
      </w:tr>
      <w:tr w:rsidR="00A45FA5" w14:paraId="0444FFB2" w14:textId="77777777">
        <w:tc>
          <w:tcPr>
            <w:tcW w:w="1980" w:type="dxa"/>
            <w:shd w:val="clear" w:color="auto" w:fill="auto"/>
          </w:tcPr>
          <w:p w14:paraId="43C83B9B" w14:textId="77777777" w:rsidR="00A45FA5" w:rsidRPr="00844B91" w:rsidRDefault="00A45FA5" w:rsidP="00B64BC8">
            <w:r>
              <w:t>6</w:t>
            </w:r>
            <w:r w:rsidRPr="00844B91">
              <w:t>. p</w:t>
            </w:r>
            <w:r>
              <w:t>p</w:t>
            </w:r>
            <w:r w:rsidRPr="00844B91">
              <w:t xml:space="preserve">. </w:t>
            </w:r>
            <w:r>
              <w:t>23-26</w:t>
            </w:r>
          </w:p>
        </w:tc>
        <w:tc>
          <w:tcPr>
            <w:tcW w:w="1260" w:type="dxa"/>
            <w:shd w:val="clear" w:color="auto" w:fill="auto"/>
          </w:tcPr>
          <w:p w14:paraId="73A38AB6" w14:textId="77777777" w:rsidR="00A45FA5" w:rsidRPr="00844B91" w:rsidRDefault="00A45FA5" w:rsidP="00B64BC8"/>
        </w:tc>
        <w:tc>
          <w:tcPr>
            <w:tcW w:w="1350" w:type="dxa"/>
            <w:shd w:val="clear" w:color="auto" w:fill="auto"/>
          </w:tcPr>
          <w:p w14:paraId="640D6D6A" w14:textId="77777777" w:rsidR="00A45FA5" w:rsidRPr="00844B91" w:rsidRDefault="00A45FA5" w:rsidP="00B64BC8">
            <w:r w:rsidRPr="00844B91">
              <w:t>Do</w:t>
            </w:r>
          </w:p>
        </w:tc>
        <w:tc>
          <w:tcPr>
            <w:tcW w:w="5598" w:type="dxa"/>
            <w:shd w:val="clear" w:color="auto" w:fill="auto"/>
          </w:tcPr>
          <w:p w14:paraId="722B5ABD" w14:textId="77777777" w:rsidR="00A45FA5" w:rsidRPr="00844B91" w:rsidRDefault="00A45FA5" w:rsidP="00B64BC8">
            <w:r>
              <w:t>Post-Lab Worksheet</w:t>
            </w:r>
          </w:p>
        </w:tc>
      </w:tr>
    </w:tbl>
    <w:p w14:paraId="66120D07" w14:textId="77777777" w:rsidR="00A45FA5" w:rsidRDefault="00A45FA5" w:rsidP="00A45FA5"/>
    <w:p w14:paraId="2E7531B5" w14:textId="19A8B827" w:rsidR="00A45FA5" w:rsidRDefault="00883986" w:rsidP="00A45FA5">
      <w:pPr>
        <w:rPr>
          <w:i/>
        </w:rPr>
      </w:pPr>
      <w:r>
        <w:rPr>
          <w:i/>
        </w:rPr>
        <w:t>Virtual Labs--- Virtual Labs Tutorial</w:t>
      </w:r>
    </w:p>
    <w:p w14:paraId="78AD8116" w14:textId="2C053C78" w:rsidR="00883986" w:rsidRPr="00184870" w:rsidRDefault="00883986" w:rsidP="00A45FA5">
      <w:pPr>
        <w:rPr>
          <w:i/>
          <w:color w:val="FF0000"/>
        </w:rPr>
      </w:pPr>
      <w:r>
        <w:rPr>
          <w:i/>
        </w:rPr>
        <w:t>Virtual Labs--- Lab Safety- Hand Washing Procedure</w:t>
      </w:r>
    </w:p>
    <w:p w14:paraId="6100C611" w14:textId="77777777" w:rsidR="00A45FA5" w:rsidRDefault="00A45FA5" w:rsidP="00A45FA5">
      <w:pPr>
        <w:rPr>
          <w:i/>
        </w:rPr>
      </w:pPr>
    </w:p>
    <w:p w14:paraId="75BB67CB" w14:textId="77777777" w:rsidR="00A45FA5" w:rsidRDefault="00A45FA5" w:rsidP="00A45FA5"/>
    <w:p w14:paraId="3189CCFC" w14:textId="77777777" w:rsidR="00A45FA5" w:rsidRPr="00822618" w:rsidRDefault="00A45FA5" w:rsidP="00A45FA5">
      <w:pPr>
        <w:rPr>
          <w:rFonts w:ascii="Arial Rounded MT Bold" w:hAnsi="Arial Rounded MT Bold" w:cs="Arial"/>
          <w:sz w:val="28"/>
          <w:szCs w:val="28"/>
        </w:rPr>
      </w:pPr>
      <w:r>
        <w:rPr>
          <w:rFonts w:ascii="Arial Rounded MT Bold" w:hAnsi="Arial Rounded MT Bold" w:cs="Arial"/>
          <w:sz w:val="28"/>
          <w:szCs w:val="28"/>
        </w:rPr>
        <w:t>Chapter 2:  Orientation to the Human Body (and APR Module 1: Body Orientation)</w:t>
      </w:r>
    </w:p>
    <w:p w14:paraId="0E89AB4D" w14:textId="77777777" w:rsidR="00A45FA5" w:rsidRDefault="00A45FA5" w:rsidP="00A45FA5"/>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980"/>
        <w:gridCol w:w="1350"/>
        <w:gridCol w:w="1170"/>
        <w:gridCol w:w="5580"/>
      </w:tblGrid>
      <w:tr w:rsidR="00A45FA5" w:rsidRPr="00F8561D" w14:paraId="7032273E" w14:textId="77777777">
        <w:tc>
          <w:tcPr>
            <w:tcW w:w="1980" w:type="dxa"/>
            <w:shd w:val="clear" w:color="auto" w:fill="auto"/>
          </w:tcPr>
          <w:p w14:paraId="527D74F3" w14:textId="77777777" w:rsidR="00A45FA5" w:rsidRPr="00DF58E9" w:rsidRDefault="00A45FA5" w:rsidP="00B64BC8">
            <w:r w:rsidRPr="00DF58E9">
              <w:t>Pre-Lab Worksheet</w:t>
            </w:r>
          </w:p>
        </w:tc>
        <w:tc>
          <w:tcPr>
            <w:tcW w:w="1350" w:type="dxa"/>
            <w:shd w:val="clear" w:color="auto" w:fill="auto"/>
          </w:tcPr>
          <w:p w14:paraId="31FC6F29" w14:textId="77777777" w:rsidR="00A45FA5" w:rsidRPr="00DF58E9" w:rsidRDefault="00A45FA5" w:rsidP="00B64BC8">
            <w:r w:rsidRPr="00DF58E9">
              <w:t>p. 29</w:t>
            </w:r>
          </w:p>
        </w:tc>
        <w:tc>
          <w:tcPr>
            <w:tcW w:w="1170" w:type="dxa"/>
            <w:shd w:val="clear" w:color="auto" w:fill="auto"/>
          </w:tcPr>
          <w:p w14:paraId="3C414C6A" w14:textId="77777777" w:rsidR="00A45FA5" w:rsidRPr="00AE27A5" w:rsidRDefault="00A45FA5" w:rsidP="00B64BC8">
            <w:r w:rsidRPr="00AE27A5">
              <w:t>Do</w:t>
            </w:r>
          </w:p>
        </w:tc>
        <w:tc>
          <w:tcPr>
            <w:tcW w:w="5580" w:type="dxa"/>
            <w:shd w:val="clear" w:color="auto" w:fill="auto"/>
          </w:tcPr>
          <w:p w14:paraId="301D5427" w14:textId="77777777" w:rsidR="00A45FA5" w:rsidRPr="00AE27A5" w:rsidRDefault="00A45FA5" w:rsidP="00B64BC8"/>
        </w:tc>
      </w:tr>
      <w:tr w:rsidR="00A45FA5" w:rsidRPr="00822618" w14:paraId="1F78407E" w14:textId="77777777">
        <w:tc>
          <w:tcPr>
            <w:tcW w:w="1980" w:type="dxa"/>
            <w:shd w:val="clear" w:color="auto" w:fill="auto"/>
          </w:tcPr>
          <w:p w14:paraId="4F1875E0" w14:textId="77777777" w:rsidR="00A45FA5" w:rsidRPr="00822618" w:rsidRDefault="00A45FA5" w:rsidP="00B64BC8">
            <w:r>
              <w:t xml:space="preserve">1. </w:t>
            </w:r>
            <w:r w:rsidRPr="00822618">
              <w:t>p</w:t>
            </w:r>
            <w:r>
              <w:t>p</w:t>
            </w:r>
            <w:r w:rsidRPr="00822618">
              <w:t xml:space="preserve">. </w:t>
            </w:r>
            <w:r>
              <w:t>27</w:t>
            </w:r>
            <w:r w:rsidRPr="00822618">
              <w:t>-</w:t>
            </w:r>
            <w:r>
              <w:t>39</w:t>
            </w:r>
          </w:p>
        </w:tc>
        <w:tc>
          <w:tcPr>
            <w:tcW w:w="1350" w:type="dxa"/>
            <w:shd w:val="clear" w:color="auto" w:fill="auto"/>
          </w:tcPr>
          <w:p w14:paraId="786EF20E" w14:textId="77777777" w:rsidR="00A45FA5" w:rsidRPr="00822618" w:rsidRDefault="00A45FA5" w:rsidP="00B64BC8"/>
        </w:tc>
        <w:tc>
          <w:tcPr>
            <w:tcW w:w="1170" w:type="dxa"/>
            <w:shd w:val="clear" w:color="auto" w:fill="auto"/>
          </w:tcPr>
          <w:p w14:paraId="53490190" w14:textId="77777777" w:rsidR="00A45FA5" w:rsidRPr="00822618" w:rsidRDefault="00A45FA5" w:rsidP="00B64BC8">
            <w:r w:rsidRPr="00822618">
              <w:t>Read</w:t>
            </w:r>
            <w:r>
              <w:t xml:space="preserve"> and Know</w:t>
            </w:r>
          </w:p>
        </w:tc>
        <w:tc>
          <w:tcPr>
            <w:tcW w:w="5580" w:type="dxa"/>
            <w:shd w:val="clear" w:color="auto" w:fill="auto"/>
          </w:tcPr>
          <w:p w14:paraId="32CDE288" w14:textId="77777777" w:rsidR="00A45FA5" w:rsidRPr="00822618" w:rsidRDefault="00A45FA5" w:rsidP="00B64BC8">
            <w:r w:rsidRPr="00822618">
              <w:t xml:space="preserve">For general description </w:t>
            </w:r>
            <w:r>
              <w:t>of terminology</w:t>
            </w:r>
          </w:p>
        </w:tc>
      </w:tr>
      <w:tr w:rsidR="00A45FA5" w:rsidRPr="00822618" w14:paraId="7788BF3E" w14:textId="77777777">
        <w:tc>
          <w:tcPr>
            <w:tcW w:w="1980" w:type="dxa"/>
            <w:shd w:val="clear" w:color="auto" w:fill="auto"/>
          </w:tcPr>
          <w:p w14:paraId="634EE761" w14:textId="77777777" w:rsidR="00A45FA5" w:rsidRDefault="00A45FA5" w:rsidP="00B64BC8">
            <w:r>
              <w:t>GROSS ANATOMY</w:t>
            </w:r>
          </w:p>
        </w:tc>
        <w:tc>
          <w:tcPr>
            <w:tcW w:w="1350" w:type="dxa"/>
            <w:shd w:val="clear" w:color="auto" w:fill="auto"/>
          </w:tcPr>
          <w:p w14:paraId="650F6A9F" w14:textId="77777777" w:rsidR="00A45FA5" w:rsidRDefault="00A45FA5" w:rsidP="00B64BC8"/>
        </w:tc>
        <w:tc>
          <w:tcPr>
            <w:tcW w:w="1170" w:type="dxa"/>
            <w:shd w:val="clear" w:color="auto" w:fill="auto"/>
          </w:tcPr>
          <w:p w14:paraId="1B7A55AB" w14:textId="77777777" w:rsidR="00A45FA5" w:rsidRDefault="00A45FA5" w:rsidP="00B64BC8"/>
        </w:tc>
        <w:tc>
          <w:tcPr>
            <w:tcW w:w="5580" w:type="dxa"/>
            <w:shd w:val="clear" w:color="auto" w:fill="auto"/>
          </w:tcPr>
          <w:p w14:paraId="3F3536EC" w14:textId="77777777" w:rsidR="00A45FA5" w:rsidRDefault="00A45FA5" w:rsidP="00B64BC8"/>
        </w:tc>
      </w:tr>
      <w:tr w:rsidR="00A45FA5" w:rsidRPr="00822618" w14:paraId="5652C461" w14:textId="77777777">
        <w:tc>
          <w:tcPr>
            <w:tcW w:w="1980" w:type="dxa"/>
            <w:shd w:val="clear" w:color="auto" w:fill="auto"/>
          </w:tcPr>
          <w:p w14:paraId="541DA09D" w14:textId="77777777" w:rsidR="00A45FA5" w:rsidRPr="00822618" w:rsidRDefault="00A45FA5" w:rsidP="00B64BC8">
            <w:r>
              <w:t>2.  Anatomic Terminology, Anatomic position, Anatomic Planes and Sections, pp. 30-32</w:t>
            </w:r>
          </w:p>
        </w:tc>
        <w:tc>
          <w:tcPr>
            <w:tcW w:w="1350" w:type="dxa"/>
            <w:shd w:val="clear" w:color="auto" w:fill="auto"/>
          </w:tcPr>
          <w:p w14:paraId="0FA780E1" w14:textId="77777777" w:rsidR="00A45FA5" w:rsidRPr="00822618" w:rsidRDefault="00A45FA5" w:rsidP="00B64BC8">
            <w:r>
              <w:t>Figs. 2.1, 2.2, 2.3 Table 2.1</w:t>
            </w:r>
          </w:p>
        </w:tc>
        <w:tc>
          <w:tcPr>
            <w:tcW w:w="1170" w:type="dxa"/>
            <w:shd w:val="clear" w:color="auto" w:fill="auto"/>
          </w:tcPr>
          <w:p w14:paraId="2807E30C" w14:textId="77777777" w:rsidR="00A45FA5" w:rsidRPr="00822618" w:rsidRDefault="00A45FA5" w:rsidP="00B64BC8">
            <w:r>
              <w:t>Know</w:t>
            </w:r>
          </w:p>
        </w:tc>
        <w:tc>
          <w:tcPr>
            <w:tcW w:w="5580" w:type="dxa"/>
            <w:shd w:val="clear" w:color="auto" w:fill="auto"/>
          </w:tcPr>
          <w:p w14:paraId="519E1CC0" w14:textId="77777777" w:rsidR="00A45FA5" w:rsidRDefault="00A45FA5" w:rsidP="00B64BC8">
            <w:r>
              <w:t>Fig. 2.1, know all</w:t>
            </w:r>
          </w:p>
          <w:p w14:paraId="39C1BFFA" w14:textId="77777777" w:rsidR="00A45FA5" w:rsidRDefault="00A45FA5" w:rsidP="00B64BC8">
            <w:r>
              <w:t>Fig. 2.2, know all</w:t>
            </w:r>
          </w:p>
          <w:p w14:paraId="58EEA592" w14:textId="77777777" w:rsidR="00A45FA5" w:rsidRPr="00822618" w:rsidRDefault="00A45FA5" w:rsidP="00B64BC8">
            <w:r>
              <w:t>Table 2.1, know all</w:t>
            </w:r>
          </w:p>
        </w:tc>
      </w:tr>
      <w:tr w:rsidR="00A45FA5" w:rsidRPr="00822618" w14:paraId="4C4897B8" w14:textId="77777777">
        <w:tc>
          <w:tcPr>
            <w:tcW w:w="1980" w:type="dxa"/>
            <w:shd w:val="clear" w:color="auto" w:fill="auto"/>
          </w:tcPr>
          <w:p w14:paraId="40449E1F" w14:textId="77777777" w:rsidR="00A45FA5" w:rsidRPr="00822618" w:rsidRDefault="00A45FA5" w:rsidP="00B64BC8">
            <w:r>
              <w:t>3. pp. 31-32</w:t>
            </w:r>
          </w:p>
        </w:tc>
        <w:tc>
          <w:tcPr>
            <w:tcW w:w="1350" w:type="dxa"/>
            <w:shd w:val="clear" w:color="auto" w:fill="auto"/>
          </w:tcPr>
          <w:p w14:paraId="2372DFC8" w14:textId="77777777" w:rsidR="00A45FA5" w:rsidRPr="00822618" w:rsidRDefault="00A45FA5" w:rsidP="00B64BC8">
            <w:r>
              <w:t>Exercise 2.1</w:t>
            </w:r>
          </w:p>
        </w:tc>
        <w:tc>
          <w:tcPr>
            <w:tcW w:w="1170" w:type="dxa"/>
            <w:shd w:val="clear" w:color="auto" w:fill="auto"/>
          </w:tcPr>
          <w:p w14:paraId="08FFD14E" w14:textId="77777777" w:rsidR="00A45FA5" w:rsidRPr="00822618" w:rsidRDefault="00A45FA5" w:rsidP="00B64BC8">
            <w:r>
              <w:t>Do</w:t>
            </w:r>
          </w:p>
        </w:tc>
        <w:tc>
          <w:tcPr>
            <w:tcW w:w="5580" w:type="dxa"/>
            <w:shd w:val="clear" w:color="auto" w:fill="auto"/>
          </w:tcPr>
          <w:p w14:paraId="590D420D" w14:textId="77777777" w:rsidR="00A45FA5" w:rsidRDefault="00A45FA5" w:rsidP="00B64BC8">
            <w:r>
              <w:t xml:space="preserve">“Anatomic Planes and Sections” </w:t>
            </w:r>
          </w:p>
          <w:p w14:paraId="6CABC6B6" w14:textId="77777777" w:rsidR="00A45FA5" w:rsidRDefault="00A45FA5" w:rsidP="00B64BC8">
            <w:r>
              <w:t>Fig. 2.2, know all</w:t>
            </w:r>
          </w:p>
          <w:p w14:paraId="14F313BB" w14:textId="77777777" w:rsidR="00A45FA5" w:rsidRPr="00822618" w:rsidRDefault="00A45FA5" w:rsidP="00B64BC8">
            <w:r>
              <w:t>Fig. 2.3, know all</w:t>
            </w:r>
          </w:p>
        </w:tc>
      </w:tr>
      <w:tr w:rsidR="00A45FA5" w:rsidRPr="00822618" w14:paraId="346D4111" w14:textId="77777777">
        <w:tc>
          <w:tcPr>
            <w:tcW w:w="1980" w:type="dxa"/>
            <w:shd w:val="clear" w:color="auto" w:fill="auto"/>
          </w:tcPr>
          <w:p w14:paraId="17F13CD2" w14:textId="77777777" w:rsidR="00A45FA5" w:rsidRDefault="00A45FA5" w:rsidP="00B64BC8">
            <w:r>
              <w:t>4. Directional Terms, p. 33</w:t>
            </w:r>
          </w:p>
        </w:tc>
        <w:tc>
          <w:tcPr>
            <w:tcW w:w="1350" w:type="dxa"/>
            <w:shd w:val="clear" w:color="auto" w:fill="auto"/>
          </w:tcPr>
          <w:p w14:paraId="1CB70900" w14:textId="77777777" w:rsidR="00A45FA5" w:rsidRDefault="00A45FA5" w:rsidP="00B64BC8">
            <w:r>
              <w:t>Table 2.2 and Fig. 2.4</w:t>
            </w:r>
          </w:p>
        </w:tc>
        <w:tc>
          <w:tcPr>
            <w:tcW w:w="1170" w:type="dxa"/>
            <w:shd w:val="clear" w:color="auto" w:fill="auto"/>
          </w:tcPr>
          <w:p w14:paraId="34E10E22" w14:textId="77777777" w:rsidR="00A45FA5" w:rsidRDefault="00A45FA5" w:rsidP="00B64BC8">
            <w:r>
              <w:t>Know</w:t>
            </w:r>
          </w:p>
        </w:tc>
        <w:tc>
          <w:tcPr>
            <w:tcW w:w="5580" w:type="dxa"/>
            <w:shd w:val="clear" w:color="auto" w:fill="auto"/>
          </w:tcPr>
          <w:p w14:paraId="38E7EC9E" w14:textId="77777777" w:rsidR="00A45FA5" w:rsidRDefault="00A45FA5" w:rsidP="00B64BC8"/>
        </w:tc>
      </w:tr>
      <w:tr w:rsidR="00A45FA5" w:rsidRPr="00822618" w14:paraId="2A7764BA" w14:textId="77777777">
        <w:tc>
          <w:tcPr>
            <w:tcW w:w="1980" w:type="dxa"/>
            <w:shd w:val="clear" w:color="auto" w:fill="auto"/>
          </w:tcPr>
          <w:p w14:paraId="5E65F095" w14:textId="77777777" w:rsidR="00A45FA5" w:rsidRPr="00822618" w:rsidRDefault="00A45FA5" w:rsidP="00B64BC8">
            <w:r>
              <w:t>5. p. 33</w:t>
            </w:r>
          </w:p>
        </w:tc>
        <w:tc>
          <w:tcPr>
            <w:tcW w:w="1350" w:type="dxa"/>
            <w:shd w:val="clear" w:color="auto" w:fill="auto"/>
          </w:tcPr>
          <w:p w14:paraId="07CB61F1" w14:textId="77777777" w:rsidR="00A45FA5" w:rsidRPr="00822618" w:rsidRDefault="00A45FA5" w:rsidP="00B64BC8">
            <w:r>
              <w:t>Exercise 2.2</w:t>
            </w:r>
          </w:p>
        </w:tc>
        <w:tc>
          <w:tcPr>
            <w:tcW w:w="1170" w:type="dxa"/>
            <w:shd w:val="clear" w:color="auto" w:fill="auto"/>
          </w:tcPr>
          <w:p w14:paraId="20791DEA" w14:textId="77777777" w:rsidR="00A45FA5" w:rsidRPr="00822618" w:rsidRDefault="00A45FA5" w:rsidP="00B64BC8">
            <w:r>
              <w:t>Do</w:t>
            </w:r>
          </w:p>
        </w:tc>
        <w:tc>
          <w:tcPr>
            <w:tcW w:w="5580" w:type="dxa"/>
            <w:shd w:val="clear" w:color="auto" w:fill="auto"/>
          </w:tcPr>
          <w:p w14:paraId="617D58CC" w14:textId="77777777" w:rsidR="00A45FA5" w:rsidRDefault="00A45FA5" w:rsidP="00B64BC8">
            <w:r>
              <w:t>“Directional Terms”</w:t>
            </w:r>
          </w:p>
          <w:p w14:paraId="20C46C31" w14:textId="77777777" w:rsidR="00A45FA5" w:rsidRPr="00822618" w:rsidRDefault="00A45FA5" w:rsidP="00B64BC8">
            <w:r>
              <w:t>Fig. 2.4, know all</w:t>
            </w:r>
          </w:p>
        </w:tc>
      </w:tr>
      <w:tr w:rsidR="00A45FA5" w:rsidRPr="00822618" w14:paraId="645FCBF7" w14:textId="77777777">
        <w:tc>
          <w:tcPr>
            <w:tcW w:w="1980" w:type="dxa"/>
            <w:shd w:val="clear" w:color="auto" w:fill="auto"/>
          </w:tcPr>
          <w:p w14:paraId="415FEDA4" w14:textId="77777777" w:rsidR="00A45FA5" w:rsidRDefault="00A45FA5" w:rsidP="00B64BC8">
            <w:r>
              <w:t>6. Regional Terms, pp. 34-35</w:t>
            </w:r>
          </w:p>
        </w:tc>
        <w:tc>
          <w:tcPr>
            <w:tcW w:w="1350" w:type="dxa"/>
            <w:shd w:val="clear" w:color="auto" w:fill="auto"/>
          </w:tcPr>
          <w:p w14:paraId="182C7DA7" w14:textId="77777777" w:rsidR="00A45FA5" w:rsidRPr="00822618" w:rsidRDefault="00A45FA5" w:rsidP="00B64BC8">
            <w:r>
              <w:t>Table 2.3 and Fig. 2.5</w:t>
            </w:r>
          </w:p>
        </w:tc>
        <w:tc>
          <w:tcPr>
            <w:tcW w:w="1170" w:type="dxa"/>
            <w:shd w:val="clear" w:color="auto" w:fill="auto"/>
          </w:tcPr>
          <w:p w14:paraId="7DDD37AC" w14:textId="77777777" w:rsidR="00A45FA5" w:rsidRDefault="00A45FA5" w:rsidP="00B64BC8">
            <w:r>
              <w:t>Know</w:t>
            </w:r>
          </w:p>
        </w:tc>
        <w:tc>
          <w:tcPr>
            <w:tcW w:w="5580" w:type="dxa"/>
            <w:shd w:val="clear" w:color="auto" w:fill="auto"/>
          </w:tcPr>
          <w:p w14:paraId="2AADB0AE" w14:textId="77777777" w:rsidR="00A45FA5" w:rsidRDefault="00A45FA5" w:rsidP="00B64BC8">
            <w:r>
              <w:t>Regional Terms (know Table 2.3 plus all terms in Fig. 2.5)</w:t>
            </w:r>
          </w:p>
        </w:tc>
      </w:tr>
      <w:tr w:rsidR="00A45FA5" w:rsidRPr="00822618" w14:paraId="72100B4C" w14:textId="77777777">
        <w:tc>
          <w:tcPr>
            <w:tcW w:w="1980" w:type="dxa"/>
            <w:shd w:val="clear" w:color="auto" w:fill="auto"/>
          </w:tcPr>
          <w:p w14:paraId="4A20AAE1" w14:textId="77777777" w:rsidR="00A45FA5" w:rsidRPr="00822618" w:rsidRDefault="00A45FA5" w:rsidP="00B64BC8">
            <w:r>
              <w:t>7. p. 35</w:t>
            </w:r>
          </w:p>
        </w:tc>
        <w:tc>
          <w:tcPr>
            <w:tcW w:w="1350" w:type="dxa"/>
            <w:shd w:val="clear" w:color="auto" w:fill="auto"/>
          </w:tcPr>
          <w:p w14:paraId="62486602" w14:textId="77777777" w:rsidR="00A45FA5" w:rsidRPr="00822618" w:rsidRDefault="00A45FA5" w:rsidP="00B64BC8">
            <w:r>
              <w:t>Exercise 2.3</w:t>
            </w:r>
          </w:p>
        </w:tc>
        <w:tc>
          <w:tcPr>
            <w:tcW w:w="1170" w:type="dxa"/>
            <w:shd w:val="clear" w:color="auto" w:fill="auto"/>
          </w:tcPr>
          <w:p w14:paraId="0E7E46A0" w14:textId="77777777" w:rsidR="00A45FA5" w:rsidRPr="00822618" w:rsidRDefault="00A45FA5" w:rsidP="00B64BC8">
            <w:r>
              <w:t>Do</w:t>
            </w:r>
          </w:p>
        </w:tc>
        <w:tc>
          <w:tcPr>
            <w:tcW w:w="5580" w:type="dxa"/>
            <w:shd w:val="clear" w:color="auto" w:fill="auto"/>
          </w:tcPr>
          <w:p w14:paraId="1D68312F" w14:textId="77777777" w:rsidR="00A45FA5" w:rsidRDefault="00A45FA5" w:rsidP="00B64BC8">
            <w:r>
              <w:t xml:space="preserve">“Regional Terms” </w:t>
            </w:r>
          </w:p>
          <w:p w14:paraId="41338F5F" w14:textId="77777777" w:rsidR="00A45FA5" w:rsidRPr="00822618" w:rsidRDefault="00A45FA5" w:rsidP="00B64BC8">
            <w:r>
              <w:t>Fig. 2.5, know all</w:t>
            </w:r>
          </w:p>
        </w:tc>
      </w:tr>
      <w:tr w:rsidR="00A45FA5" w:rsidRPr="00822618" w14:paraId="3AE7EAC9" w14:textId="77777777">
        <w:tc>
          <w:tcPr>
            <w:tcW w:w="1980" w:type="dxa"/>
            <w:shd w:val="clear" w:color="auto" w:fill="auto"/>
          </w:tcPr>
          <w:p w14:paraId="6C8E5001" w14:textId="77777777" w:rsidR="00A45FA5" w:rsidRPr="00822618" w:rsidRDefault="00A45FA5" w:rsidP="00B64BC8">
            <w:r>
              <w:t>8. Body Cavities and Membranes, pp. 36-37</w:t>
            </w:r>
          </w:p>
        </w:tc>
        <w:tc>
          <w:tcPr>
            <w:tcW w:w="1350" w:type="dxa"/>
            <w:shd w:val="clear" w:color="auto" w:fill="auto"/>
          </w:tcPr>
          <w:p w14:paraId="2AA017B2" w14:textId="77777777" w:rsidR="00A45FA5" w:rsidRPr="00822618" w:rsidRDefault="00A45FA5" w:rsidP="00B64BC8">
            <w:r>
              <w:t>Fig. 2.6</w:t>
            </w:r>
          </w:p>
        </w:tc>
        <w:tc>
          <w:tcPr>
            <w:tcW w:w="1170" w:type="dxa"/>
            <w:shd w:val="clear" w:color="auto" w:fill="auto"/>
          </w:tcPr>
          <w:p w14:paraId="5AB9DFB4" w14:textId="77777777" w:rsidR="00A45FA5" w:rsidRPr="00822618" w:rsidRDefault="00A45FA5" w:rsidP="00B64BC8">
            <w:r>
              <w:t>Know</w:t>
            </w:r>
          </w:p>
        </w:tc>
        <w:tc>
          <w:tcPr>
            <w:tcW w:w="5580" w:type="dxa"/>
            <w:shd w:val="clear" w:color="auto" w:fill="auto"/>
          </w:tcPr>
          <w:p w14:paraId="27C7E6A4" w14:textId="77777777" w:rsidR="00A45FA5" w:rsidRPr="00822618" w:rsidRDefault="00A45FA5" w:rsidP="00B64BC8">
            <w:r>
              <w:t xml:space="preserve">Body Cavities and Membranes (know all) (also know serous membranes and look up mucous membranes as homework) </w:t>
            </w:r>
          </w:p>
        </w:tc>
      </w:tr>
      <w:tr w:rsidR="00A45FA5" w:rsidRPr="00822618" w14:paraId="12A633B0" w14:textId="77777777">
        <w:tc>
          <w:tcPr>
            <w:tcW w:w="1980" w:type="dxa"/>
            <w:shd w:val="clear" w:color="auto" w:fill="auto"/>
          </w:tcPr>
          <w:p w14:paraId="6E26E640" w14:textId="77777777" w:rsidR="00A45FA5" w:rsidRPr="00822618" w:rsidRDefault="00A45FA5" w:rsidP="00B64BC8">
            <w:r>
              <w:t>9. p. 36</w:t>
            </w:r>
          </w:p>
        </w:tc>
        <w:tc>
          <w:tcPr>
            <w:tcW w:w="1350" w:type="dxa"/>
            <w:shd w:val="clear" w:color="auto" w:fill="auto"/>
          </w:tcPr>
          <w:p w14:paraId="655C1F28" w14:textId="77777777" w:rsidR="00A45FA5" w:rsidRPr="00822618" w:rsidRDefault="00A45FA5" w:rsidP="00B64BC8">
            <w:r>
              <w:t>Exercise 2.4</w:t>
            </w:r>
          </w:p>
        </w:tc>
        <w:tc>
          <w:tcPr>
            <w:tcW w:w="1170" w:type="dxa"/>
            <w:shd w:val="clear" w:color="auto" w:fill="auto"/>
          </w:tcPr>
          <w:p w14:paraId="1A242FC1" w14:textId="77777777" w:rsidR="00A45FA5" w:rsidRPr="00822618" w:rsidRDefault="00A45FA5" w:rsidP="00B64BC8">
            <w:r>
              <w:t>Do</w:t>
            </w:r>
          </w:p>
        </w:tc>
        <w:tc>
          <w:tcPr>
            <w:tcW w:w="5580" w:type="dxa"/>
            <w:shd w:val="clear" w:color="auto" w:fill="auto"/>
          </w:tcPr>
          <w:p w14:paraId="7948BA01" w14:textId="77777777" w:rsidR="00A45FA5" w:rsidRDefault="00A45FA5" w:rsidP="00B64BC8">
            <w:r>
              <w:t xml:space="preserve">“Body Cavities” </w:t>
            </w:r>
          </w:p>
          <w:p w14:paraId="7614AFB9" w14:textId="77777777" w:rsidR="00A45FA5" w:rsidRPr="00822618" w:rsidRDefault="00A45FA5" w:rsidP="00B64BC8">
            <w:r>
              <w:t>Fig. 2.6, know all</w:t>
            </w:r>
          </w:p>
        </w:tc>
      </w:tr>
      <w:tr w:rsidR="00A45FA5" w:rsidRPr="00822618" w14:paraId="0C9A6675" w14:textId="77777777">
        <w:tc>
          <w:tcPr>
            <w:tcW w:w="1980" w:type="dxa"/>
            <w:shd w:val="clear" w:color="auto" w:fill="auto"/>
          </w:tcPr>
          <w:p w14:paraId="0D199493" w14:textId="77777777" w:rsidR="00A45FA5" w:rsidRPr="00822618" w:rsidRDefault="00A45FA5" w:rsidP="00B64BC8">
            <w:r>
              <w:t>10. Abdominopelvic Regions and Quadrants, pp. 38-39</w:t>
            </w:r>
          </w:p>
        </w:tc>
        <w:tc>
          <w:tcPr>
            <w:tcW w:w="1350" w:type="dxa"/>
            <w:shd w:val="clear" w:color="auto" w:fill="auto"/>
          </w:tcPr>
          <w:p w14:paraId="29657045" w14:textId="77777777" w:rsidR="00A45FA5" w:rsidRPr="00822618" w:rsidRDefault="00A45FA5" w:rsidP="00B64BC8">
            <w:r>
              <w:t>Fig. 2.7</w:t>
            </w:r>
          </w:p>
        </w:tc>
        <w:tc>
          <w:tcPr>
            <w:tcW w:w="1170" w:type="dxa"/>
            <w:shd w:val="clear" w:color="auto" w:fill="auto"/>
          </w:tcPr>
          <w:p w14:paraId="3390C8A1" w14:textId="77777777" w:rsidR="00A45FA5" w:rsidRPr="00822618" w:rsidRDefault="00A45FA5" w:rsidP="00B64BC8">
            <w:r>
              <w:t>Know</w:t>
            </w:r>
          </w:p>
        </w:tc>
        <w:tc>
          <w:tcPr>
            <w:tcW w:w="5580" w:type="dxa"/>
            <w:shd w:val="clear" w:color="auto" w:fill="auto"/>
          </w:tcPr>
          <w:p w14:paraId="546D9FDB" w14:textId="77777777" w:rsidR="00A45FA5" w:rsidRPr="00822618" w:rsidRDefault="00A45FA5" w:rsidP="00B64BC8">
            <w:r>
              <w:t>Abdominopelvic Regions and Quadrants</w:t>
            </w:r>
          </w:p>
        </w:tc>
      </w:tr>
      <w:tr w:rsidR="00A45FA5" w:rsidRPr="00822618" w14:paraId="698DF39D" w14:textId="77777777">
        <w:tc>
          <w:tcPr>
            <w:tcW w:w="1980" w:type="dxa"/>
            <w:shd w:val="clear" w:color="auto" w:fill="auto"/>
          </w:tcPr>
          <w:p w14:paraId="1A595E70" w14:textId="77777777" w:rsidR="00A45FA5" w:rsidRPr="00822618" w:rsidRDefault="00A45FA5" w:rsidP="00B64BC8">
            <w:r>
              <w:t>11. pp. 38-39</w:t>
            </w:r>
          </w:p>
        </w:tc>
        <w:tc>
          <w:tcPr>
            <w:tcW w:w="1350" w:type="dxa"/>
            <w:shd w:val="clear" w:color="auto" w:fill="auto"/>
          </w:tcPr>
          <w:p w14:paraId="7188B08C" w14:textId="77777777" w:rsidR="00A45FA5" w:rsidRPr="00822618" w:rsidRDefault="00A45FA5" w:rsidP="00B64BC8">
            <w:r>
              <w:t>Exercise 2.5</w:t>
            </w:r>
          </w:p>
        </w:tc>
        <w:tc>
          <w:tcPr>
            <w:tcW w:w="1170" w:type="dxa"/>
            <w:shd w:val="clear" w:color="auto" w:fill="auto"/>
          </w:tcPr>
          <w:p w14:paraId="23E9DE1A" w14:textId="77777777" w:rsidR="00A45FA5" w:rsidRPr="00822618" w:rsidRDefault="00A45FA5" w:rsidP="00B64BC8">
            <w:r>
              <w:t>Do</w:t>
            </w:r>
          </w:p>
        </w:tc>
        <w:tc>
          <w:tcPr>
            <w:tcW w:w="5580" w:type="dxa"/>
            <w:shd w:val="clear" w:color="auto" w:fill="auto"/>
          </w:tcPr>
          <w:p w14:paraId="5DFA4D02" w14:textId="77777777" w:rsidR="00A45FA5" w:rsidRDefault="00A45FA5" w:rsidP="00B64BC8">
            <w:r>
              <w:t>“Locating Major Body Organs Using Abdominopelvic Region and Quadrant Terminology”</w:t>
            </w:r>
          </w:p>
          <w:p w14:paraId="66691D17" w14:textId="77777777" w:rsidR="00A45FA5" w:rsidRPr="00822618" w:rsidRDefault="00A45FA5" w:rsidP="00B64BC8">
            <w:r>
              <w:t>Fig. 2.7, know all</w:t>
            </w:r>
          </w:p>
        </w:tc>
      </w:tr>
      <w:tr w:rsidR="00A45FA5" w:rsidRPr="00822618" w14:paraId="5B7FC12D" w14:textId="77777777">
        <w:tc>
          <w:tcPr>
            <w:tcW w:w="1980" w:type="dxa"/>
            <w:shd w:val="clear" w:color="auto" w:fill="auto"/>
          </w:tcPr>
          <w:p w14:paraId="05C7BC55" w14:textId="77777777" w:rsidR="00A45FA5" w:rsidRPr="007864A7" w:rsidRDefault="00A45FA5" w:rsidP="006665D0">
            <w:r w:rsidRPr="00DF58E9">
              <w:t>12. Organ and Organ System Identification</w:t>
            </w:r>
          </w:p>
        </w:tc>
        <w:tc>
          <w:tcPr>
            <w:tcW w:w="1350" w:type="dxa"/>
            <w:shd w:val="clear" w:color="auto" w:fill="auto"/>
          </w:tcPr>
          <w:p w14:paraId="5A90CABD" w14:textId="77777777" w:rsidR="00A45FA5" w:rsidRPr="00822618" w:rsidRDefault="00A45FA5" w:rsidP="00B64BC8">
            <w:r>
              <w:t>11 major organ systems</w:t>
            </w:r>
          </w:p>
        </w:tc>
        <w:tc>
          <w:tcPr>
            <w:tcW w:w="1170" w:type="dxa"/>
            <w:shd w:val="clear" w:color="auto" w:fill="auto"/>
          </w:tcPr>
          <w:p w14:paraId="7FBEA7E5" w14:textId="77777777" w:rsidR="00A45FA5" w:rsidRPr="00822618" w:rsidRDefault="00A45FA5" w:rsidP="00B64BC8">
            <w:r>
              <w:t>See your lecture textbook, Fig. 1.3</w:t>
            </w:r>
          </w:p>
        </w:tc>
        <w:tc>
          <w:tcPr>
            <w:tcW w:w="5580" w:type="dxa"/>
            <w:shd w:val="clear" w:color="auto" w:fill="auto"/>
          </w:tcPr>
          <w:p w14:paraId="503C0A54" w14:textId="29EB087A" w:rsidR="00A45FA5" w:rsidRDefault="00A45FA5" w:rsidP="005F16B0">
            <w:r>
              <w:t>{know what organs belong to each of these systems and be able to locate them on the torso model</w:t>
            </w:r>
            <w:r w:rsidR="000D1DFB">
              <w:t xml:space="preserve"> images on lab PPT</w:t>
            </w:r>
            <w:r>
              <w:t xml:space="preserve">}Integumentary System, Skeletal System, Muscular System, Nervous System, Endocrine System, Cardiovascular System, Lymphatic System </w:t>
            </w:r>
            <w:r>
              <w:lastRenderedPageBreak/>
              <w:t>(and Immune System), Respiratory System, Digestive System, Urinary System, Reproductive Systems.</w:t>
            </w:r>
          </w:p>
          <w:p w14:paraId="2A652863" w14:textId="77777777" w:rsidR="00A45FA5" w:rsidRDefault="00A45FA5" w:rsidP="005F16B0">
            <w:r>
              <w:tab/>
            </w:r>
          </w:p>
          <w:p w14:paraId="05CB18B6" w14:textId="2A5535C3" w:rsidR="00A45FA5" w:rsidRPr="00822618" w:rsidRDefault="00A45FA5" w:rsidP="005F16B0">
            <w:r w:rsidRPr="00822618">
              <w:t xml:space="preserve">Locate </w:t>
            </w:r>
            <w:r>
              <w:t>these</w:t>
            </w:r>
            <w:r w:rsidRPr="00822618">
              <w:t xml:space="preserve"> organs</w:t>
            </w:r>
            <w:r>
              <w:t xml:space="preserve"> and/or structures</w:t>
            </w:r>
            <w:r w:rsidRPr="00822618">
              <w:t xml:space="preserve"> on torso model</w:t>
            </w:r>
            <w:r w:rsidR="000D1DFB">
              <w:t xml:space="preserve"> images on lab PPT</w:t>
            </w:r>
            <w:r>
              <w:t xml:space="preserve"> and </w:t>
            </w:r>
            <w:r w:rsidR="000D1DFB">
              <w:t xml:space="preserve">know correct placement of organs in the body cavities for the following organs: </w:t>
            </w:r>
            <w:r>
              <w:t>brain, spinal cord, thyroid gland, trachea, pharynx, esophagus, oral cavity, heart, aorta, vena cava, lungs, stomach, pancreas, duodenum of small intestine, small intestine, large intestine, appendix, ascending colon, transverse colon, descending colon, sigmoid colon, rectum, anus, spleen, liver, gallbladder, kidney, adrenal gland, urinary bladder, ureter, urethra, testes, ovaries, uterus.</w:t>
            </w:r>
          </w:p>
        </w:tc>
      </w:tr>
      <w:tr w:rsidR="00A45FA5" w:rsidRPr="00822618" w14:paraId="79655B43" w14:textId="77777777">
        <w:tc>
          <w:tcPr>
            <w:tcW w:w="1980" w:type="dxa"/>
            <w:shd w:val="clear" w:color="auto" w:fill="auto"/>
          </w:tcPr>
          <w:p w14:paraId="4F22CAFD" w14:textId="77777777" w:rsidR="00A45FA5" w:rsidRPr="00822618" w:rsidRDefault="00A45FA5" w:rsidP="00B64BC8">
            <w:r>
              <w:lastRenderedPageBreak/>
              <w:t>13</w:t>
            </w:r>
            <w:r w:rsidRPr="00822618">
              <w:t>. p</w:t>
            </w:r>
            <w:r>
              <w:t>p</w:t>
            </w:r>
            <w:r w:rsidRPr="00822618">
              <w:t xml:space="preserve">. </w:t>
            </w:r>
            <w:r>
              <w:t>40-42</w:t>
            </w:r>
          </w:p>
        </w:tc>
        <w:tc>
          <w:tcPr>
            <w:tcW w:w="1350" w:type="dxa"/>
            <w:shd w:val="clear" w:color="auto" w:fill="auto"/>
          </w:tcPr>
          <w:p w14:paraId="04D23E7B" w14:textId="77777777" w:rsidR="00A45FA5" w:rsidRPr="00822618" w:rsidRDefault="00A45FA5" w:rsidP="00B64BC8"/>
        </w:tc>
        <w:tc>
          <w:tcPr>
            <w:tcW w:w="1170" w:type="dxa"/>
            <w:shd w:val="clear" w:color="auto" w:fill="auto"/>
          </w:tcPr>
          <w:p w14:paraId="10B39DBF" w14:textId="77777777" w:rsidR="00A45FA5" w:rsidRPr="00822618" w:rsidRDefault="00A45FA5" w:rsidP="00B64BC8">
            <w:r w:rsidRPr="00822618">
              <w:t>Do</w:t>
            </w:r>
          </w:p>
        </w:tc>
        <w:tc>
          <w:tcPr>
            <w:tcW w:w="5580" w:type="dxa"/>
            <w:shd w:val="clear" w:color="auto" w:fill="auto"/>
          </w:tcPr>
          <w:p w14:paraId="55B7708B" w14:textId="77777777" w:rsidR="00A45FA5" w:rsidRPr="00822618" w:rsidRDefault="00A45FA5" w:rsidP="00B64BC8">
            <w:r>
              <w:t>Post-Lab Worksheet</w:t>
            </w:r>
          </w:p>
        </w:tc>
      </w:tr>
    </w:tbl>
    <w:p w14:paraId="406B0037" w14:textId="77777777" w:rsidR="00A45FA5" w:rsidRPr="00DF58E9" w:rsidRDefault="00A45FA5" w:rsidP="00A45FA5"/>
    <w:p w14:paraId="63F426F4" w14:textId="77777777" w:rsidR="00A45FA5" w:rsidRDefault="00A45FA5" w:rsidP="00A45FA5">
      <w:pPr>
        <w:rPr>
          <w:rFonts w:ascii="Arial Rounded MT Bold" w:hAnsi="Arial Rounded MT Bold"/>
          <w:sz w:val="28"/>
          <w:szCs w:val="28"/>
        </w:rPr>
      </w:pPr>
    </w:p>
    <w:p w14:paraId="28874AD7" w14:textId="77777777" w:rsidR="00A45FA5" w:rsidRPr="00822618" w:rsidRDefault="00A45FA5" w:rsidP="00A45FA5">
      <w:pPr>
        <w:rPr>
          <w:rFonts w:ascii="Arial Rounded MT Bold" w:hAnsi="Arial Rounded MT Bold"/>
          <w:sz w:val="28"/>
          <w:szCs w:val="28"/>
        </w:rPr>
      </w:pPr>
      <w:r>
        <w:rPr>
          <w:rFonts w:ascii="Arial Rounded MT Bold" w:hAnsi="Arial Rounded MT Bold"/>
          <w:sz w:val="28"/>
          <w:szCs w:val="28"/>
        </w:rPr>
        <w:t>Chapter</w:t>
      </w:r>
      <w:r w:rsidRPr="00822618">
        <w:rPr>
          <w:rFonts w:ascii="Arial Rounded MT Bold" w:hAnsi="Arial Rounded MT Bold"/>
          <w:sz w:val="28"/>
          <w:szCs w:val="28"/>
        </w:rPr>
        <w:t xml:space="preserve"> 3:</w:t>
      </w:r>
      <w:r>
        <w:rPr>
          <w:rFonts w:ascii="Arial Rounded MT Bold" w:hAnsi="Arial Rounded MT Bold"/>
          <w:sz w:val="28"/>
          <w:szCs w:val="28"/>
        </w:rPr>
        <w:t xml:space="preserve">  </w:t>
      </w:r>
      <w:r w:rsidRPr="00822618">
        <w:rPr>
          <w:rFonts w:ascii="Arial Rounded MT Bold" w:hAnsi="Arial Rounded MT Bold"/>
          <w:sz w:val="28"/>
          <w:szCs w:val="28"/>
        </w:rPr>
        <w:t>The Microscope</w:t>
      </w:r>
    </w:p>
    <w:p w14:paraId="694ED8AB" w14:textId="77777777" w:rsidR="00A45FA5" w:rsidRPr="00822618" w:rsidRDefault="00A45FA5" w:rsidP="00A45FA5"/>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050"/>
        <w:gridCol w:w="1370"/>
        <w:gridCol w:w="990"/>
        <w:gridCol w:w="5670"/>
      </w:tblGrid>
      <w:tr w:rsidR="00A45FA5" w:rsidRPr="00F8561D" w14:paraId="25AE621A" w14:textId="77777777">
        <w:tc>
          <w:tcPr>
            <w:tcW w:w="2050" w:type="dxa"/>
            <w:shd w:val="clear" w:color="auto" w:fill="auto"/>
          </w:tcPr>
          <w:p w14:paraId="10DB0BAA" w14:textId="77777777" w:rsidR="00A45FA5" w:rsidRPr="00DF58E9" w:rsidRDefault="00A45FA5" w:rsidP="00B64BC8">
            <w:r w:rsidRPr="00DF58E9">
              <w:t>Pre-Lab Worksheet</w:t>
            </w:r>
          </w:p>
        </w:tc>
        <w:tc>
          <w:tcPr>
            <w:tcW w:w="1370" w:type="dxa"/>
            <w:shd w:val="clear" w:color="auto" w:fill="auto"/>
          </w:tcPr>
          <w:p w14:paraId="3E5B2FAE" w14:textId="77777777" w:rsidR="00A45FA5" w:rsidRPr="00DF58E9" w:rsidRDefault="00A45FA5" w:rsidP="00B64BC8">
            <w:r w:rsidRPr="00DF58E9">
              <w:t>p. 45</w:t>
            </w:r>
          </w:p>
        </w:tc>
        <w:tc>
          <w:tcPr>
            <w:tcW w:w="990" w:type="dxa"/>
            <w:shd w:val="clear" w:color="auto" w:fill="auto"/>
          </w:tcPr>
          <w:p w14:paraId="4B410585" w14:textId="77777777" w:rsidR="00A45FA5" w:rsidRPr="00AE27A5" w:rsidRDefault="00A45FA5" w:rsidP="00B64BC8">
            <w:r w:rsidRPr="00AE27A5">
              <w:t>Do</w:t>
            </w:r>
          </w:p>
        </w:tc>
        <w:tc>
          <w:tcPr>
            <w:tcW w:w="5670" w:type="dxa"/>
            <w:shd w:val="clear" w:color="auto" w:fill="auto"/>
          </w:tcPr>
          <w:p w14:paraId="187D9AF5" w14:textId="77777777" w:rsidR="00A45FA5" w:rsidRPr="00AE27A5" w:rsidRDefault="00A45FA5" w:rsidP="00124269"/>
        </w:tc>
      </w:tr>
      <w:tr w:rsidR="00A45FA5" w:rsidRPr="00822618" w14:paraId="184180DD" w14:textId="77777777">
        <w:tc>
          <w:tcPr>
            <w:tcW w:w="2050" w:type="dxa"/>
            <w:shd w:val="clear" w:color="auto" w:fill="auto"/>
          </w:tcPr>
          <w:p w14:paraId="2DF642A8" w14:textId="77777777" w:rsidR="00A45FA5" w:rsidRPr="00822618" w:rsidRDefault="00A45FA5" w:rsidP="00B64BC8">
            <w:r>
              <w:t>1.  pp. 43-54</w:t>
            </w:r>
          </w:p>
        </w:tc>
        <w:tc>
          <w:tcPr>
            <w:tcW w:w="1370" w:type="dxa"/>
            <w:shd w:val="clear" w:color="auto" w:fill="auto"/>
          </w:tcPr>
          <w:p w14:paraId="5B67FE3F" w14:textId="77777777" w:rsidR="00A45FA5" w:rsidRPr="00822618" w:rsidRDefault="00A45FA5" w:rsidP="00B64BC8"/>
        </w:tc>
        <w:tc>
          <w:tcPr>
            <w:tcW w:w="990" w:type="dxa"/>
            <w:shd w:val="clear" w:color="auto" w:fill="auto"/>
          </w:tcPr>
          <w:p w14:paraId="3F91A136" w14:textId="77777777" w:rsidR="00A45FA5" w:rsidRPr="00822618" w:rsidRDefault="00A45FA5" w:rsidP="00B64BC8">
            <w:r>
              <w:t xml:space="preserve">Read </w:t>
            </w:r>
          </w:p>
        </w:tc>
        <w:tc>
          <w:tcPr>
            <w:tcW w:w="5670" w:type="dxa"/>
            <w:shd w:val="clear" w:color="auto" w:fill="auto"/>
          </w:tcPr>
          <w:p w14:paraId="50E264CA" w14:textId="77777777" w:rsidR="00A45FA5" w:rsidRPr="00822618" w:rsidRDefault="00A45FA5" w:rsidP="00B64BC8">
            <w:r w:rsidRPr="00822618">
              <w:t xml:space="preserve">For general description </w:t>
            </w:r>
            <w:r>
              <w:t>and terminology</w:t>
            </w:r>
          </w:p>
        </w:tc>
      </w:tr>
      <w:tr w:rsidR="00A45FA5" w:rsidRPr="00822618" w14:paraId="25030DD3" w14:textId="77777777">
        <w:tc>
          <w:tcPr>
            <w:tcW w:w="2050" w:type="dxa"/>
            <w:shd w:val="clear" w:color="auto" w:fill="auto"/>
          </w:tcPr>
          <w:p w14:paraId="23F94BD8" w14:textId="77777777" w:rsidR="00A45FA5" w:rsidRPr="00822618" w:rsidRDefault="00A45FA5" w:rsidP="00B64BC8">
            <w:r>
              <w:t>HISTOLOGY</w:t>
            </w:r>
          </w:p>
        </w:tc>
        <w:tc>
          <w:tcPr>
            <w:tcW w:w="1370" w:type="dxa"/>
            <w:shd w:val="clear" w:color="auto" w:fill="auto"/>
          </w:tcPr>
          <w:p w14:paraId="2DDF61BB" w14:textId="77777777" w:rsidR="00A45FA5" w:rsidRDefault="00A45FA5" w:rsidP="00B64BC8"/>
        </w:tc>
        <w:tc>
          <w:tcPr>
            <w:tcW w:w="990" w:type="dxa"/>
            <w:shd w:val="clear" w:color="auto" w:fill="auto"/>
          </w:tcPr>
          <w:p w14:paraId="6DB5089D" w14:textId="77777777" w:rsidR="00A45FA5" w:rsidRPr="00822618" w:rsidRDefault="00A45FA5" w:rsidP="00B64BC8"/>
        </w:tc>
        <w:tc>
          <w:tcPr>
            <w:tcW w:w="5670" w:type="dxa"/>
            <w:shd w:val="clear" w:color="auto" w:fill="auto"/>
          </w:tcPr>
          <w:p w14:paraId="55186C64" w14:textId="77777777" w:rsidR="00A45FA5" w:rsidRDefault="00A45FA5" w:rsidP="00B64BC8"/>
        </w:tc>
      </w:tr>
      <w:tr w:rsidR="00A45FA5" w:rsidRPr="00822618" w14:paraId="41536E63" w14:textId="77777777">
        <w:tc>
          <w:tcPr>
            <w:tcW w:w="2050" w:type="dxa"/>
            <w:shd w:val="clear" w:color="auto" w:fill="auto"/>
          </w:tcPr>
          <w:p w14:paraId="013614CC" w14:textId="77777777" w:rsidR="00A45FA5" w:rsidRPr="00822618" w:rsidRDefault="00A45FA5" w:rsidP="00B64BC8">
            <w:r>
              <w:t>2. The Compound Microscope and Caring for the Compound Microscope</w:t>
            </w:r>
          </w:p>
        </w:tc>
        <w:tc>
          <w:tcPr>
            <w:tcW w:w="1370" w:type="dxa"/>
            <w:shd w:val="clear" w:color="auto" w:fill="auto"/>
          </w:tcPr>
          <w:p w14:paraId="12C891FB" w14:textId="77777777" w:rsidR="00A45FA5" w:rsidRDefault="00A45FA5" w:rsidP="00B64BC8">
            <w:r>
              <w:t>Figs. 3.1, 3.2, 3.3</w:t>
            </w:r>
          </w:p>
        </w:tc>
        <w:tc>
          <w:tcPr>
            <w:tcW w:w="990" w:type="dxa"/>
            <w:shd w:val="clear" w:color="auto" w:fill="auto"/>
          </w:tcPr>
          <w:p w14:paraId="339502AF" w14:textId="77777777" w:rsidR="00A45FA5" w:rsidRPr="00822618" w:rsidRDefault="00A45FA5" w:rsidP="00B64BC8">
            <w:r>
              <w:t>Know</w:t>
            </w:r>
          </w:p>
        </w:tc>
        <w:tc>
          <w:tcPr>
            <w:tcW w:w="5670" w:type="dxa"/>
            <w:shd w:val="clear" w:color="auto" w:fill="auto"/>
          </w:tcPr>
          <w:p w14:paraId="7694B0E6" w14:textId="77777777" w:rsidR="00A45FA5" w:rsidRDefault="00A45FA5" w:rsidP="00B64BC8"/>
        </w:tc>
      </w:tr>
      <w:tr w:rsidR="00A45FA5" w:rsidRPr="00822618" w14:paraId="4BBA9D69" w14:textId="77777777">
        <w:tc>
          <w:tcPr>
            <w:tcW w:w="2050" w:type="dxa"/>
            <w:shd w:val="clear" w:color="auto" w:fill="auto"/>
          </w:tcPr>
          <w:p w14:paraId="38BEB3BE" w14:textId="77777777" w:rsidR="00A45FA5" w:rsidRPr="00822618" w:rsidRDefault="00A45FA5" w:rsidP="00B64BC8">
            <w:r>
              <w:t>3</w:t>
            </w:r>
            <w:r w:rsidRPr="00822618">
              <w:t>. p</w:t>
            </w:r>
            <w:r>
              <w:t>p</w:t>
            </w:r>
            <w:r w:rsidRPr="00822618">
              <w:t xml:space="preserve">. </w:t>
            </w:r>
            <w:r>
              <w:t>47-48</w:t>
            </w:r>
          </w:p>
        </w:tc>
        <w:tc>
          <w:tcPr>
            <w:tcW w:w="1370" w:type="dxa"/>
            <w:shd w:val="clear" w:color="auto" w:fill="auto"/>
          </w:tcPr>
          <w:p w14:paraId="07024975" w14:textId="77777777" w:rsidR="00A45FA5" w:rsidRPr="00822618" w:rsidRDefault="00A45FA5" w:rsidP="00B64BC8">
            <w:r>
              <w:t>Exercise 3.1</w:t>
            </w:r>
          </w:p>
        </w:tc>
        <w:tc>
          <w:tcPr>
            <w:tcW w:w="990" w:type="dxa"/>
            <w:shd w:val="clear" w:color="auto" w:fill="auto"/>
          </w:tcPr>
          <w:p w14:paraId="7DC8C147" w14:textId="77777777" w:rsidR="00A45FA5" w:rsidRPr="00822618" w:rsidRDefault="00A45FA5" w:rsidP="00B64BC8">
            <w:r w:rsidRPr="00822618">
              <w:t>Do</w:t>
            </w:r>
          </w:p>
        </w:tc>
        <w:tc>
          <w:tcPr>
            <w:tcW w:w="5670" w:type="dxa"/>
            <w:shd w:val="clear" w:color="auto" w:fill="auto"/>
          </w:tcPr>
          <w:p w14:paraId="19ABAE57" w14:textId="77777777" w:rsidR="00A45FA5" w:rsidRDefault="00A45FA5" w:rsidP="00B64BC8">
            <w:r>
              <w:t>“Parts of a Compound Microscope”</w:t>
            </w:r>
          </w:p>
          <w:p w14:paraId="6A4C08A9" w14:textId="77777777" w:rsidR="00A45FA5" w:rsidRDefault="00A45FA5" w:rsidP="00B64BC8">
            <w:r>
              <w:t>Fig. 3.2, know all</w:t>
            </w:r>
          </w:p>
          <w:p w14:paraId="01F5190F" w14:textId="77777777" w:rsidR="00A45FA5" w:rsidRDefault="00A45FA5" w:rsidP="00B64BC8">
            <w:r>
              <w:t>Fig. 3.3, know all</w:t>
            </w:r>
          </w:p>
          <w:p w14:paraId="32CF09E0" w14:textId="77777777" w:rsidR="00A45FA5" w:rsidRPr="00822618" w:rsidRDefault="00A45FA5" w:rsidP="00B64BC8">
            <w:r>
              <w:t>Table 3.1, know all</w:t>
            </w:r>
          </w:p>
        </w:tc>
      </w:tr>
      <w:tr w:rsidR="00A45FA5" w:rsidRPr="00822618" w14:paraId="459A28C3" w14:textId="77777777">
        <w:tc>
          <w:tcPr>
            <w:tcW w:w="2050" w:type="dxa"/>
            <w:shd w:val="clear" w:color="auto" w:fill="auto"/>
          </w:tcPr>
          <w:p w14:paraId="5135971E" w14:textId="77777777" w:rsidR="00A45FA5" w:rsidRPr="00822618" w:rsidRDefault="00A45FA5" w:rsidP="00B64BC8">
            <w:r>
              <w:t>4. Focus and Working Distance, pp. 49-50</w:t>
            </w:r>
          </w:p>
        </w:tc>
        <w:tc>
          <w:tcPr>
            <w:tcW w:w="1370" w:type="dxa"/>
            <w:shd w:val="clear" w:color="auto" w:fill="auto"/>
          </w:tcPr>
          <w:p w14:paraId="0FF328CD" w14:textId="77777777" w:rsidR="00A45FA5" w:rsidRPr="00822618" w:rsidRDefault="00A45FA5" w:rsidP="00B64BC8">
            <w:r>
              <w:t>Table 3.2</w:t>
            </w:r>
          </w:p>
        </w:tc>
        <w:tc>
          <w:tcPr>
            <w:tcW w:w="990" w:type="dxa"/>
            <w:shd w:val="clear" w:color="auto" w:fill="auto"/>
          </w:tcPr>
          <w:p w14:paraId="7E70FE36" w14:textId="77777777" w:rsidR="00A45FA5" w:rsidRPr="00822618" w:rsidRDefault="00A45FA5" w:rsidP="00B64BC8">
            <w:r w:rsidRPr="00822618">
              <w:t>Know</w:t>
            </w:r>
          </w:p>
        </w:tc>
        <w:tc>
          <w:tcPr>
            <w:tcW w:w="5670" w:type="dxa"/>
            <w:shd w:val="clear" w:color="auto" w:fill="auto"/>
          </w:tcPr>
          <w:p w14:paraId="4FD5513B" w14:textId="77777777" w:rsidR="00A45FA5" w:rsidRPr="00822618" w:rsidRDefault="00A45FA5" w:rsidP="00B64BC8">
            <w:r>
              <w:t>Table 3.2, read and comprehend (learn to troubleshoot for yourself)</w:t>
            </w:r>
          </w:p>
        </w:tc>
      </w:tr>
      <w:tr w:rsidR="00A45FA5" w:rsidRPr="00822618" w14:paraId="022FF2B6" w14:textId="77777777">
        <w:tc>
          <w:tcPr>
            <w:tcW w:w="2050" w:type="dxa"/>
            <w:shd w:val="clear" w:color="auto" w:fill="auto"/>
          </w:tcPr>
          <w:p w14:paraId="461AA2FF" w14:textId="77777777" w:rsidR="00A45FA5" w:rsidRPr="00822618" w:rsidRDefault="00A45FA5" w:rsidP="00B64BC8">
            <w:r>
              <w:t>5</w:t>
            </w:r>
            <w:r w:rsidRPr="00822618">
              <w:t>. p</w:t>
            </w:r>
            <w:r>
              <w:t>p</w:t>
            </w:r>
            <w:r w:rsidRPr="00822618">
              <w:t xml:space="preserve">. </w:t>
            </w:r>
            <w:r>
              <w:t>49-50</w:t>
            </w:r>
          </w:p>
        </w:tc>
        <w:tc>
          <w:tcPr>
            <w:tcW w:w="1370" w:type="dxa"/>
            <w:shd w:val="clear" w:color="auto" w:fill="auto"/>
          </w:tcPr>
          <w:p w14:paraId="06EBE888" w14:textId="77777777" w:rsidR="00A45FA5" w:rsidRPr="00822618" w:rsidRDefault="00A45FA5" w:rsidP="00B64BC8">
            <w:r>
              <w:t>Exercise 3.2</w:t>
            </w:r>
          </w:p>
        </w:tc>
        <w:tc>
          <w:tcPr>
            <w:tcW w:w="990" w:type="dxa"/>
            <w:shd w:val="clear" w:color="auto" w:fill="auto"/>
          </w:tcPr>
          <w:p w14:paraId="23445F5B" w14:textId="77777777" w:rsidR="00A45FA5" w:rsidRPr="00822618" w:rsidRDefault="00A45FA5" w:rsidP="00B64BC8">
            <w:r w:rsidRPr="00822618">
              <w:t>Do</w:t>
            </w:r>
          </w:p>
        </w:tc>
        <w:tc>
          <w:tcPr>
            <w:tcW w:w="5670" w:type="dxa"/>
            <w:shd w:val="clear" w:color="auto" w:fill="auto"/>
          </w:tcPr>
          <w:p w14:paraId="110AF782" w14:textId="77777777" w:rsidR="00A45FA5" w:rsidRDefault="00A45FA5" w:rsidP="00B64BC8">
            <w:r>
              <w:t xml:space="preserve">“Viewing a slide of the letter </w:t>
            </w:r>
            <w:r>
              <w:rPr>
                <w:b/>
                <w:i/>
              </w:rPr>
              <w:t>e”</w:t>
            </w:r>
            <w:r>
              <w:t xml:space="preserve">  (know: </w:t>
            </w:r>
            <w:r w:rsidRPr="00FE3597">
              <w:rPr>
                <w:i/>
              </w:rPr>
              <w:t>total magnification</w:t>
            </w:r>
            <w:r>
              <w:t xml:space="preserve"> and </w:t>
            </w:r>
            <w:r w:rsidRPr="00FE3597">
              <w:rPr>
                <w:i/>
              </w:rPr>
              <w:t>working distanc</w:t>
            </w:r>
            <w:r>
              <w:rPr>
                <w:i/>
              </w:rPr>
              <w:t>e</w:t>
            </w:r>
            <w:r>
              <w:t>)</w:t>
            </w:r>
          </w:p>
          <w:p w14:paraId="6CC5FAB5" w14:textId="77777777" w:rsidR="00A45FA5" w:rsidRPr="0013517C" w:rsidRDefault="00A45FA5" w:rsidP="00B64BC8">
            <w:r>
              <w:t>Fig. 3.4, know all</w:t>
            </w:r>
          </w:p>
        </w:tc>
      </w:tr>
      <w:tr w:rsidR="00A45FA5" w:rsidRPr="00822618" w14:paraId="4E3CE066" w14:textId="77777777">
        <w:tc>
          <w:tcPr>
            <w:tcW w:w="2050" w:type="dxa"/>
            <w:shd w:val="clear" w:color="auto" w:fill="auto"/>
          </w:tcPr>
          <w:p w14:paraId="047ED476" w14:textId="77777777" w:rsidR="00A45FA5" w:rsidRDefault="00A45FA5" w:rsidP="00B64BC8">
            <w:r>
              <w:t>6. Diameter of the Field of View, pp. 50-52</w:t>
            </w:r>
          </w:p>
        </w:tc>
        <w:tc>
          <w:tcPr>
            <w:tcW w:w="1370" w:type="dxa"/>
            <w:shd w:val="clear" w:color="auto" w:fill="auto"/>
          </w:tcPr>
          <w:p w14:paraId="10A96A05" w14:textId="77777777" w:rsidR="00A45FA5" w:rsidRDefault="00A45FA5" w:rsidP="00B64BC8">
            <w:r>
              <w:t>Fig. 3.5</w:t>
            </w:r>
          </w:p>
        </w:tc>
        <w:tc>
          <w:tcPr>
            <w:tcW w:w="990" w:type="dxa"/>
            <w:shd w:val="clear" w:color="auto" w:fill="auto"/>
          </w:tcPr>
          <w:p w14:paraId="4E55004C" w14:textId="77777777" w:rsidR="00A45FA5" w:rsidRDefault="00A45FA5" w:rsidP="00B64BC8">
            <w:r>
              <w:t>Know</w:t>
            </w:r>
          </w:p>
        </w:tc>
        <w:tc>
          <w:tcPr>
            <w:tcW w:w="5670" w:type="dxa"/>
            <w:shd w:val="clear" w:color="auto" w:fill="auto"/>
          </w:tcPr>
          <w:p w14:paraId="2DF940EF" w14:textId="77777777" w:rsidR="00A45FA5" w:rsidRDefault="00A45FA5" w:rsidP="00B64BC8"/>
        </w:tc>
      </w:tr>
      <w:tr w:rsidR="00A45FA5" w:rsidRPr="00822618" w14:paraId="72E83E34" w14:textId="77777777">
        <w:tc>
          <w:tcPr>
            <w:tcW w:w="2050" w:type="dxa"/>
            <w:shd w:val="clear" w:color="auto" w:fill="auto"/>
          </w:tcPr>
          <w:p w14:paraId="10797F27" w14:textId="77777777" w:rsidR="00A45FA5" w:rsidRPr="00822618" w:rsidRDefault="00A45FA5" w:rsidP="00B64BC8">
            <w:r>
              <w:t>7. p. 51</w:t>
            </w:r>
          </w:p>
        </w:tc>
        <w:tc>
          <w:tcPr>
            <w:tcW w:w="1370" w:type="dxa"/>
            <w:shd w:val="clear" w:color="auto" w:fill="auto"/>
          </w:tcPr>
          <w:p w14:paraId="200FA355" w14:textId="77777777" w:rsidR="00A45FA5" w:rsidRPr="00822618" w:rsidRDefault="00A45FA5" w:rsidP="00B64BC8">
            <w:r>
              <w:t>Exercise 3.3</w:t>
            </w:r>
          </w:p>
        </w:tc>
        <w:tc>
          <w:tcPr>
            <w:tcW w:w="990" w:type="dxa"/>
            <w:shd w:val="clear" w:color="auto" w:fill="auto"/>
          </w:tcPr>
          <w:p w14:paraId="12F9B525" w14:textId="77777777" w:rsidR="00A45FA5" w:rsidRPr="00822618" w:rsidRDefault="00A45FA5" w:rsidP="00B64BC8">
            <w:r>
              <w:t>Do</w:t>
            </w:r>
            <w:r w:rsidRPr="00822618">
              <w:t xml:space="preserve"> </w:t>
            </w:r>
          </w:p>
        </w:tc>
        <w:tc>
          <w:tcPr>
            <w:tcW w:w="5670" w:type="dxa"/>
            <w:shd w:val="clear" w:color="auto" w:fill="auto"/>
          </w:tcPr>
          <w:p w14:paraId="10A707F0" w14:textId="77777777" w:rsidR="00A45FA5" w:rsidRPr="00822618" w:rsidRDefault="00A45FA5" w:rsidP="00B64BC8">
            <w:r>
              <w:t xml:space="preserve">“Measuring the diameter of the field of view” </w:t>
            </w:r>
          </w:p>
        </w:tc>
      </w:tr>
      <w:tr w:rsidR="00A45FA5" w:rsidRPr="00822618" w14:paraId="1536CB3D" w14:textId="77777777">
        <w:tc>
          <w:tcPr>
            <w:tcW w:w="2050" w:type="dxa"/>
            <w:shd w:val="clear" w:color="auto" w:fill="auto"/>
          </w:tcPr>
          <w:p w14:paraId="52A73DB0" w14:textId="77777777" w:rsidR="00A45FA5" w:rsidRPr="00822618" w:rsidRDefault="00A45FA5" w:rsidP="00B64BC8">
            <w:r>
              <w:t>8</w:t>
            </w:r>
            <w:r w:rsidRPr="00822618">
              <w:t xml:space="preserve">. p. </w:t>
            </w:r>
            <w:r>
              <w:t>51-52</w:t>
            </w:r>
          </w:p>
        </w:tc>
        <w:tc>
          <w:tcPr>
            <w:tcW w:w="1370" w:type="dxa"/>
            <w:shd w:val="clear" w:color="auto" w:fill="auto"/>
          </w:tcPr>
          <w:p w14:paraId="74F658E2" w14:textId="77777777" w:rsidR="00A45FA5" w:rsidRPr="00822618" w:rsidRDefault="00A45FA5" w:rsidP="00B64BC8">
            <w:r>
              <w:t>Exercise 3.4</w:t>
            </w:r>
          </w:p>
        </w:tc>
        <w:tc>
          <w:tcPr>
            <w:tcW w:w="990" w:type="dxa"/>
            <w:shd w:val="clear" w:color="auto" w:fill="auto"/>
          </w:tcPr>
          <w:p w14:paraId="29BCCF0A" w14:textId="77777777" w:rsidR="00A45FA5" w:rsidRPr="00FE3597" w:rsidRDefault="00A45FA5" w:rsidP="00B64BC8">
            <w:pPr>
              <w:rPr>
                <w:color w:val="FF0000"/>
              </w:rPr>
            </w:pPr>
            <w:r>
              <w:t>Read and know</w:t>
            </w:r>
          </w:p>
        </w:tc>
        <w:tc>
          <w:tcPr>
            <w:tcW w:w="5670" w:type="dxa"/>
            <w:shd w:val="clear" w:color="auto" w:fill="auto"/>
          </w:tcPr>
          <w:p w14:paraId="4B5F6CB4" w14:textId="77777777" w:rsidR="00A45FA5" w:rsidRPr="00DF58E9" w:rsidRDefault="00A45FA5" w:rsidP="00B64BC8">
            <w:r w:rsidRPr="00822618">
              <w:t>“</w:t>
            </w:r>
            <w:r>
              <w:t>Estimating the size of a specimen</w:t>
            </w:r>
            <w:r w:rsidRPr="00822618">
              <w:t>”</w:t>
            </w:r>
            <w:r>
              <w:t xml:space="preserve"> </w:t>
            </w:r>
            <w:r w:rsidRPr="00DF58E9">
              <w:t>(just know the concept, do not do the measurements)</w:t>
            </w:r>
          </w:p>
          <w:p w14:paraId="26DA0677" w14:textId="77777777" w:rsidR="00A45FA5" w:rsidRPr="00FE3597" w:rsidRDefault="00A45FA5" w:rsidP="00B64BC8">
            <w:pPr>
              <w:rPr>
                <w:color w:val="FF0000"/>
              </w:rPr>
            </w:pPr>
            <w:r w:rsidRPr="00DF58E9">
              <w:t>Fig. 3.5</w:t>
            </w:r>
            <w:r>
              <w:rPr>
                <w:color w:val="FF0000"/>
              </w:rPr>
              <w:t xml:space="preserve"> </w:t>
            </w:r>
          </w:p>
        </w:tc>
      </w:tr>
      <w:tr w:rsidR="00A45FA5" w:rsidRPr="00822618" w14:paraId="3EF00CD4" w14:textId="77777777">
        <w:tc>
          <w:tcPr>
            <w:tcW w:w="2050" w:type="dxa"/>
            <w:shd w:val="clear" w:color="auto" w:fill="auto"/>
          </w:tcPr>
          <w:p w14:paraId="721FABFD" w14:textId="77777777" w:rsidR="00A45FA5" w:rsidRDefault="00A45FA5" w:rsidP="00B64BC8">
            <w:r>
              <w:t>9. Depth of Field, p. 52</w:t>
            </w:r>
          </w:p>
        </w:tc>
        <w:tc>
          <w:tcPr>
            <w:tcW w:w="1370" w:type="dxa"/>
            <w:shd w:val="clear" w:color="auto" w:fill="auto"/>
          </w:tcPr>
          <w:p w14:paraId="4415F807" w14:textId="77777777" w:rsidR="00A45FA5" w:rsidRDefault="00A45FA5" w:rsidP="00B64BC8">
            <w:r>
              <w:t>Fig. 3.6</w:t>
            </w:r>
          </w:p>
        </w:tc>
        <w:tc>
          <w:tcPr>
            <w:tcW w:w="990" w:type="dxa"/>
            <w:shd w:val="clear" w:color="auto" w:fill="auto"/>
          </w:tcPr>
          <w:p w14:paraId="19D90CC5" w14:textId="77777777" w:rsidR="00A45FA5" w:rsidRDefault="00A45FA5" w:rsidP="00B64BC8">
            <w:r>
              <w:t>Know</w:t>
            </w:r>
          </w:p>
        </w:tc>
        <w:tc>
          <w:tcPr>
            <w:tcW w:w="5670" w:type="dxa"/>
            <w:shd w:val="clear" w:color="auto" w:fill="auto"/>
          </w:tcPr>
          <w:p w14:paraId="36CBAE72" w14:textId="77777777" w:rsidR="00A45FA5" w:rsidRDefault="00A45FA5" w:rsidP="00B64BC8"/>
        </w:tc>
      </w:tr>
      <w:tr w:rsidR="00A45FA5" w:rsidRPr="00822618" w14:paraId="1DFEFAAF" w14:textId="77777777">
        <w:tc>
          <w:tcPr>
            <w:tcW w:w="2050" w:type="dxa"/>
            <w:shd w:val="clear" w:color="auto" w:fill="auto"/>
          </w:tcPr>
          <w:p w14:paraId="1A28EA73" w14:textId="77777777" w:rsidR="00A45FA5" w:rsidRPr="00822618" w:rsidRDefault="00A45FA5" w:rsidP="00B64BC8">
            <w:r>
              <w:t xml:space="preserve">10. p. 52 </w:t>
            </w:r>
          </w:p>
        </w:tc>
        <w:tc>
          <w:tcPr>
            <w:tcW w:w="1370" w:type="dxa"/>
            <w:shd w:val="clear" w:color="auto" w:fill="auto"/>
          </w:tcPr>
          <w:p w14:paraId="2EB6F18E" w14:textId="77777777" w:rsidR="00A45FA5" w:rsidRPr="00822618" w:rsidRDefault="00A45FA5" w:rsidP="00B64BC8">
            <w:r>
              <w:t>Exercise 3.5</w:t>
            </w:r>
          </w:p>
        </w:tc>
        <w:tc>
          <w:tcPr>
            <w:tcW w:w="990" w:type="dxa"/>
            <w:shd w:val="clear" w:color="auto" w:fill="auto"/>
          </w:tcPr>
          <w:p w14:paraId="3B5D9BC5" w14:textId="77777777" w:rsidR="00A45FA5" w:rsidRPr="00822618" w:rsidRDefault="00A45FA5" w:rsidP="00B64BC8">
            <w:r>
              <w:t>Do</w:t>
            </w:r>
          </w:p>
        </w:tc>
        <w:tc>
          <w:tcPr>
            <w:tcW w:w="5670" w:type="dxa"/>
            <w:shd w:val="clear" w:color="auto" w:fill="auto"/>
          </w:tcPr>
          <w:p w14:paraId="112D9D7A" w14:textId="77777777" w:rsidR="00A45FA5" w:rsidRPr="00E62549" w:rsidRDefault="00A45FA5" w:rsidP="00B64BC8">
            <w:r>
              <w:t xml:space="preserve">“Determining depth of Field” (know: </w:t>
            </w:r>
            <w:r>
              <w:rPr>
                <w:i/>
              </w:rPr>
              <w:t>depth of field</w:t>
            </w:r>
            <w:r>
              <w:t>) Use the silk fiber slides</w:t>
            </w:r>
          </w:p>
        </w:tc>
      </w:tr>
      <w:tr w:rsidR="00A45FA5" w:rsidRPr="00822618" w14:paraId="4AB3ED7F" w14:textId="77777777">
        <w:tc>
          <w:tcPr>
            <w:tcW w:w="2050" w:type="dxa"/>
            <w:shd w:val="clear" w:color="auto" w:fill="auto"/>
          </w:tcPr>
          <w:p w14:paraId="59E3C93D" w14:textId="77777777" w:rsidR="00A45FA5" w:rsidRDefault="00A45FA5" w:rsidP="00B64BC8">
            <w:r>
              <w:t>GROSS ANATOMY</w:t>
            </w:r>
          </w:p>
        </w:tc>
        <w:tc>
          <w:tcPr>
            <w:tcW w:w="1370" w:type="dxa"/>
            <w:shd w:val="clear" w:color="auto" w:fill="auto"/>
          </w:tcPr>
          <w:p w14:paraId="12AC15CF" w14:textId="77777777" w:rsidR="00A45FA5" w:rsidRDefault="00A45FA5" w:rsidP="00B64BC8"/>
        </w:tc>
        <w:tc>
          <w:tcPr>
            <w:tcW w:w="990" w:type="dxa"/>
            <w:shd w:val="clear" w:color="auto" w:fill="auto"/>
          </w:tcPr>
          <w:p w14:paraId="6ECD6835" w14:textId="77777777" w:rsidR="00A45FA5" w:rsidRPr="00822618" w:rsidRDefault="00A45FA5" w:rsidP="00B64BC8"/>
        </w:tc>
        <w:tc>
          <w:tcPr>
            <w:tcW w:w="5670" w:type="dxa"/>
            <w:shd w:val="clear" w:color="auto" w:fill="auto"/>
          </w:tcPr>
          <w:p w14:paraId="5923BA6E" w14:textId="77777777" w:rsidR="00A45FA5" w:rsidRDefault="00A45FA5" w:rsidP="00B64BC8"/>
        </w:tc>
      </w:tr>
      <w:tr w:rsidR="00A45FA5" w:rsidRPr="00822618" w14:paraId="2B1F4084" w14:textId="77777777">
        <w:tc>
          <w:tcPr>
            <w:tcW w:w="2050" w:type="dxa"/>
            <w:shd w:val="clear" w:color="auto" w:fill="auto"/>
          </w:tcPr>
          <w:p w14:paraId="73AAEB50" w14:textId="77777777" w:rsidR="00A45FA5" w:rsidRDefault="00A45FA5" w:rsidP="00B64BC8">
            <w:r>
              <w:t>11. The Dissecting Microscope, pp. 53-54</w:t>
            </w:r>
          </w:p>
        </w:tc>
        <w:tc>
          <w:tcPr>
            <w:tcW w:w="1370" w:type="dxa"/>
            <w:shd w:val="clear" w:color="auto" w:fill="auto"/>
          </w:tcPr>
          <w:p w14:paraId="7F125585" w14:textId="77777777" w:rsidR="00A45FA5" w:rsidRDefault="00A45FA5" w:rsidP="00B64BC8">
            <w:r>
              <w:t>Fig. 3.7</w:t>
            </w:r>
          </w:p>
        </w:tc>
        <w:tc>
          <w:tcPr>
            <w:tcW w:w="990" w:type="dxa"/>
            <w:shd w:val="clear" w:color="auto" w:fill="auto"/>
          </w:tcPr>
          <w:p w14:paraId="7D67BA16" w14:textId="77777777" w:rsidR="00A45FA5" w:rsidRPr="00822618" w:rsidRDefault="00A45FA5" w:rsidP="00B64BC8">
            <w:r>
              <w:t>Know</w:t>
            </w:r>
          </w:p>
        </w:tc>
        <w:tc>
          <w:tcPr>
            <w:tcW w:w="5670" w:type="dxa"/>
            <w:shd w:val="clear" w:color="auto" w:fill="auto"/>
          </w:tcPr>
          <w:p w14:paraId="0F5AD80E" w14:textId="77777777" w:rsidR="00A45FA5" w:rsidRDefault="00A45FA5" w:rsidP="00B64BC8">
            <w:r>
              <w:t>Fig. 3.7, know all on the lab microscopes</w:t>
            </w:r>
          </w:p>
        </w:tc>
      </w:tr>
      <w:tr w:rsidR="00A45FA5" w:rsidRPr="00175428" w14:paraId="0E9205C1" w14:textId="77777777">
        <w:tc>
          <w:tcPr>
            <w:tcW w:w="2050" w:type="dxa"/>
            <w:shd w:val="clear" w:color="auto" w:fill="auto"/>
          </w:tcPr>
          <w:p w14:paraId="68FAE0F7" w14:textId="77777777" w:rsidR="00A45FA5" w:rsidRPr="00175428" w:rsidRDefault="00A45FA5" w:rsidP="00B64BC8">
            <w:r w:rsidRPr="00175428">
              <w:t>12. p. 54</w:t>
            </w:r>
          </w:p>
        </w:tc>
        <w:tc>
          <w:tcPr>
            <w:tcW w:w="1370" w:type="dxa"/>
            <w:shd w:val="clear" w:color="auto" w:fill="auto"/>
          </w:tcPr>
          <w:p w14:paraId="7B955BD6" w14:textId="77777777" w:rsidR="00A45FA5" w:rsidRPr="00175428" w:rsidRDefault="00A45FA5" w:rsidP="00B64BC8">
            <w:r w:rsidRPr="00175428">
              <w:t xml:space="preserve">Exercise 3.6 </w:t>
            </w:r>
          </w:p>
        </w:tc>
        <w:tc>
          <w:tcPr>
            <w:tcW w:w="990" w:type="dxa"/>
            <w:shd w:val="clear" w:color="auto" w:fill="auto"/>
          </w:tcPr>
          <w:p w14:paraId="2BF12777" w14:textId="77777777" w:rsidR="00A45FA5" w:rsidRPr="00175428" w:rsidRDefault="00A45FA5" w:rsidP="00B64BC8">
            <w:r w:rsidRPr="00175428">
              <w:t>Demo Scope</w:t>
            </w:r>
          </w:p>
        </w:tc>
        <w:tc>
          <w:tcPr>
            <w:tcW w:w="5670" w:type="dxa"/>
            <w:shd w:val="clear" w:color="auto" w:fill="auto"/>
          </w:tcPr>
          <w:p w14:paraId="5D83CA7C" w14:textId="77777777" w:rsidR="00A45FA5" w:rsidRPr="00175428" w:rsidRDefault="00A45FA5" w:rsidP="00B64BC8">
            <w:r w:rsidRPr="00175428">
              <w:t>“Parts of a dissecting microscope”</w:t>
            </w:r>
          </w:p>
          <w:p w14:paraId="23FBD11D" w14:textId="77777777" w:rsidR="00A45FA5" w:rsidRPr="00175428" w:rsidRDefault="00A45FA5" w:rsidP="00B64BC8"/>
        </w:tc>
      </w:tr>
      <w:tr w:rsidR="00A45FA5" w:rsidRPr="00822618" w14:paraId="24501EE1" w14:textId="77777777">
        <w:tc>
          <w:tcPr>
            <w:tcW w:w="2050" w:type="dxa"/>
            <w:shd w:val="clear" w:color="auto" w:fill="auto"/>
          </w:tcPr>
          <w:p w14:paraId="12F363C8" w14:textId="77777777" w:rsidR="00A45FA5" w:rsidRPr="00822618" w:rsidRDefault="00A45FA5" w:rsidP="00B64BC8">
            <w:r>
              <w:t>13</w:t>
            </w:r>
            <w:r w:rsidRPr="00822618">
              <w:t>. p</w:t>
            </w:r>
            <w:r>
              <w:t>p</w:t>
            </w:r>
            <w:r w:rsidRPr="00822618">
              <w:t xml:space="preserve">. </w:t>
            </w:r>
            <w:r>
              <w:t>5</w:t>
            </w:r>
            <w:r w:rsidRPr="00822618">
              <w:t>5-</w:t>
            </w:r>
            <w:r>
              <w:t>56</w:t>
            </w:r>
          </w:p>
        </w:tc>
        <w:tc>
          <w:tcPr>
            <w:tcW w:w="1370" w:type="dxa"/>
            <w:shd w:val="clear" w:color="auto" w:fill="auto"/>
          </w:tcPr>
          <w:p w14:paraId="1E4798A5" w14:textId="77777777" w:rsidR="00A45FA5" w:rsidRPr="00822618" w:rsidRDefault="00A45FA5" w:rsidP="00B64BC8"/>
        </w:tc>
        <w:tc>
          <w:tcPr>
            <w:tcW w:w="990" w:type="dxa"/>
            <w:shd w:val="clear" w:color="auto" w:fill="auto"/>
          </w:tcPr>
          <w:p w14:paraId="3BB7B321" w14:textId="77777777" w:rsidR="00A45FA5" w:rsidRPr="00822618" w:rsidRDefault="00A45FA5" w:rsidP="00B64BC8">
            <w:r w:rsidRPr="00822618">
              <w:t>Do</w:t>
            </w:r>
          </w:p>
        </w:tc>
        <w:tc>
          <w:tcPr>
            <w:tcW w:w="5670" w:type="dxa"/>
            <w:shd w:val="clear" w:color="auto" w:fill="auto"/>
          </w:tcPr>
          <w:p w14:paraId="115FD3E1" w14:textId="77777777" w:rsidR="00A45FA5" w:rsidRPr="00822618" w:rsidRDefault="00A45FA5" w:rsidP="00B64BC8">
            <w:r>
              <w:t>Post-Lab Worksheet</w:t>
            </w:r>
          </w:p>
        </w:tc>
      </w:tr>
    </w:tbl>
    <w:p w14:paraId="30BD63CC" w14:textId="77777777" w:rsidR="00A45FA5" w:rsidRDefault="00A45FA5" w:rsidP="00A45FA5"/>
    <w:p w14:paraId="6CAA5C94" w14:textId="764E6D2F" w:rsidR="00A45FA5" w:rsidRPr="00D054B2" w:rsidRDefault="000D1DFB" w:rsidP="00A45FA5">
      <w:pPr>
        <w:rPr>
          <w:i/>
        </w:rPr>
      </w:pPr>
      <w:r>
        <w:rPr>
          <w:i/>
        </w:rPr>
        <w:t>Virtual Labs--- Microscopy- Operation of Brightfield Microscope</w:t>
      </w:r>
    </w:p>
    <w:p w14:paraId="5EAE80F1" w14:textId="77777777" w:rsidR="00A45FA5" w:rsidRPr="00822618" w:rsidRDefault="00A45FA5" w:rsidP="00A45FA5"/>
    <w:p w14:paraId="67957C09" w14:textId="77777777" w:rsidR="00A45FA5" w:rsidRDefault="00A45FA5" w:rsidP="00A45FA5">
      <w:pPr>
        <w:rPr>
          <w:rFonts w:ascii="Arial Rounded MT Bold" w:hAnsi="Arial Rounded MT Bold"/>
          <w:sz w:val="28"/>
          <w:szCs w:val="28"/>
        </w:rPr>
      </w:pPr>
    </w:p>
    <w:p w14:paraId="6CC440FB" w14:textId="77777777" w:rsidR="00A45FA5" w:rsidRDefault="00A45FA5" w:rsidP="00A45FA5">
      <w:pPr>
        <w:rPr>
          <w:rFonts w:ascii="Arial Rounded MT Bold" w:hAnsi="Arial Rounded MT Bold"/>
          <w:sz w:val="28"/>
          <w:szCs w:val="28"/>
        </w:rPr>
      </w:pPr>
    </w:p>
    <w:p w14:paraId="3FFDC39C" w14:textId="77777777" w:rsidR="00A45FA5" w:rsidRPr="00B95AD8" w:rsidRDefault="00A45FA5" w:rsidP="00A45FA5">
      <w:pPr>
        <w:jc w:val="center"/>
        <w:rPr>
          <w:rFonts w:ascii="Arial Rounded MT Bold" w:hAnsi="Arial Rounded MT Bold"/>
          <w:sz w:val="28"/>
          <w:szCs w:val="28"/>
        </w:rPr>
      </w:pPr>
      <w:r w:rsidRPr="0009737F">
        <w:rPr>
          <w:rFonts w:ascii="Arial Rounded MT Bold" w:hAnsi="Arial Rounded MT Bold" w:cs="Arial"/>
          <w:b/>
          <w:bCs/>
          <w:sz w:val="28"/>
          <w:szCs w:val="28"/>
        </w:rPr>
        <w:t xml:space="preserve">Read chemistry experiment in </w:t>
      </w:r>
      <w:r>
        <w:rPr>
          <w:rFonts w:ascii="Arial Rounded MT Bold" w:hAnsi="Arial Rounded MT Bold" w:cs="Arial"/>
          <w:b/>
          <w:bCs/>
          <w:sz w:val="28"/>
          <w:szCs w:val="28"/>
        </w:rPr>
        <w:t xml:space="preserve">Blackboard </w:t>
      </w:r>
      <w:r w:rsidRPr="0009737F">
        <w:rPr>
          <w:rFonts w:ascii="Arial Rounded MT Bold" w:hAnsi="Arial Rounded MT Bold" w:cs="Arial"/>
          <w:b/>
          <w:bCs/>
          <w:sz w:val="28"/>
          <w:szCs w:val="28"/>
        </w:rPr>
        <w:t>lab notes for next lab.</w:t>
      </w:r>
      <w:r>
        <w:br w:type="page"/>
      </w:r>
      <w:r>
        <w:rPr>
          <w:noProof/>
        </w:rPr>
        <w:lastRenderedPageBreak/>
        <w:drawing>
          <wp:inline distT="0" distB="0" distL="0" distR="0" wp14:anchorId="74BE6FE2" wp14:editId="48D71A3A">
            <wp:extent cx="6290945" cy="838200"/>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90945" cy="838200"/>
                    </a:xfrm>
                    <a:prstGeom prst="rect">
                      <a:avLst/>
                    </a:prstGeom>
                    <a:noFill/>
                    <a:ln w="9525">
                      <a:noFill/>
                      <a:miter lim="800000"/>
                      <a:headEnd/>
                      <a:tailEnd/>
                    </a:ln>
                  </pic:spPr>
                </pic:pic>
              </a:graphicData>
            </a:graphic>
          </wp:inline>
        </w:drawing>
      </w:r>
    </w:p>
    <w:p w14:paraId="05461D34" w14:textId="77777777" w:rsidR="00A45FA5" w:rsidRDefault="00A45FA5" w:rsidP="00A45FA5">
      <w:pPr>
        <w:pStyle w:val="Heading9"/>
      </w:pPr>
    </w:p>
    <w:p w14:paraId="6DDB0C16" w14:textId="77777777" w:rsidR="00A45FA5" w:rsidRDefault="00A45FA5" w:rsidP="00A45FA5">
      <w:pPr>
        <w:rPr>
          <w:rFonts w:ascii="Arial" w:hAnsi="Arial"/>
          <w:b/>
          <w:sz w:val="28"/>
        </w:rPr>
      </w:pPr>
      <w:r>
        <w:rPr>
          <w:rFonts w:ascii="Arial" w:hAnsi="Arial"/>
          <w:b/>
          <w:sz w:val="28"/>
        </w:rPr>
        <w:t>1.</w:t>
      </w:r>
      <w:r>
        <w:rPr>
          <w:rFonts w:ascii="Arial" w:hAnsi="Arial"/>
          <w:b/>
          <w:sz w:val="28"/>
        </w:rPr>
        <w:tab/>
        <w:t xml:space="preserve">Move the stage to its lowest point to maximize the distance between </w:t>
      </w:r>
      <w:r>
        <w:rPr>
          <w:rFonts w:ascii="Arial" w:hAnsi="Arial"/>
          <w:b/>
          <w:sz w:val="28"/>
        </w:rPr>
        <w:tab/>
        <w:t>the stage and the objectives.</w:t>
      </w:r>
    </w:p>
    <w:p w14:paraId="076B8AAD" w14:textId="77777777" w:rsidR="00A45FA5" w:rsidRDefault="00A45FA5" w:rsidP="00A45FA5">
      <w:pPr>
        <w:rPr>
          <w:rFonts w:ascii="Arial" w:hAnsi="Arial"/>
          <w:b/>
          <w:sz w:val="28"/>
        </w:rPr>
      </w:pPr>
    </w:p>
    <w:p w14:paraId="43B3CADE" w14:textId="77777777" w:rsidR="00A45FA5" w:rsidRDefault="00A45FA5" w:rsidP="00A45FA5">
      <w:pPr>
        <w:rPr>
          <w:rFonts w:ascii="Arial" w:hAnsi="Arial"/>
          <w:b/>
          <w:sz w:val="28"/>
        </w:rPr>
      </w:pPr>
      <w:r>
        <w:rPr>
          <w:rFonts w:ascii="Arial" w:hAnsi="Arial"/>
          <w:b/>
          <w:sz w:val="28"/>
        </w:rPr>
        <w:t>2.</w:t>
      </w:r>
      <w:r>
        <w:rPr>
          <w:rFonts w:ascii="Arial" w:hAnsi="Arial"/>
          <w:b/>
          <w:sz w:val="28"/>
        </w:rPr>
        <w:tab/>
        <w:t xml:space="preserve">Lock the scanning objective (4X) into place directly over the stage </w:t>
      </w:r>
      <w:r>
        <w:rPr>
          <w:rFonts w:ascii="Arial" w:hAnsi="Arial"/>
          <w:b/>
          <w:sz w:val="28"/>
        </w:rPr>
        <w:tab/>
        <w:t>opening.</w:t>
      </w:r>
    </w:p>
    <w:p w14:paraId="637A6D14" w14:textId="77777777" w:rsidR="00A45FA5" w:rsidRDefault="00A45FA5" w:rsidP="00A45FA5">
      <w:pPr>
        <w:rPr>
          <w:rFonts w:ascii="Arial" w:hAnsi="Arial"/>
          <w:b/>
          <w:sz w:val="28"/>
        </w:rPr>
      </w:pPr>
    </w:p>
    <w:p w14:paraId="6AB78E93" w14:textId="77777777" w:rsidR="00A45FA5" w:rsidRDefault="00A45FA5" w:rsidP="00A45FA5">
      <w:pPr>
        <w:rPr>
          <w:rFonts w:ascii="Arial" w:hAnsi="Arial"/>
          <w:b/>
          <w:sz w:val="28"/>
        </w:rPr>
      </w:pPr>
      <w:r>
        <w:rPr>
          <w:rFonts w:ascii="Arial" w:hAnsi="Arial"/>
          <w:b/>
          <w:sz w:val="28"/>
        </w:rPr>
        <w:t>3.</w:t>
      </w:r>
      <w:r>
        <w:rPr>
          <w:rFonts w:ascii="Arial" w:hAnsi="Arial"/>
          <w:b/>
          <w:sz w:val="28"/>
        </w:rPr>
        <w:tab/>
        <w:t xml:space="preserve">Position the mechanical stage so that no part, except the control </w:t>
      </w:r>
      <w:r>
        <w:rPr>
          <w:rFonts w:ascii="Arial" w:hAnsi="Arial"/>
          <w:b/>
          <w:sz w:val="28"/>
        </w:rPr>
        <w:tab/>
        <w:t>knobs, are resting off the stage.</w:t>
      </w:r>
    </w:p>
    <w:p w14:paraId="1EE59657" w14:textId="77777777" w:rsidR="00A45FA5" w:rsidRDefault="00A45FA5" w:rsidP="00A45FA5">
      <w:pPr>
        <w:rPr>
          <w:rFonts w:ascii="Arial" w:hAnsi="Arial"/>
          <w:b/>
          <w:sz w:val="28"/>
        </w:rPr>
      </w:pPr>
    </w:p>
    <w:p w14:paraId="68C54186" w14:textId="77777777" w:rsidR="00A45FA5" w:rsidRDefault="00A45FA5" w:rsidP="00A45FA5">
      <w:pPr>
        <w:rPr>
          <w:rFonts w:ascii="Arial" w:hAnsi="Arial"/>
          <w:b/>
          <w:sz w:val="28"/>
        </w:rPr>
      </w:pPr>
      <w:r>
        <w:rPr>
          <w:rFonts w:ascii="Arial" w:hAnsi="Arial"/>
          <w:b/>
          <w:sz w:val="28"/>
        </w:rPr>
        <w:t>4.</w:t>
      </w:r>
      <w:r>
        <w:rPr>
          <w:rFonts w:ascii="Arial" w:hAnsi="Arial"/>
          <w:b/>
          <w:sz w:val="28"/>
        </w:rPr>
        <w:tab/>
        <w:t>Turn the power switch OFF before unplugging microscope</w:t>
      </w:r>
    </w:p>
    <w:p w14:paraId="726F9B2D" w14:textId="77777777" w:rsidR="00A45FA5" w:rsidRDefault="00A45FA5" w:rsidP="00A45FA5">
      <w:pPr>
        <w:rPr>
          <w:rFonts w:ascii="Arial" w:hAnsi="Arial"/>
          <w:b/>
          <w:sz w:val="28"/>
        </w:rPr>
      </w:pPr>
      <w:r>
        <w:rPr>
          <w:rFonts w:ascii="Arial" w:hAnsi="Arial"/>
          <w:b/>
          <w:sz w:val="28"/>
        </w:rPr>
        <w:tab/>
        <w:t>(this increases the life of the bulbs, which are very expensive).</w:t>
      </w:r>
    </w:p>
    <w:p w14:paraId="3EA103F6" w14:textId="77777777" w:rsidR="00A45FA5" w:rsidRPr="007F71FB" w:rsidRDefault="00A45FA5" w:rsidP="00A45FA5">
      <w:pPr>
        <w:rPr>
          <w:rFonts w:ascii="Arial" w:hAnsi="Arial" w:cs="Arial"/>
          <w:b/>
          <w:sz w:val="28"/>
        </w:rPr>
      </w:pPr>
    </w:p>
    <w:p w14:paraId="4221BC86" w14:textId="77777777" w:rsidR="00A45FA5" w:rsidRPr="007F71FB" w:rsidRDefault="00A45FA5" w:rsidP="00A45FA5">
      <w:pPr>
        <w:pStyle w:val="BodyText"/>
        <w:numPr>
          <w:ilvl w:val="0"/>
          <w:numId w:val="0"/>
        </w:numPr>
        <w:rPr>
          <w:rFonts w:ascii="Arial" w:hAnsi="Arial" w:cs="Arial"/>
          <w:b/>
          <w:sz w:val="28"/>
          <w:szCs w:val="28"/>
        </w:rPr>
      </w:pPr>
      <w:r>
        <w:rPr>
          <w:rFonts w:ascii="Arial" w:hAnsi="Arial" w:cs="Arial"/>
          <w:b/>
          <w:sz w:val="28"/>
          <w:szCs w:val="28"/>
        </w:rPr>
        <w:t>5.</w:t>
      </w:r>
      <w:r>
        <w:rPr>
          <w:rFonts w:ascii="Arial" w:hAnsi="Arial" w:cs="Arial"/>
          <w:b/>
          <w:sz w:val="28"/>
          <w:szCs w:val="28"/>
        </w:rPr>
        <w:tab/>
      </w:r>
      <w:r w:rsidRPr="007F71FB">
        <w:rPr>
          <w:rFonts w:ascii="Arial" w:hAnsi="Arial" w:cs="Arial"/>
          <w:b/>
          <w:sz w:val="28"/>
          <w:szCs w:val="28"/>
        </w:rPr>
        <w:t xml:space="preserve">Unplug the power cord and fold it so that it can be secured with a </w:t>
      </w:r>
      <w:r>
        <w:rPr>
          <w:rFonts w:ascii="Arial" w:hAnsi="Arial" w:cs="Arial"/>
          <w:b/>
          <w:sz w:val="28"/>
          <w:szCs w:val="28"/>
        </w:rPr>
        <w:tab/>
      </w:r>
      <w:r w:rsidRPr="007F71FB">
        <w:rPr>
          <w:rFonts w:ascii="Arial" w:hAnsi="Arial" w:cs="Arial"/>
          <w:b/>
          <w:sz w:val="28"/>
          <w:szCs w:val="28"/>
        </w:rPr>
        <w:t xml:space="preserve">rubber band.  DO NOT wind the cord around the microscope in any </w:t>
      </w:r>
      <w:r>
        <w:rPr>
          <w:rFonts w:ascii="Arial" w:hAnsi="Arial" w:cs="Arial"/>
          <w:b/>
          <w:sz w:val="28"/>
          <w:szCs w:val="28"/>
        </w:rPr>
        <w:tab/>
        <w:t>fashion; i</w:t>
      </w:r>
      <w:r w:rsidRPr="007F71FB">
        <w:rPr>
          <w:rFonts w:ascii="Arial" w:hAnsi="Arial" w:cs="Arial"/>
          <w:b/>
          <w:sz w:val="28"/>
          <w:szCs w:val="28"/>
        </w:rPr>
        <w:t>t can damage the objectives and the mechanical stage</w:t>
      </w:r>
      <w:r>
        <w:rPr>
          <w:rFonts w:ascii="Arial" w:hAnsi="Arial" w:cs="Arial"/>
          <w:b/>
          <w:sz w:val="28"/>
          <w:szCs w:val="28"/>
        </w:rPr>
        <w:t>.</w:t>
      </w:r>
    </w:p>
    <w:p w14:paraId="234A3773" w14:textId="77777777" w:rsidR="00A45FA5" w:rsidRDefault="00A45FA5" w:rsidP="00A45FA5">
      <w:pPr>
        <w:rPr>
          <w:rFonts w:ascii="Arial" w:hAnsi="Arial"/>
          <w:b/>
          <w:sz w:val="28"/>
        </w:rPr>
      </w:pPr>
    </w:p>
    <w:p w14:paraId="713DF74A" w14:textId="77777777" w:rsidR="00A45FA5" w:rsidRDefault="00A45FA5" w:rsidP="00A45FA5">
      <w:pPr>
        <w:rPr>
          <w:rFonts w:ascii="Arial" w:hAnsi="Arial"/>
          <w:sz w:val="28"/>
        </w:rPr>
      </w:pPr>
      <w:r>
        <w:rPr>
          <w:rFonts w:ascii="Arial" w:hAnsi="Arial"/>
          <w:b/>
          <w:sz w:val="28"/>
        </w:rPr>
        <w:t>6.</w:t>
      </w:r>
      <w:r>
        <w:rPr>
          <w:rFonts w:ascii="Arial" w:hAnsi="Arial"/>
          <w:b/>
          <w:sz w:val="28"/>
        </w:rPr>
        <w:tab/>
        <w:t xml:space="preserve">Place your microscope into the numbered cubicle corresponding to </w:t>
      </w:r>
      <w:r>
        <w:rPr>
          <w:rFonts w:ascii="Arial" w:hAnsi="Arial"/>
          <w:b/>
          <w:sz w:val="28"/>
        </w:rPr>
        <w:tab/>
        <w:t>the number on your microscope’s arm.</w:t>
      </w:r>
    </w:p>
    <w:p w14:paraId="7144BAC8" w14:textId="77777777" w:rsidR="00A134D5" w:rsidRDefault="00AA3FA8" w:rsidP="00A45FA5"/>
    <w:sectPr w:rsidR="00A134D5" w:rsidSect="00A45FA5">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Helv">
    <w:panose1 w:val="020B0604020202030204"/>
    <w:charset w:val="00"/>
    <w:family w:val="auto"/>
    <w:notTrueType/>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pStyle w:val="Level2"/>
      <w:lvlText w:val="%1."/>
      <w:lvlJc w:val="left"/>
      <w:pPr>
        <w:tabs>
          <w:tab w:val="num" w:pos="864"/>
        </w:tabs>
        <w:ind w:left="864" w:hanging="864"/>
      </w:pPr>
      <w:rPr>
        <w:rFonts w:ascii="Times New Roman" w:hAnsi="Times New Roman" w:cs="Times New Roman"/>
        <w:sz w:val="22"/>
        <w:szCs w:val="22"/>
      </w:rPr>
    </w:lvl>
    <w:lvl w:ilvl="1">
      <w:start w:val="1"/>
      <w:numFmt w:val="lowerLetter"/>
      <w:pStyle w:val="BodyText"/>
      <w:lvlText w:val="%2."/>
      <w:lvlJc w:val="left"/>
      <w:pPr>
        <w:tabs>
          <w:tab w:val="num" w:pos="1440"/>
        </w:tabs>
        <w:ind w:left="1440" w:hanging="576"/>
      </w:pPr>
      <w:rPr>
        <w:rFonts w:ascii="Times New Roman" w:hAnsi="Times New Roman" w:cs="Times New Roman"/>
        <w:sz w:val="24"/>
        <w:szCs w:val="24"/>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C70244"/>
    <w:multiLevelType w:val="hybridMultilevel"/>
    <w:tmpl w:val="423C63A8"/>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7453D"/>
    <w:multiLevelType w:val="hybridMultilevel"/>
    <w:tmpl w:val="E210150C"/>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59207F"/>
    <w:multiLevelType w:val="hybridMultilevel"/>
    <w:tmpl w:val="E2B49D3E"/>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102DE6"/>
    <w:multiLevelType w:val="hybridMultilevel"/>
    <w:tmpl w:val="0ED8C0F6"/>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E30B5E"/>
    <w:multiLevelType w:val="hybridMultilevel"/>
    <w:tmpl w:val="68AE33A0"/>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7E2295"/>
    <w:multiLevelType w:val="singleLevel"/>
    <w:tmpl w:val="7160FCF0"/>
    <w:lvl w:ilvl="0">
      <w:start w:val="1"/>
      <w:numFmt w:val="lowerLetter"/>
      <w:lvlText w:val="%1."/>
      <w:legacy w:legacy="1" w:legacySpace="0" w:legacyIndent="288"/>
      <w:lvlJc w:val="left"/>
      <w:pPr>
        <w:ind w:left="648" w:hanging="288"/>
      </w:pPr>
    </w:lvl>
  </w:abstractNum>
  <w:abstractNum w:abstractNumId="7" w15:restartNumberingAfterBreak="0">
    <w:nsid w:val="17280B04"/>
    <w:multiLevelType w:val="singleLevel"/>
    <w:tmpl w:val="7160FCF0"/>
    <w:lvl w:ilvl="0">
      <w:start w:val="1"/>
      <w:numFmt w:val="lowerLetter"/>
      <w:lvlText w:val="%1."/>
      <w:legacy w:legacy="1" w:legacySpace="0" w:legacyIndent="288"/>
      <w:lvlJc w:val="left"/>
      <w:pPr>
        <w:ind w:left="648" w:hanging="288"/>
      </w:pPr>
    </w:lvl>
  </w:abstractNum>
  <w:abstractNum w:abstractNumId="8" w15:restartNumberingAfterBreak="0">
    <w:nsid w:val="181931D0"/>
    <w:multiLevelType w:val="hybridMultilevel"/>
    <w:tmpl w:val="52DADFCC"/>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FA2879"/>
    <w:multiLevelType w:val="singleLevel"/>
    <w:tmpl w:val="85D47C3E"/>
    <w:lvl w:ilvl="0">
      <w:start w:val="1"/>
      <w:numFmt w:val="none"/>
      <w:lvlText w:val=""/>
      <w:legacy w:legacy="1" w:legacySpace="0" w:legacyIndent="180"/>
      <w:lvlJc w:val="left"/>
      <w:pPr>
        <w:ind w:left="540" w:hanging="180"/>
      </w:pPr>
      <w:rPr>
        <w:rFonts w:ascii="Symbol" w:hAnsi="Symbol" w:hint="default"/>
        <w:sz w:val="20"/>
      </w:rPr>
    </w:lvl>
  </w:abstractNum>
  <w:abstractNum w:abstractNumId="10" w15:restartNumberingAfterBreak="0">
    <w:nsid w:val="2925244A"/>
    <w:multiLevelType w:val="singleLevel"/>
    <w:tmpl w:val="7160FCF0"/>
    <w:lvl w:ilvl="0">
      <w:start w:val="1"/>
      <w:numFmt w:val="lowerLetter"/>
      <w:lvlText w:val="%1."/>
      <w:legacy w:legacy="1" w:legacySpace="0" w:legacyIndent="288"/>
      <w:lvlJc w:val="left"/>
      <w:pPr>
        <w:ind w:left="648" w:hanging="288"/>
      </w:pPr>
    </w:lvl>
  </w:abstractNum>
  <w:abstractNum w:abstractNumId="11" w15:restartNumberingAfterBreak="0">
    <w:nsid w:val="32EA79AB"/>
    <w:multiLevelType w:val="singleLevel"/>
    <w:tmpl w:val="85D47C3E"/>
    <w:lvl w:ilvl="0">
      <w:start w:val="1"/>
      <w:numFmt w:val="none"/>
      <w:lvlText w:val=""/>
      <w:legacy w:legacy="1" w:legacySpace="0" w:legacyIndent="180"/>
      <w:lvlJc w:val="left"/>
      <w:pPr>
        <w:ind w:left="540" w:hanging="180"/>
      </w:pPr>
      <w:rPr>
        <w:rFonts w:ascii="Symbol" w:hAnsi="Symbol" w:hint="default"/>
        <w:sz w:val="20"/>
      </w:rPr>
    </w:lvl>
  </w:abstractNum>
  <w:abstractNum w:abstractNumId="12" w15:restartNumberingAfterBreak="0">
    <w:nsid w:val="34597526"/>
    <w:multiLevelType w:val="singleLevel"/>
    <w:tmpl w:val="7160FCF0"/>
    <w:lvl w:ilvl="0">
      <w:start w:val="1"/>
      <w:numFmt w:val="lowerLetter"/>
      <w:lvlText w:val="%1."/>
      <w:legacy w:legacy="1" w:legacySpace="0" w:legacyIndent="288"/>
      <w:lvlJc w:val="left"/>
      <w:pPr>
        <w:ind w:left="648" w:hanging="288"/>
      </w:pPr>
    </w:lvl>
  </w:abstractNum>
  <w:abstractNum w:abstractNumId="13" w15:restartNumberingAfterBreak="0">
    <w:nsid w:val="38F54719"/>
    <w:multiLevelType w:val="hybridMultilevel"/>
    <w:tmpl w:val="AA109BDE"/>
    <w:lvl w:ilvl="0" w:tplc="2E9805E6">
      <w:start w:val="1"/>
      <w:numFmt w:val="bullet"/>
      <w:lvlText w:val=""/>
      <w:lvlJc w:val="left"/>
      <w:pPr>
        <w:tabs>
          <w:tab w:val="num" w:pos="720"/>
        </w:tabs>
        <w:ind w:left="720" w:hanging="360"/>
      </w:pPr>
      <w:rPr>
        <w:rFonts w:ascii="Symbol" w:hAnsi="Symbol" w:hint="default"/>
        <w:sz w:val="20"/>
      </w:rPr>
    </w:lvl>
    <w:lvl w:ilvl="1" w:tplc="AD44ACA4">
      <w:start w:val="1"/>
      <w:numFmt w:val="bullet"/>
      <w:lvlText w:val="o"/>
      <w:lvlJc w:val="left"/>
      <w:pPr>
        <w:tabs>
          <w:tab w:val="num" w:pos="1440"/>
        </w:tabs>
        <w:ind w:left="1440" w:hanging="360"/>
      </w:pPr>
      <w:rPr>
        <w:rFonts w:ascii="Courier New" w:hAnsi="Courier New" w:hint="default"/>
        <w:sz w:val="20"/>
      </w:rPr>
    </w:lvl>
    <w:lvl w:ilvl="2" w:tplc="C272333C" w:tentative="1">
      <w:start w:val="1"/>
      <w:numFmt w:val="bullet"/>
      <w:lvlText w:val=""/>
      <w:lvlJc w:val="left"/>
      <w:pPr>
        <w:tabs>
          <w:tab w:val="num" w:pos="2160"/>
        </w:tabs>
        <w:ind w:left="2160" w:hanging="360"/>
      </w:pPr>
      <w:rPr>
        <w:rFonts w:ascii="Wingdings" w:hAnsi="Wingdings" w:hint="default"/>
        <w:sz w:val="20"/>
      </w:rPr>
    </w:lvl>
    <w:lvl w:ilvl="3" w:tplc="1128B1BC" w:tentative="1">
      <w:start w:val="1"/>
      <w:numFmt w:val="bullet"/>
      <w:lvlText w:val=""/>
      <w:lvlJc w:val="left"/>
      <w:pPr>
        <w:tabs>
          <w:tab w:val="num" w:pos="2880"/>
        </w:tabs>
        <w:ind w:left="2880" w:hanging="360"/>
      </w:pPr>
      <w:rPr>
        <w:rFonts w:ascii="Wingdings" w:hAnsi="Wingdings" w:hint="default"/>
        <w:sz w:val="20"/>
      </w:rPr>
    </w:lvl>
    <w:lvl w:ilvl="4" w:tplc="F9EEB9C4" w:tentative="1">
      <w:start w:val="1"/>
      <w:numFmt w:val="bullet"/>
      <w:lvlText w:val=""/>
      <w:lvlJc w:val="left"/>
      <w:pPr>
        <w:tabs>
          <w:tab w:val="num" w:pos="3600"/>
        </w:tabs>
        <w:ind w:left="3600" w:hanging="360"/>
      </w:pPr>
      <w:rPr>
        <w:rFonts w:ascii="Wingdings" w:hAnsi="Wingdings" w:hint="default"/>
        <w:sz w:val="20"/>
      </w:rPr>
    </w:lvl>
    <w:lvl w:ilvl="5" w:tplc="16204FA0" w:tentative="1">
      <w:start w:val="1"/>
      <w:numFmt w:val="bullet"/>
      <w:lvlText w:val=""/>
      <w:lvlJc w:val="left"/>
      <w:pPr>
        <w:tabs>
          <w:tab w:val="num" w:pos="4320"/>
        </w:tabs>
        <w:ind w:left="4320" w:hanging="360"/>
      </w:pPr>
      <w:rPr>
        <w:rFonts w:ascii="Wingdings" w:hAnsi="Wingdings" w:hint="default"/>
        <w:sz w:val="20"/>
      </w:rPr>
    </w:lvl>
    <w:lvl w:ilvl="6" w:tplc="457E5102" w:tentative="1">
      <w:start w:val="1"/>
      <w:numFmt w:val="bullet"/>
      <w:lvlText w:val=""/>
      <w:lvlJc w:val="left"/>
      <w:pPr>
        <w:tabs>
          <w:tab w:val="num" w:pos="5040"/>
        </w:tabs>
        <w:ind w:left="5040" w:hanging="360"/>
      </w:pPr>
      <w:rPr>
        <w:rFonts w:ascii="Wingdings" w:hAnsi="Wingdings" w:hint="default"/>
        <w:sz w:val="20"/>
      </w:rPr>
    </w:lvl>
    <w:lvl w:ilvl="7" w:tplc="475ABD8A" w:tentative="1">
      <w:start w:val="1"/>
      <w:numFmt w:val="bullet"/>
      <w:lvlText w:val=""/>
      <w:lvlJc w:val="left"/>
      <w:pPr>
        <w:tabs>
          <w:tab w:val="num" w:pos="5760"/>
        </w:tabs>
        <w:ind w:left="5760" w:hanging="360"/>
      </w:pPr>
      <w:rPr>
        <w:rFonts w:ascii="Wingdings" w:hAnsi="Wingdings" w:hint="default"/>
        <w:sz w:val="20"/>
      </w:rPr>
    </w:lvl>
    <w:lvl w:ilvl="8" w:tplc="083C5B3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67B1E"/>
    <w:multiLevelType w:val="singleLevel"/>
    <w:tmpl w:val="7160FCF0"/>
    <w:lvl w:ilvl="0">
      <w:start w:val="1"/>
      <w:numFmt w:val="lowerLetter"/>
      <w:lvlText w:val="%1."/>
      <w:legacy w:legacy="1" w:legacySpace="0" w:legacyIndent="288"/>
      <w:lvlJc w:val="left"/>
      <w:pPr>
        <w:ind w:left="648" w:hanging="288"/>
      </w:pPr>
    </w:lvl>
  </w:abstractNum>
  <w:abstractNum w:abstractNumId="15" w15:restartNumberingAfterBreak="0">
    <w:nsid w:val="449E1CA3"/>
    <w:multiLevelType w:val="singleLevel"/>
    <w:tmpl w:val="85D47C3E"/>
    <w:lvl w:ilvl="0">
      <w:start w:val="1"/>
      <w:numFmt w:val="none"/>
      <w:lvlText w:val=""/>
      <w:legacy w:legacy="1" w:legacySpace="0" w:legacyIndent="180"/>
      <w:lvlJc w:val="left"/>
      <w:pPr>
        <w:ind w:left="540" w:hanging="180"/>
      </w:pPr>
      <w:rPr>
        <w:rFonts w:ascii="Symbol" w:hAnsi="Symbol" w:hint="default"/>
        <w:sz w:val="20"/>
      </w:rPr>
    </w:lvl>
  </w:abstractNum>
  <w:abstractNum w:abstractNumId="16" w15:restartNumberingAfterBreak="0">
    <w:nsid w:val="454826A1"/>
    <w:multiLevelType w:val="hybridMultilevel"/>
    <w:tmpl w:val="32264002"/>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5434B7"/>
    <w:multiLevelType w:val="singleLevel"/>
    <w:tmpl w:val="85D47C3E"/>
    <w:lvl w:ilvl="0">
      <w:start w:val="1"/>
      <w:numFmt w:val="none"/>
      <w:lvlText w:val=""/>
      <w:legacy w:legacy="1" w:legacySpace="0" w:legacyIndent="180"/>
      <w:lvlJc w:val="left"/>
      <w:pPr>
        <w:ind w:left="540" w:hanging="180"/>
      </w:pPr>
      <w:rPr>
        <w:rFonts w:ascii="Symbol" w:hAnsi="Symbol" w:hint="default"/>
        <w:sz w:val="20"/>
      </w:rPr>
    </w:lvl>
  </w:abstractNum>
  <w:abstractNum w:abstractNumId="18" w15:restartNumberingAfterBreak="0">
    <w:nsid w:val="59E97860"/>
    <w:multiLevelType w:val="hybridMultilevel"/>
    <w:tmpl w:val="A466593E"/>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2254DD"/>
    <w:multiLevelType w:val="hybridMultilevel"/>
    <w:tmpl w:val="B49C4E34"/>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1022C1"/>
    <w:multiLevelType w:val="hybridMultilevel"/>
    <w:tmpl w:val="DA7C5ED6"/>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906D04"/>
    <w:multiLevelType w:val="hybridMultilevel"/>
    <w:tmpl w:val="F63A93EC"/>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A90B95"/>
    <w:multiLevelType w:val="singleLevel"/>
    <w:tmpl w:val="7160FCF0"/>
    <w:lvl w:ilvl="0">
      <w:start w:val="1"/>
      <w:numFmt w:val="lowerLetter"/>
      <w:lvlText w:val="%1."/>
      <w:legacy w:legacy="1" w:legacySpace="0" w:legacyIndent="288"/>
      <w:lvlJc w:val="left"/>
      <w:pPr>
        <w:ind w:left="648" w:hanging="288"/>
      </w:pPr>
    </w:lvl>
  </w:abstractNum>
  <w:abstractNum w:abstractNumId="23" w15:restartNumberingAfterBreak="0">
    <w:nsid w:val="65ED6FA5"/>
    <w:multiLevelType w:val="hybridMultilevel"/>
    <w:tmpl w:val="952A1400"/>
    <w:lvl w:ilvl="0" w:tplc="A986FA0C">
      <w:start w:val="1"/>
      <w:numFmt w:val="bullet"/>
      <w:lvlText w:val=""/>
      <w:lvlJc w:val="left"/>
      <w:pPr>
        <w:tabs>
          <w:tab w:val="num" w:pos="720"/>
        </w:tabs>
        <w:ind w:left="720" w:hanging="360"/>
      </w:pPr>
      <w:rPr>
        <w:rFonts w:ascii="Symbol" w:hAnsi="Symbol" w:hint="default"/>
        <w:sz w:val="20"/>
      </w:rPr>
    </w:lvl>
    <w:lvl w:ilvl="1" w:tplc="497EF686" w:tentative="1">
      <w:start w:val="1"/>
      <w:numFmt w:val="bullet"/>
      <w:lvlText w:val="o"/>
      <w:lvlJc w:val="left"/>
      <w:pPr>
        <w:tabs>
          <w:tab w:val="num" w:pos="1440"/>
        </w:tabs>
        <w:ind w:left="1440" w:hanging="360"/>
      </w:pPr>
      <w:rPr>
        <w:rFonts w:ascii="Courier New" w:hAnsi="Courier New" w:hint="default"/>
        <w:sz w:val="20"/>
      </w:rPr>
    </w:lvl>
    <w:lvl w:ilvl="2" w:tplc="0D6C48BA" w:tentative="1">
      <w:start w:val="1"/>
      <w:numFmt w:val="bullet"/>
      <w:lvlText w:val=""/>
      <w:lvlJc w:val="left"/>
      <w:pPr>
        <w:tabs>
          <w:tab w:val="num" w:pos="2160"/>
        </w:tabs>
        <w:ind w:left="2160" w:hanging="360"/>
      </w:pPr>
      <w:rPr>
        <w:rFonts w:ascii="Wingdings" w:hAnsi="Wingdings" w:hint="default"/>
        <w:sz w:val="20"/>
      </w:rPr>
    </w:lvl>
    <w:lvl w:ilvl="3" w:tplc="8B6406E2" w:tentative="1">
      <w:start w:val="1"/>
      <w:numFmt w:val="bullet"/>
      <w:lvlText w:val=""/>
      <w:lvlJc w:val="left"/>
      <w:pPr>
        <w:tabs>
          <w:tab w:val="num" w:pos="2880"/>
        </w:tabs>
        <w:ind w:left="2880" w:hanging="360"/>
      </w:pPr>
      <w:rPr>
        <w:rFonts w:ascii="Wingdings" w:hAnsi="Wingdings" w:hint="default"/>
        <w:sz w:val="20"/>
      </w:rPr>
    </w:lvl>
    <w:lvl w:ilvl="4" w:tplc="7150829E" w:tentative="1">
      <w:start w:val="1"/>
      <w:numFmt w:val="bullet"/>
      <w:lvlText w:val=""/>
      <w:lvlJc w:val="left"/>
      <w:pPr>
        <w:tabs>
          <w:tab w:val="num" w:pos="3600"/>
        </w:tabs>
        <w:ind w:left="3600" w:hanging="360"/>
      </w:pPr>
      <w:rPr>
        <w:rFonts w:ascii="Wingdings" w:hAnsi="Wingdings" w:hint="default"/>
        <w:sz w:val="20"/>
      </w:rPr>
    </w:lvl>
    <w:lvl w:ilvl="5" w:tplc="7CB6E0CE" w:tentative="1">
      <w:start w:val="1"/>
      <w:numFmt w:val="bullet"/>
      <w:lvlText w:val=""/>
      <w:lvlJc w:val="left"/>
      <w:pPr>
        <w:tabs>
          <w:tab w:val="num" w:pos="4320"/>
        </w:tabs>
        <w:ind w:left="4320" w:hanging="360"/>
      </w:pPr>
      <w:rPr>
        <w:rFonts w:ascii="Wingdings" w:hAnsi="Wingdings" w:hint="default"/>
        <w:sz w:val="20"/>
      </w:rPr>
    </w:lvl>
    <w:lvl w:ilvl="6" w:tplc="EB141282" w:tentative="1">
      <w:start w:val="1"/>
      <w:numFmt w:val="bullet"/>
      <w:lvlText w:val=""/>
      <w:lvlJc w:val="left"/>
      <w:pPr>
        <w:tabs>
          <w:tab w:val="num" w:pos="5040"/>
        </w:tabs>
        <w:ind w:left="5040" w:hanging="360"/>
      </w:pPr>
      <w:rPr>
        <w:rFonts w:ascii="Wingdings" w:hAnsi="Wingdings" w:hint="default"/>
        <w:sz w:val="20"/>
      </w:rPr>
    </w:lvl>
    <w:lvl w:ilvl="7" w:tplc="6D1EA04A" w:tentative="1">
      <w:start w:val="1"/>
      <w:numFmt w:val="bullet"/>
      <w:lvlText w:val=""/>
      <w:lvlJc w:val="left"/>
      <w:pPr>
        <w:tabs>
          <w:tab w:val="num" w:pos="5760"/>
        </w:tabs>
        <w:ind w:left="5760" w:hanging="360"/>
      </w:pPr>
      <w:rPr>
        <w:rFonts w:ascii="Wingdings" w:hAnsi="Wingdings" w:hint="default"/>
        <w:sz w:val="20"/>
      </w:rPr>
    </w:lvl>
    <w:lvl w:ilvl="8" w:tplc="B932652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929AD"/>
    <w:multiLevelType w:val="hybridMultilevel"/>
    <w:tmpl w:val="3BE2BABC"/>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0804CD"/>
    <w:multiLevelType w:val="hybridMultilevel"/>
    <w:tmpl w:val="B3C07716"/>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18A1B72"/>
    <w:multiLevelType w:val="hybridMultilevel"/>
    <w:tmpl w:val="4028CCB4"/>
    <w:lvl w:ilvl="0" w:tplc="7160FCF0">
      <w:start w:val="1"/>
      <w:numFmt w:val="lowerLetter"/>
      <w:lvlText w:val="%1."/>
      <w:legacy w:legacy="1" w:legacySpace="0" w:legacyIndent="288"/>
      <w:lvlJc w:val="left"/>
      <w:pPr>
        <w:ind w:left="64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162332"/>
    <w:multiLevelType w:val="singleLevel"/>
    <w:tmpl w:val="7160FCF0"/>
    <w:lvl w:ilvl="0">
      <w:start w:val="1"/>
      <w:numFmt w:val="lowerLetter"/>
      <w:lvlText w:val="%1."/>
      <w:legacy w:legacy="1" w:legacySpace="0" w:legacyIndent="288"/>
      <w:lvlJc w:val="left"/>
      <w:pPr>
        <w:ind w:left="648" w:hanging="288"/>
      </w:pPr>
    </w:lvl>
  </w:abstractNum>
  <w:abstractNum w:abstractNumId="28" w15:restartNumberingAfterBreak="0">
    <w:nsid w:val="7F830694"/>
    <w:multiLevelType w:val="singleLevel"/>
    <w:tmpl w:val="7160FCF0"/>
    <w:lvl w:ilvl="0">
      <w:start w:val="1"/>
      <w:numFmt w:val="lowerLetter"/>
      <w:lvlText w:val="%1."/>
      <w:legacy w:legacy="1" w:legacySpace="0" w:legacyIndent="288"/>
      <w:lvlJc w:val="left"/>
      <w:pPr>
        <w:ind w:left="648" w:hanging="288"/>
      </w:pPr>
    </w:lvl>
  </w:abstractNum>
  <w:num w:numId="1">
    <w:abstractNumId w:val="0"/>
    <w:lvlOverride w:ilvl="0">
      <w:startOverride w:val="1"/>
      <w:lvl w:ilvl="0">
        <w:start w:val="1"/>
        <w:numFmt w:val="decimal"/>
        <w:pStyle w:val="Level2"/>
        <w:lvlText w:val="%1."/>
        <w:lvlJc w:val="left"/>
      </w:lvl>
    </w:lvlOverride>
    <w:lvlOverride w:ilvl="1">
      <w:startOverride w:val="1"/>
      <w:lvl w:ilvl="1">
        <w:start w:val="1"/>
        <w:numFmt w:val="decimal"/>
        <w:pStyle w:val="BodyText"/>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3"/>
  </w:num>
  <w:num w:numId="3">
    <w:abstractNumId w:val="13"/>
  </w:num>
  <w:num w:numId="4">
    <w:abstractNumId w:val="15"/>
  </w:num>
  <w:num w:numId="5">
    <w:abstractNumId w:val="11"/>
  </w:num>
  <w:num w:numId="6">
    <w:abstractNumId w:val="6"/>
  </w:num>
  <w:num w:numId="7">
    <w:abstractNumId w:val="8"/>
  </w:num>
  <w:num w:numId="8">
    <w:abstractNumId w:val="9"/>
  </w:num>
  <w:num w:numId="9">
    <w:abstractNumId w:val="17"/>
  </w:num>
  <w:num w:numId="10">
    <w:abstractNumId w:val="7"/>
  </w:num>
  <w:num w:numId="11">
    <w:abstractNumId w:val="19"/>
  </w:num>
  <w:num w:numId="12">
    <w:abstractNumId w:val="4"/>
  </w:num>
  <w:num w:numId="13">
    <w:abstractNumId w:val="10"/>
  </w:num>
  <w:num w:numId="14">
    <w:abstractNumId w:val="25"/>
  </w:num>
  <w:num w:numId="15">
    <w:abstractNumId w:val="16"/>
  </w:num>
  <w:num w:numId="16">
    <w:abstractNumId w:val="1"/>
  </w:num>
  <w:num w:numId="17">
    <w:abstractNumId w:val="14"/>
  </w:num>
  <w:num w:numId="18">
    <w:abstractNumId w:val="28"/>
  </w:num>
  <w:num w:numId="19">
    <w:abstractNumId w:val="5"/>
  </w:num>
  <w:num w:numId="20">
    <w:abstractNumId w:val="3"/>
  </w:num>
  <w:num w:numId="21">
    <w:abstractNumId w:val="26"/>
  </w:num>
  <w:num w:numId="22">
    <w:abstractNumId w:val="24"/>
  </w:num>
  <w:num w:numId="23">
    <w:abstractNumId w:val="22"/>
  </w:num>
  <w:num w:numId="24">
    <w:abstractNumId w:val="12"/>
  </w:num>
  <w:num w:numId="25">
    <w:abstractNumId w:val="20"/>
  </w:num>
  <w:num w:numId="26">
    <w:abstractNumId w:val="21"/>
  </w:num>
  <w:num w:numId="27">
    <w:abstractNumId w:val="18"/>
  </w:num>
  <w:num w:numId="28">
    <w:abstractNumId w:val="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A5"/>
    <w:rsid w:val="000D1DFB"/>
    <w:rsid w:val="00124269"/>
    <w:rsid w:val="0014671B"/>
    <w:rsid w:val="00883986"/>
    <w:rsid w:val="00A45FA5"/>
    <w:rsid w:val="00AA3F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52AB"/>
  <w15:docId w15:val="{C9FB0B8B-DD73-8748-AF1C-BA56B6C6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FA5"/>
    <w:pPr>
      <w:widowControl w:val="0"/>
      <w:overflowPunct w:val="0"/>
      <w:autoSpaceDE w:val="0"/>
      <w:autoSpaceDN w:val="0"/>
      <w:adjustRightInd w:val="0"/>
      <w:spacing w:after="0"/>
    </w:pPr>
    <w:rPr>
      <w:rFonts w:ascii="Times New Roman" w:eastAsia="Times New Roman" w:hAnsi="Times New Roman" w:cs="Times New Roman"/>
      <w:kern w:val="28"/>
      <w:sz w:val="20"/>
      <w:szCs w:val="20"/>
    </w:rPr>
  </w:style>
  <w:style w:type="paragraph" w:styleId="Heading1">
    <w:name w:val="heading 1"/>
    <w:basedOn w:val="Normal"/>
    <w:next w:val="Normal"/>
    <w:link w:val="Heading1Char"/>
    <w:qFormat/>
    <w:rsid w:val="00A45FA5"/>
    <w:pPr>
      <w:keepNext/>
      <w:overflowPunc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A45FA5"/>
    <w:pPr>
      <w:keepNext/>
      <w:overflowPunct/>
      <w:spacing w:before="240" w:after="60"/>
      <w:outlineLvl w:val="1"/>
    </w:pPr>
    <w:rPr>
      <w:rFonts w:ascii="Arial" w:hAnsi="Arial"/>
      <w:b/>
      <w:bCs/>
      <w:i/>
      <w:iCs/>
      <w:kern w:val="0"/>
      <w:sz w:val="28"/>
      <w:szCs w:val="28"/>
    </w:rPr>
  </w:style>
  <w:style w:type="paragraph" w:styleId="Heading3">
    <w:name w:val="heading 3"/>
    <w:basedOn w:val="Normal"/>
    <w:link w:val="Heading3Char"/>
    <w:uiPriority w:val="9"/>
    <w:qFormat/>
    <w:rsid w:val="00A45FA5"/>
    <w:pPr>
      <w:widowControl/>
      <w:overflowPunct/>
      <w:autoSpaceDE/>
      <w:autoSpaceDN/>
      <w:adjustRightInd/>
      <w:spacing w:before="100" w:beforeAutospacing="1" w:after="100" w:afterAutospacing="1"/>
      <w:outlineLvl w:val="2"/>
    </w:pPr>
    <w:rPr>
      <w:b/>
      <w:bCs/>
      <w:kern w:val="0"/>
      <w:sz w:val="27"/>
      <w:szCs w:val="27"/>
    </w:rPr>
  </w:style>
  <w:style w:type="paragraph" w:styleId="Heading4">
    <w:name w:val="heading 4"/>
    <w:basedOn w:val="Normal"/>
    <w:next w:val="Normal"/>
    <w:link w:val="Heading4Char"/>
    <w:qFormat/>
    <w:rsid w:val="00A45FA5"/>
    <w:pPr>
      <w:keepNext/>
      <w:overflowPunct/>
      <w:spacing w:before="240" w:after="60"/>
      <w:outlineLvl w:val="3"/>
    </w:pPr>
    <w:rPr>
      <w:b/>
      <w:bCs/>
      <w:kern w:val="0"/>
      <w:sz w:val="28"/>
      <w:szCs w:val="28"/>
    </w:rPr>
  </w:style>
  <w:style w:type="paragraph" w:styleId="Heading6">
    <w:name w:val="heading 6"/>
    <w:basedOn w:val="Normal"/>
    <w:next w:val="Normal"/>
    <w:link w:val="Heading6Char"/>
    <w:qFormat/>
    <w:rsid w:val="00A45FA5"/>
    <w:pPr>
      <w:overflowPunct/>
      <w:spacing w:before="240" w:after="60"/>
      <w:outlineLvl w:val="5"/>
    </w:pPr>
    <w:rPr>
      <w:b/>
      <w:bCs/>
      <w:kern w:val="0"/>
      <w:sz w:val="22"/>
      <w:szCs w:val="22"/>
    </w:rPr>
  </w:style>
  <w:style w:type="paragraph" w:styleId="Heading7">
    <w:name w:val="heading 7"/>
    <w:basedOn w:val="Normal"/>
    <w:next w:val="Normal"/>
    <w:link w:val="Heading7Char"/>
    <w:qFormat/>
    <w:rsid w:val="00A45FA5"/>
    <w:pPr>
      <w:overflowPunct/>
      <w:spacing w:before="240" w:after="60"/>
      <w:outlineLvl w:val="6"/>
    </w:pPr>
    <w:rPr>
      <w:kern w:val="0"/>
      <w:sz w:val="24"/>
      <w:szCs w:val="24"/>
    </w:rPr>
  </w:style>
  <w:style w:type="paragraph" w:styleId="Heading8">
    <w:name w:val="heading 8"/>
    <w:basedOn w:val="Normal"/>
    <w:next w:val="Normal"/>
    <w:link w:val="Heading8Char"/>
    <w:qFormat/>
    <w:rsid w:val="00A45FA5"/>
    <w:pPr>
      <w:overflowPunct/>
      <w:spacing w:before="240" w:after="60"/>
      <w:outlineLvl w:val="7"/>
    </w:pPr>
    <w:rPr>
      <w:i/>
      <w:iCs/>
      <w:kern w:val="0"/>
      <w:sz w:val="24"/>
      <w:szCs w:val="24"/>
    </w:rPr>
  </w:style>
  <w:style w:type="paragraph" w:styleId="Heading9">
    <w:name w:val="heading 9"/>
    <w:basedOn w:val="Normal"/>
    <w:next w:val="Normal"/>
    <w:link w:val="Heading9Char"/>
    <w:qFormat/>
    <w:rsid w:val="00A45FA5"/>
    <w:pPr>
      <w:overflowPunct/>
      <w:spacing w:before="240" w:after="60"/>
      <w:outlineLvl w:val="8"/>
    </w:pPr>
    <w:rPr>
      <w:rFonts w:ascii="Arial" w:hAnsi="Arial" w:cs="Arial"/>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5FA5"/>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A45FA5"/>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
    <w:rsid w:val="00A45F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A45FA5"/>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A45FA5"/>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A45FA5"/>
    <w:rPr>
      <w:rFonts w:ascii="Times New Roman" w:eastAsia="Times New Roman" w:hAnsi="Times New Roman" w:cs="Times New Roman"/>
    </w:rPr>
  </w:style>
  <w:style w:type="character" w:customStyle="1" w:styleId="Heading8Char">
    <w:name w:val="Heading 8 Char"/>
    <w:basedOn w:val="DefaultParagraphFont"/>
    <w:link w:val="Heading8"/>
    <w:rsid w:val="00A45FA5"/>
    <w:rPr>
      <w:rFonts w:ascii="Times New Roman" w:eastAsia="Times New Roman" w:hAnsi="Times New Roman" w:cs="Times New Roman"/>
      <w:i/>
      <w:iCs/>
    </w:rPr>
  </w:style>
  <w:style w:type="character" w:customStyle="1" w:styleId="Heading9Char">
    <w:name w:val="Heading 9 Char"/>
    <w:basedOn w:val="DefaultParagraphFont"/>
    <w:link w:val="Heading9"/>
    <w:rsid w:val="00A45FA5"/>
    <w:rPr>
      <w:rFonts w:ascii="Arial" w:eastAsia="Times New Roman" w:hAnsi="Arial" w:cs="Arial"/>
      <w:sz w:val="22"/>
      <w:szCs w:val="22"/>
    </w:rPr>
  </w:style>
  <w:style w:type="character" w:styleId="PageNumber">
    <w:name w:val="page number"/>
    <w:basedOn w:val="DefaultParagraphFont"/>
    <w:rsid w:val="00A45FA5"/>
  </w:style>
  <w:style w:type="paragraph" w:styleId="Footer">
    <w:name w:val="footer"/>
    <w:basedOn w:val="Normal"/>
    <w:link w:val="FooterChar"/>
    <w:rsid w:val="00A45FA5"/>
    <w:pPr>
      <w:tabs>
        <w:tab w:val="center" w:pos="4320"/>
        <w:tab w:val="right" w:pos="8640"/>
      </w:tabs>
    </w:pPr>
  </w:style>
  <w:style w:type="character" w:customStyle="1" w:styleId="FooterChar">
    <w:name w:val="Footer Char"/>
    <w:basedOn w:val="DefaultParagraphFont"/>
    <w:link w:val="Footer"/>
    <w:rsid w:val="00A45FA5"/>
    <w:rPr>
      <w:rFonts w:ascii="Times New Roman" w:eastAsia="Times New Roman" w:hAnsi="Times New Roman" w:cs="Times New Roman"/>
      <w:kern w:val="28"/>
      <w:sz w:val="20"/>
      <w:szCs w:val="20"/>
    </w:rPr>
  </w:style>
  <w:style w:type="paragraph" w:styleId="Header">
    <w:name w:val="header"/>
    <w:basedOn w:val="Normal"/>
    <w:link w:val="HeaderChar"/>
    <w:rsid w:val="00A45FA5"/>
    <w:pPr>
      <w:tabs>
        <w:tab w:val="center" w:pos="4320"/>
        <w:tab w:val="right" w:pos="8640"/>
      </w:tabs>
    </w:pPr>
  </w:style>
  <w:style w:type="character" w:customStyle="1" w:styleId="HeaderChar">
    <w:name w:val="Header Char"/>
    <w:basedOn w:val="DefaultParagraphFont"/>
    <w:link w:val="Header"/>
    <w:rsid w:val="00A45FA5"/>
    <w:rPr>
      <w:rFonts w:ascii="Times New Roman" w:eastAsia="Times New Roman" w:hAnsi="Times New Roman" w:cs="Times New Roman"/>
      <w:kern w:val="28"/>
      <w:sz w:val="20"/>
      <w:szCs w:val="20"/>
    </w:rPr>
  </w:style>
  <w:style w:type="character" w:styleId="Hyperlink">
    <w:name w:val="Hyperlink"/>
    <w:uiPriority w:val="99"/>
    <w:rsid w:val="00A45FA5"/>
    <w:rPr>
      <w:color w:val="0000FF"/>
      <w:u w:val="single"/>
    </w:rPr>
  </w:style>
  <w:style w:type="table" w:styleId="TableElegant">
    <w:name w:val="Table Elegant"/>
    <w:basedOn w:val="TableNormal"/>
    <w:rsid w:val="00A45FA5"/>
    <w:pPr>
      <w:spacing w:after="0"/>
    </w:pPr>
    <w:rPr>
      <w:rFonts w:ascii="Times New Roman" w:eastAsia="SimSu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Level2">
    <w:name w:val="Level 2"/>
    <w:basedOn w:val="Normal"/>
    <w:rsid w:val="00A45FA5"/>
    <w:pPr>
      <w:numPr>
        <w:numId w:val="1"/>
      </w:numPr>
      <w:overflowPunct/>
      <w:ind w:left="1440" w:hanging="576"/>
      <w:outlineLvl w:val="1"/>
    </w:pPr>
    <w:rPr>
      <w:rFonts w:ascii="Courier" w:hAnsi="Courier"/>
      <w:kern w:val="0"/>
      <w:sz w:val="24"/>
      <w:szCs w:val="24"/>
    </w:rPr>
  </w:style>
  <w:style w:type="paragraph" w:styleId="BodyText">
    <w:name w:val="Body Text"/>
    <w:basedOn w:val="Normal"/>
    <w:link w:val="BodyTextChar"/>
    <w:rsid w:val="00A45FA5"/>
    <w:pPr>
      <w:numPr>
        <w:ilvl w:val="1"/>
        <w:numId w:val="1"/>
      </w:numPr>
      <w:overflowPunct/>
      <w:spacing w:after="120"/>
    </w:pPr>
    <w:rPr>
      <w:rFonts w:ascii="Courier" w:hAnsi="Courier"/>
      <w:kern w:val="0"/>
      <w:sz w:val="24"/>
      <w:szCs w:val="24"/>
    </w:rPr>
  </w:style>
  <w:style w:type="character" w:customStyle="1" w:styleId="BodyTextChar">
    <w:name w:val="Body Text Char"/>
    <w:basedOn w:val="DefaultParagraphFont"/>
    <w:link w:val="BodyText"/>
    <w:rsid w:val="00A45FA5"/>
    <w:rPr>
      <w:rFonts w:ascii="Courier" w:eastAsia="Times New Roman" w:hAnsi="Courier" w:cs="Times New Roman"/>
    </w:rPr>
  </w:style>
  <w:style w:type="paragraph" w:styleId="BodyText2">
    <w:name w:val="Body Text 2"/>
    <w:basedOn w:val="Normal"/>
    <w:link w:val="BodyText2Char"/>
    <w:rsid w:val="00A45FA5"/>
    <w:pPr>
      <w:tabs>
        <w:tab w:val="left" w:pos="900"/>
      </w:tabs>
      <w:overflowPunct/>
      <w:spacing w:line="216" w:lineRule="auto"/>
    </w:pPr>
    <w:rPr>
      <w:rFonts w:ascii="Arial" w:hAnsi="Arial" w:cs="Arial"/>
      <w:b/>
      <w:bCs/>
      <w:kern w:val="0"/>
      <w:sz w:val="24"/>
      <w:szCs w:val="24"/>
    </w:rPr>
  </w:style>
  <w:style w:type="character" w:customStyle="1" w:styleId="BodyText2Char">
    <w:name w:val="Body Text 2 Char"/>
    <w:basedOn w:val="DefaultParagraphFont"/>
    <w:link w:val="BodyText2"/>
    <w:rsid w:val="00A45FA5"/>
    <w:rPr>
      <w:rFonts w:ascii="Arial" w:eastAsia="Times New Roman" w:hAnsi="Arial" w:cs="Arial"/>
      <w:b/>
      <w:bCs/>
    </w:rPr>
  </w:style>
  <w:style w:type="paragraph" w:styleId="BodyTextIndent3">
    <w:name w:val="Body Text Indent 3"/>
    <w:basedOn w:val="Normal"/>
    <w:link w:val="BodyTextIndent3Char"/>
    <w:rsid w:val="00A45FA5"/>
    <w:pPr>
      <w:tabs>
        <w:tab w:val="center" w:pos="13339"/>
      </w:tabs>
      <w:overflowPunct/>
      <w:spacing w:line="216" w:lineRule="auto"/>
      <w:ind w:left="-90"/>
    </w:pPr>
    <w:rPr>
      <w:rFonts w:ascii="Arial" w:hAnsi="Arial" w:cs="Arial"/>
      <w:kern w:val="0"/>
      <w:sz w:val="24"/>
      <w:szCs w:val="24"/>
    </w:rPr>
  </w:style>
  <w:style w:type="character" w:customStyle="1" w:styleId="BodyTextIndent3Char">
    <w:name w:val="Body Text Indent 3 Char"/>
    <w:basedOn w:val="DefaultParagraphFont"/>
    <w:link w:val="BodyTextIndent3"/>
    <w:rsid w:val="00A45FA5"/>
    <w:rPr>
      <w:rFonts w:ascii="Arial" w:eastAsia="Times New Roman" w:hAnsi="Arial" w:cs="Arial"/>
    </w:rPr>
  </w:style>
  <w:style w:type="paragraph" w:customStyle="1" w:styleId="SPACER">
    <w:name w:val="SPACER"/>
    <w:basedOn w:val="Normal"/>
    <w:rsid w:val="00A45FA5"/>
    <w:pPr>
      <w:spacing w:line="240" w:lineRule="exact"/>
      <w:textAlignment w:val="baseline"/>
    </w:pPr>
    <w:rPr>
      <w:kern w:val="0"/>
      <w:sz w:val="24"/>
    </w:rPr>
  </w:style>
  <w:style w:type="paragraph" w:customStyle="1" w:styleId="VSBulletabc">
    <w:name w:val="VS Bullet abc"/>
    <w:basedOn w:val="Normal"/>
    <w:rsid w:val="00A45FA5"/>
    <w:pPr>
      <w:spacing w:after="60" w:line="240" w:lineRule="exact"/>
      <w:ind w:left="648" w:hanging="288"/>
      <w:textAlignment w:val="baseline"/>
    </w:pPr>
    <w:rPr>
      <w:color w:val="000000"/>
      <w:kern w:val="0"/>
      <w:sz w:val="24"/>
    </w:rPr>
  </w:style>
  <w:style w:type="paragraph" w:customStyle="1" w:styleId="VSHeadingPrime">
    <w:name w:val="VS Heading Prime"/>
    <w:basedOn w:val="Normal"/>
    <w:rsid w:val="00A45FA5"/>
    <w:pPr>
      <w:keepNext/>
      <w:tabs>
        <w:tab w:val="left" w:pos="360"/>
      </w:tabs>
      <w:spacing w:after="160" w:line="280" w:lineRule="exact"/>
      <w:textAlignment w:val="baseline"/>
    </w:pPr>
    <w:rPr>
      <w:rFonts w:ascii="Arial" w:hAnsi="Arial"/>
      <w:b/>
      <w:caps/>
      <w:color w:val="000000"/>
      <w:kern w:val="0"/>
      <w:sz w:val="28"/>
    </w:rPr>
  </w:style>
  <w:style w:type="paragraph" w:customStyle="1" w:styleId="VSParagraphText">
    <w:name w:val="VS Paragraph Text"/>
    <w:basedOn w:val="Normal"/>
    <w:rsid w:val="00A45FA5"/>
    <w:pPr>
      <w:tabs>
        <w:tab w:val="left" w:pos="360"/>
      </w:tabs>
      <w:spacing w:after="240" w:line="250" w:lineRule="exact"/>
      <w:textAlignment w:val="baseline"/>
    </w:pPr>
    <w:rPr>
      <w:color w:val="000000"/>
      <w:kern w:val="0"/>
      <w:sz w:val="24"/>
    </w:rPr>
  </w:style>
  <w:style w:type="paragraph" w:customStyle="1" w:styleId="VSStepstext10">
    <w:name w:val="VS Steps text 10+"/>
    <w:basedOn w:val="Normal"/>
    <w:rsid w:val="00A45FA5"/>
    <w:pPr>
      <w:tabs>
        <w:tab w:val="right" w:pos="180"/>
      </w:tabs>
      <w:spacing w:after="240" w:line="240" w:lineRule="exact"/>
      <w:ind w:left="360" w:hanging="540"/>
      <w:textAlignment w:val="baseline"/>
    </w:pPr>
    <w:rPr>
      <w:color w:val="000000"/>
      <w:kern w:val="0"/>
      <w:sz w:val="24"/>
    </w:rPr>
  </w:style>
  <w:style w:type="paragraph" w:customStyle="1" w:styleId="VSStepstext1-9">
    <w:name w:val="VS Steps text 1-9"/>
    <w:basedOn w:val="VSParagraphText"/>
    <w:rsid w:val="00A45FA5"/>
    <w:pPr>
      <w:spacing w:line="240" w:lineRule="exact"/>
      <w:ind w:left="360" w:hanging="360"/>
    </w:pPr>
  </w:style>
  <w:style w:type="paragraph" w:customStyle="1" w:styleId="VSStepstxtsm10">
    <w:name w:val="VS Steps txt sm 10+"/>
    <w:basedOn w:val="VSStepstext10"/>
    <w:rsid w:val="00A45FA5"/>
    <w:pPr>
      <w:spacing w:after="180"/>
      <w:ind w:hanging="547"/>
    </w:pPr>
  </w:style>
  <w:style w:type="paragraph" w:customStyle="1" w:styleId="VSStepstxtsm1-9">
    <w:name w:val="VS Steps txt sm 1-9"/>
    <w:basedOn w:val="VSStepstext1-9"/>
    <w:rsid w:val="00A45FA5"/>
    <w:pPr>
      <w:spacing w:after="180"/>
    </w:pPr>
  </w:style>
  <w:style w:type="paragraph" w:customStyle="1" w:styleId="VSSubHead1st">
    <w:name w:val="VS Sub Head 1st"/>
    <w:basedOn w:val="Normal"/>
    <w:rsid w:val="00A45FA5"/>
    <w:pPr>
      <w:spacing w:before="60" w:after="120" w:line="200" w:lineRule="exact"/>
      <w:ind w:left="360" w:hanging="360"/>
      <w:textAlignment w:val="baseline"/>
    </w:pPr>
    <w:rPr>
      <w:rFonts w:ascii="Arial" w:hAnsi="Arial"/>
      <w:b/>
      <w:kern w:val="0"/>
    </w:rPr>
  </w:style>
  <w:style w:type="paragraph" w:customStyle="1" w:styleId="VStextwbullets">
    <w:name w:val="VS text w/bullets"/>
    <w:basedOn w:val="VSParagraphText"/>
    <w:rsid w:val="00A45FA5"/>
    <w:pPr>
      <w:spacing w:after="140" w:line="240" w:lineRule="exact"/>
      <w:ind w:left="360" w:hanging="360"/>
    </w:pPr>
  </w:style>
  <w:style w:type="paragraph" w:customStyle="1" w:styleId="VSTitle">
    <w:name w:val="VS Title"/>
    <w:basedOn w:val="Normal"/>
    <w:rsid w:val="00A45FA5"/>
    <w:pPr>
      <w:keepNext/>
      <w:spacing w:after="480" w:line="480" w:lineRule="exact"/>
      <w:jc w:val="center"/>
      <w:textAlignment w:val="baseline"/>
    </w:pPr>
    <w:rPr>
      <w:rFonts w:ascii="Arial" w:hAnsi="Arial"/>
      <w:b/>
      <w:kern w:val="0"/>
      <w:sz w:val="48"/>
    </w:rPr>
  </w:style>
  <w:style w:type="paragraph" w:customStyle="1" w:styleId="VSBullet">
    <w:name w:val="VS Bullet"/>
    <w:basedOn w:val="Normal"/>
    <w:rsid w:val="00A45FA5"/>
    <w:pPr>
      <w:widowControl/>
      <w:spacing w:after="60" w:line="240" w:lineRule="exact"/>
      <w:ind w:left="562" w:hanging="202"/>
      <w:textAlignment w:val="baseline"/>
    </w:pPr>
    <w:rPr>
      <w:color w:val="000000"/>
      <w:kern w:val="0"/>
      <w:sz w:val="24"/>
    </w:rPr>
  </w:style>
  <w:style w:type="paragraph" w:customStyle="1" w:styleId="VSbulletwbrkCharChar">
    <w:name w:val="VS bullet w/brk Char Char"/>
    <w:basedOn w:val="Normal"/>
    <w:link w:val="VSbulletwbrkCharCharChar"/>
    <w:rsid w:val="00A45FA5"/>
    <w:pPr>
      <w:spacing w:line="240" w:lineRule="exact"/>
      <w:ind w:left="720"/>
      <w:textAlignment w:val="baseline"/>
    </w:pPr>
    <w:rPr>
      <w:rFonts w:ascii="Times" w:eastAsia="SimSun" w:hAnsi="Times"/>
      <w:sz w:val="24"/>
    </w:rPr>
  </w:style>
  <w:style w:type="character" w:customStyle="1" w:styleId="VSbulletwbrkCharCharChar">
    <w:name w:val="VS bullet w/brk Char Char Char"/>
    <w:link w:val="VSbulletwbrkCharChar"/>
    <w:rsid w:val="00A45FA5"/>
    <w:rPr>
      <w:rFonts w:ascii="Times" w:eastAsia="SimSun" w:hAnsi="Times" w:cs="Times New Roman"/>
      <w:kern w:val="28"/>
      <w:szCs w:val="20"/>
    </w:rPr>
  </w:style>
  <w:style w:type="paragraph" w:customStyle="1" w:styleId="VSMaterials">
    <w:name w:val="VS Materials"/>
    <w:basedOn w:val="Normal"/>
    <w:rsid w:val="00A45FA5"/>
    <w:pPr>
      <w:spacing w:line="240" w:lineRule="exact"/>
      <w:ind w:left="547"/>
      <w:jc w:val="both"/>
      <w:textAlignment w:val="baseline"/>
    </w:pPr>
    <w:rPr>
      <w:rFonts w:ascii="Times" w:hAnsi="Times"/>
      <w:kern w:val="0"/>
      <w:sz w:val="24"/>
    </w:rPr>
  </w:style>
  <w:style w:type="paragraph" w:customStyle="1" w:styleId="SMSPACER">
    <w:name w:val="SM SPACER"/>
    <w:basedOn w:val="Normal"/>
    <w:rsid w:val="00A45FA5"/>
    <w:pPr>
      <w:widowControl/>
      <w:spacing w:line="120" w:lineRule="exact"/>
      <w:textAlignment w:val="baseline"/>
    </w:pPr>
    <w:rPr>
      <w:kern w:val="0"/>
      <w:sz w:val="24"/>
    </w:rPr>
  </w:style>
  <w:style w:type="paragraph" w:customStyle="1" w:styleId="BWCTableText">
    <w:name w:val="BWC Table Text"/>
    <w:basedOn w:val="Normal"/>
    <w:rsid w:val="00A45FA5"/>
    <w:pPr>
      <w:keepNext/>
      <w:keepLines/>
      <w:widowControl/>
      <w:spacing w:before="100" w:after="100"/>
      <w:jc w:val="center"/>
      <w:textAlignment w:val="baseline"/>
    </w:pPr>
    <w:rPr>
      <w:rFonts w:ascii="Times" w:hAnsi="Times"/>
      <w:noProof/>
      <w:kern w:val="0"/>
    </w:rPr>
  </w:style>
  <w:style w:type="paragraph" w:customStyle="1" w:styleId="SPACERHalf">
    <w:name w:val="SPACER Half"/>
    <w:basedOn w:val="Normal"/>
    <w:rsid w:val="00A45FA5"/>
    <w:pPr>
      <w:spacing w:line="120" w:lineRule="exact"/>
      <w:textAlignment w:val="baseline"/>
    </w:pPr>
    <w:rPr>
      <w:kern w:val="0"/>
      <w:sz w:val="24"/>
    </w:rPr>
  </w:style>
  <w:style w:type="paragraph" w:customStyle="1" w:styleId="VSStepsBULIT10">
    <w:name w:val="VS Steps BULIT 10+"/>
    <w:basedOn w:val="Normal"/>
    <w:rsid w:val="00A45FA5"/>
    <w:pPr>
      <w:tabs>
        <w:tab w:val="right" w:pos="180"/>
      </w:tabs>
      <w:spacing w:after="140" w:line="240" w:lineRule="exact"/>
      <w:ind w:left="360" w:hanging="547"/>
      <w:textAlignment w:val="baseline"/>
    </w:pPr>
    <w:rPr>
      <w:color w:val="000000"/>
      <w:kern w:val="0"/>
      <w:sz w:val="24"/>
    </w:rPr>
  </w:style>
  <w:style w:type="paragraph" w:customStyle="1" w:styleId="VSGraphiclbl">
    <w:name w:val="VS Graphic lbl"/>
    <w:basedOn w:val="Normal"/>
    <w:rsid w:val="00A45FA5"/>
    <w:pPr>
      <w:spacing w:after="120" w:line="240" w:lineRule="exact"/>
      <w:jc w:val="center"/>
      <w:textAlignment w:val="baseline"/>
    </w:pPr>
    <w:rPr>
      <w:i/>
      <w:kern w:val="0"/>
      <w:sz w:val="24"/>
    </w:rPr>
  </w:style>
  <w:style w:type="paragraph" w:customStyle="1" w:styleId="SPACERtight">
    <w:name w:val="SPACER tight"/>
    <w:basedOn w:val="SPACER"/>
    <w:rsid w:val="00A45FA5"/>
    <w:pPr>
      <w:spacing w:line="160" w:lineRule="exact"/>
    </w:pPr>
  </w:style>
  <w:style w:type="paragraph" w:customStyle="1" w:styleId="VSTableText">
    <w:name w:val="VS Table Text"/>
    <w:basedOn w:val="Normal"/>
    <w:rsid w:val="00A45FA5"/>
    <w:pPr>
      <w:keepNext/>
      <w:keepLines/>
      <w:spacing w:before="100" w:after="100"/>
      <w:jc w:val="center"/>
      <w:textAlignment w:val="baseline"/>
    </w:pPr>
    <w:rPr>
      <w:rFonts w:ascii="Helv" w:hAnsi="Helv"/>
      <w:kern w:val="0"/>
    </w:rPr>
  </w:style>
  <w:style w:type="paragraph" w:customStyle="1" w:styleId="VTitle">
    <w:name w:val="V Title"/>
    <w:basedOn w:val="Normal"/>
    <w:rsid w:val="00A45FA5"/>
    <w:pPr>
      <w:widowControl/>
      <w:overflowPunct/>
      <w:autoSpaceDE/>
      <w:autoSpaceDN/>
      <w:adjustRightInd/>
      <w:spacing w:after="480" w:line="480" w:lineRule="exact"/>
      <w:jc w:val="center"/>
    </w:pPr>
    <w:rPr>
      <w:rFonts w:ascii="Arial" w:hAnsi="Arial" w:cs="Arial"/>
      <w:b/>
      <w:kern w:val="0"/>
      <w:sz w:val="48"/>
      <w:szCs w:val="48"/>
    </w:rPr>
  </w:style>
  <w:style w:type="paragraph" w:customStyle="1" w:styleId="VGraphicLabel">
    <w:name w:val="V Graphic Label"/>
    <w:basedOn w:val="Normal"/>
    <w:rsid w:val="00A45FA5"/>
    <w:pPr>
      <w:textAlignment w:val="baseline"/>
    </w:pPr>
    <w:rPr>
      <w:rFonts w:ascii="Times" w:hAnsi="Times"/>
      <w:i/>
      <w:kern w:val="0"/>
      <w:sz w:val="24"/>
    </w:rPr>
  </w:style>
  <w:style w:type="character" w:styleId="Strong">
    <w:name w:val="Strong"/>
    <w:qFormat/>
    <w:rsid w:val="00A45FA5"/>
    <w:rPr>
      <w:b/>
      <w:bCs/>
    </w:rPr>
  </w:style>
  <w:style w:type="character" w:customStyle="1" w:styleId="Hyperlink5">
    <w:name w:val="Hyperlink5"/>
    <w:rsid w:val="00A45FA5"/>
    <w:rPr>
      <w:color w:val="003366"/>
      <w:u w:val="single"/>
      <w:bdr w:val="none" w:sz="0" w:space="0" w:color="auto" w:frame="1"/>
    </w:rPr>
  </w:style>
  <w:style w:type="character" w:customStyle="1" w:styleId="ho">
    <w:name w:val="ho"/>
    <w:rsid w:val="00A45FA5"/>
  </w:style>
  <w:style w:type="character" w:customStyle="1" w:styleId="gd">
    <w:name w:val="gd"/>
    <w:rsid w:val="00A45FA5"/>
  </w:style>
  <w:style w:type="character" w:customStyle="1" w:styleId="go">
    <w:name w:val="go"/>
    <w:rsid w:val="00A45FA5"/>
  </w:style>
  <w:style w:type="character" w:customStyle="1" w:styleId="g3">
    <w:name w:val="g3"/>
    <w:rsid w:val="00A45FA5"/>
  </w:style>
  <w:style w:type="character" w:customStyle="1" w:styleId="hb">
    <w:name w:val="hb"/>
    <w:rsid w:val="00A45FA5"/>
  </w:style>
  <w:style w:type="character" w:customStyle="1" w:styleId="g2">
    <w:name w:val="g2"/>
    <w:rsid w:val="00A45FA5"/>
  </w:style>
  <w:style w:type="character" w:customStyle="1" w:styleId="aqj">
    <w:name w:val="aqj"/>
    <w:rsid w:val="00A45FA5"/>
  </w:style>
  <w:style w:type="paragraph" w:styleId="NormalWeb">
    <w:name w:val="Normal (Web)"/>
    <w:basedOn w:val="Normal"/>
    <w:uiPriority w:val="99"/>
    <w:unhideWhenUsed/>
    <w:rsid w:val="00A45FA5"/>
    <w:pPr>
      <w:widowControl/>
      <w:overflowPunct/>
      <w:autoSpaceDE/>
      <w:autoSpaceDN/>
      <w:adjustRightInd/>
      <w:spacing w:before="100" w:beforeAutospacing="1" w:after="100" w:afterAutospacing="1"/>
    </w:pPr>
    <w:rPr>
      <w:kern w:val="0"/>
      <w:sz w:val="24"/>
      <w:szCs w:val="24"/>
    </w:rPr>
  </w:style>
  <w:style w:type="character" w:customStyle="1" w:styleId="avw">
    <w:name w:val="avw"/>
    <w:rsid w:val="00A45FA5"/>
  </w:style>
  <w:style w:type="character" w:customStyle="1" w:styleId="ams">
    <w:name w:val="ams"/>
    <w:rsid w:val="00A45FA5"/>
  </w:style>
  <w:style w:type="character" w:customStyle="1" w:styleId="l8">
    <w:name w:val="l8"/>
    <w:rsid w:val="00A4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Boise State</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Koob</dc:creator>
  <cp:keywords/>
  <cp:lastModifiedBy>Whitney Gill</cp:lastModifiedBy>
  <cp:revision>2</cp:revision>
  <dcterms:created xsi:type="dcterms:W3CDTF">2020-08-07T22:46:00Z</dcterms:created>
  <dcterms:modified xsi:type="dcterms:W3CDTF">2020-08-07T22:46:00Z</dcterms:modified>
</cp:coreProperties>
</file>