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F0A0C" w14:textId="356F29E9" w:rsidR="005C2EF2" w:rsidRDefault="00F63484" w:rsidP="00860D93">
      <w:pPr>
        <w:pStyle w:val="Heading1"/>
      </w:pPr>
      <w:proofErr w:type="spellStart"/>
      <w:r>
        <w:t>Ising</w:t>
      </w:r>
      <w:proofErr w:type="spellEnd"/>
      <w:r>
        <w:t xml:space="preserve"> Model</w:t>
      </w:r>
    </w:p>
    <w:p w14:paraId="2BEF642A" w14:textId="7A76952E" w:rsidR="00B21637" w:rsidRDefault="005C2EF2" w:rsidP="005C2EF2">
      <w:r>
        <w:t xml:space="preserve">The </w:t>
      </w:r>
      <w:proofErr w:type="spellStart"/>
      <w:r w:rsidR="00263B42">
        <w:t>Ising</w:t>
      </w:r>
      <w:proofErr w:type="spellEnd"/>
      <w:r w:rsidR="00263B42">
        <w:t xml:space="preserve"> Model was initially developed </w:t>
      </w:r>
      <w:r w:rsidR="00D17178">
        <w:t xml:space="preserve">in the field of Statistical Physics </w:t>
      </w:r>
      <w:r w:rsidR="00263B42">
        <w:t xml:space="preserve">as a </w:t>
      </w:r>
      <w:r w:rsidR="002548BC">
        <w:t>model of ferromagnetic phase transitions</w:t>
      </w:r>
      <w:r w:rsidR="00525DEE">
        <w:t xml:space="preserve"> in certain types of metals, such as iron and </w:t>
      </w:r>
      <w:r w:rsidR="00C42B57">
        <w:t>nickel</w:t>
      </w:r>
      <w:r w:rsidR="002548BC">
        <w:t>.</w:t>
      </w:r>
      <w:r w:rsidR="00350809">
        <w:t xml:space="preserve"> It is a type of Interacting Particle System, in which the macro behavior of </w:t>
      </w:r>
      <w:r w:rsidR="00AE3B2B">
        <w:t>the system is the result of the microscopic behavior of the system</w:t>
      </w:r>
      <w:r w:rsidR="00372F5C">
        <w:t>.</w:t>
      </w:r>
    </w:p>
    <w:p w14:paraId="44C672B4" w14:textId="7D2B8F04" w:rsidR="00BA7FB4" w:rsidRDefault="00BA7FB4" w:rsidP="005C2EF2"/>
    <w:p w14:paraId="07770C9D" w14:textId="6480A85D" w:rsidR="00BA7FB4" w:rsidRDefault="00281D16" w:rsidP="005C2EF2">
      <w:r>
        <w:t>At risk of oversimplifying,</w:t>
      </w:r>
      <w:r w:rsidR="00BA7FB4">
        <w:t xml:space="preserve"> </w:t>
      </w:r>
      <w:r>
        <w:t xml:space="preserve">a </w:t>
      </w:r>
      <w:r w:rsidR="00BA7FB4">
        <w:t xml:space="preserve">phase is a certain “macro state” of the system which behaves </w:t>
      </w:r>
      <w:r>
        <w:t>in some way that is significantly different than other phases.</w:t>
      </w:r>
      <w:r w:rsidR="007F31FA">
        <w:t xml:space="preserve"> A familiar example is how water can exist in 3 phases: liquid, solid (ice), and gas (steam).</w:t>
      </w:r>
      <w:r w:rsidR="00BC5762">
        <w:t xml:space="preserve"> Which phase the system is </w:t>
      </w:r>
      <w:r w:rsidR="00206990">
        <w:t xml:space="preserve">dictated by the parameters of the system. For example, water’s phase is determined both by the air pressure and the temperature. </w:t>
      </w:r>
      <w:r w:rsidR="00860EF6">
        <w:t xml:space="preserve">At 1 ATM, water freezes (transitions to its solid phase) at exactly 0 degrees Celsius, transitions to its </w:t>
      </w:r>
      <w:r w:rsidR="004A4B54">
        <w:t xml:space="preserve">gas phase at precisely 100 degrees Celsius, and is in its liquid phrase </w:t>
      </w:r>
      <w:r w:rsidR="00376FF4">
        <w:t xml:space="preserve">when the temperature </w:t>
      </w:r>
      <w:r w:rsidR="006B6517">
        <w:t>is strictly</w:t>
      </w:r>
      <w:r w:rsidR="00376FF4">
        <w:t xml:space="preserve"> between those two temperatures.</w:t>
      </w:r>
    </w:p>
    <w:p w14:paraId="11F3676E" w14:textId="392FE3CD" w:rsidR="00B46F49" w:rsidRDefault="00B46F49" w:rsidP="005C2EF2"/>
    <w:p w14:paraId="1E80404F" w14:textId="542B0356" w:rsidR="00B46F49" w:rsidRDefault="00B46F49" w:rsidP="005C2EF2">
      <w:r>
        <w:t>The microscopic behavior of the system refers to the behavior of the smallest possible unit of the system. For example, the smallest unit of water is an individual atom.</w:t>
      </w:r>
      <w:r w:rsidR="00063E1B">
        <w:t xml:space="preserve"> Thus, the overall phase of the water is determined by the sum of the behaviors of the individual atoms.</w:t>
      </w:r>
    </w:p>
    <w:p w14:paraId="73985145" w14:textId="70F03E0A" w:rsidR="00384359" w:rsidRDefault="00384359" w:rsidP="005C2EF2"/>
    <w:p w14:paraId="53409DBD" w14:textId="4C2A551E" w:rsidR="00384359" w:rsidRDefault="00D17178" w:rsidP="005C2EF2">
      <w:pPr>
        <w:rPr>
          <w:rFonts w:eastAsiaTheme="minorEastAsia"/>
        </w:rPr>
      </w:pPr>
      <w:r>
        <w:t>In the case</w:t>
      </w:r>
      <w:r w:rsidR="00F96E89">
        <w:t xml:space="preserve"> of </w:t>
      </w:r>
      <w:r w:rsidR="006A01BC">
        <w:t>the model of ferromagnetic phase transitions</w:t>
      </w:r>
      <w:r w:rsidR="00F96E89">
        <w:t xml:space="preserve">, </w:t>
      </w:r>
      <w:r w:rsidR="008744C0">
        <w:t xml:space="preserve">paramagnetic materials like nickel and iron </w:t>
      </w:r>
      <w:r w:rsidR="00B63910">
        <w:t>exhibit diff</w:t>
      </w:r>
      <w:r w:rsidR="0090629C">
        <w:t xml:space="preserve">ering magnetic behavior depending on their </w:t>
      </w:r>
      <w:r w:rsidR="00C15183">
        <w:t>temperature</w:t>
      </w:r>
      <w:r w:rsidR="0090629C">
        <w:t>.</w:t>
      </w:r>
      <w:r w:rsidR="00C15183">
        <w:t xml:space="preserve"> The specific temperature at which the phase transition occur</w:t>
      </w:r>
      <w:r w:rsidR="00A405F8">
        <w:t xml:space="preserve"> is</w:t>
      </w:r>
      <w:r w:rsidR="00C15183">
        <w:t xml:space="preserve"> called the critical temperature</w:t>
      </w:r>
      <w:r w:rsidR="00C15183">
        <w:rPr>
          <w:rFonts w:eastAsiaTheme="minorEastAsia"/>
        </w:rPr>
        <w:t xml:space="preserve"> or the Curie Temperature</w:t>
      </w:r>
      <w:r w:rsidR="009B37FC">
        <w:rPr>
          <w:rFonts w:eastAsiaTheme="minorEastAsia"/>
        </w:rPr>
        <w:t xml:space="preserve"> and often symbolized </w:t>
      </w:r>
      <w:proofErr w:type="gramStart"/>
      <w:r w:rsidR="009B37FC">
        <w:rPr>
          <w:rFonts w:eastAsiaTheme="minorEastAsia"/>
        </w:rPr>
        <w:t xml:space="preserve">as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A405F8">
        <w:rPr>
          <w:rFonts w:eastAsiaTheme="minorEastAsia"/>
        </w:rPr>
        <w:t>.</w:t>
      </w:r>
      <w:r w:rsidR="00462471">
        <w:rPr>
          <w:rFonts w:eastAsiaTheme="minorEastAsia"/>
        </w:rPr>
        <w:t xml:space="preserve"> The atom as a whole carries a “spin” that is the result of the behavior of its electrons. This </w:t>
      </w:r>
      <w:r w:rsidR="001F07FE">
        <w:rPr>
          <w:rFonts w:eastAsiaTheme="minorEastAsia"/>
        </w:rPr>
        <w:t>is typically referred to as either a positive (+) or negative (-) spin.</w:t>
      </w:r>
    </w:p>
    <w:p w14:paraId="30872D22" w14:textId="0D324AEE" w:rsidR="005056BF" w:rsidRDefault="005056BF" w:rsidP="005C2EF2"/>
    <w:p w14:paraId="1C088064" w14:textId="0C90B8B7" w:rsidR="005056BF" w:rsidRDefault="005056BF" w:rsidP="005C2EF2">
      <w:pPr>
        <w:rPr>
          <w:rFonts w:eastAsiaTheme="minorEastAsia"/>
        </w:rPr>
      </w:pPr>
      <w:r>
        <w:t xml:space="preserve">Furthermore, there is an equilibrium which, given an arbitrarily long amount of time with no external disruption of the system, </w:t>
      </w:r>
      <w:r w:rsidR="00870F1C">
        <w:t>the system will eventually reach.</w:t>
      </w:r>
      <w:r w:rsidR="00D52CFA">
        <w:t xml:space="preserve"> The st</w:t>
      </w:r>
      <w:r w:rsidR="009540E0">
        <w:t xml:space="preserve">ationary distribution is sometimes symbolized </w:t>
      </w:r>
      <w:proofErr w:type="gramStart"/>
      <w:r w:rsidR="009540E0">
        <w:t xml:space="preserve">as </w:t>
      </w:r>
      <w:proofErr w:type="gramEnd"/>
      <m:oMath>
        <m:sSub>
          <m:sSubPr>
            <m:ctrlPr>
              <w:rPr>
                <w:rFonts w:ascii="Cambria Math" w:hAnsi="Cambria Math"/>
                <w:i/>
              </w:rPr>
            </m:ctrlPr>
          </m:sSubPr>
          <m:e>
            <m:r>
              <w:rPr>
                <w:rFonts w:ascii="Cambria Math" w:hAnsi="Cambria Math"/>
              </w:rPr>
              <m:t>P</m:t>
            </m:r>
          </m:e>
          <m:sub>
            <m:r>
              <w:rPr>
                <w:rFonts w:ascii="Cambria Math" w:hAnsi="Cambria Math"/>
              </w:rPr>
              <m:t>∞</m:t>
            </m:r>
          </m:sub>
        </m:sSub>
        <m:d>
          <m:dPr>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eq</m:t>
            </m:r>
          </m:sub>
        </m:sSub>
        <m:r>
          <w:rPr>
            <w:rFonts w:ascii="Cambria Math" w:eastAsiaTheme="minorEastAsia" w:hAnsi="Cambria Math"/>
          </w:rPr>
          <m:t>(σ)</m:t>
        </m:r>
      </m:oMath>
      <w:r w:rsidR="000A5AF7">
        <w:rPr>
          <w:rFonts w:eastAsiaTheme="minorEastAsia"/>
        </w:rPr>
        <w:t xml:space="preserve">, where </w:t>
      </w:r>
    </w:p>
    <w:p w14:paraId="3A69EC08" w14:textId="111FA34A" w:rsidR="000A5AF7" w:rsidRPr="00881BF1" w:rsidRDefault="0091012D" w:rsidP="005C2E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eq</m:t>
              </m:r>
            </m:sub>
          </m:sSub>
          <m:d>
            <m:dPr>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exp⁡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σ</m:t>
                      </m:r>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r>
                <w:rPr>
                  <w:rFonts w:ascii="Cambria Math" w:eastAsiaTheme="minorEastAsia" w:hAnsi="Cambria Math"/>
                </w:rPr>
                <m:t>)</m:t>
              </m:r>
            </m:num>
            <m:den>
              <m:r>
                <w:rPr>
                  <w:rFonts w:ascii="Cambria Math" w:eastAsiaTheme="minorEastAsia" w:hAnsi="Cambria Math"/>
                </w:rPr>
                <m:t>Z</m:t>
              </m:r>
            </m:den>
          </m:f>
        </m:oMath>
      </m:oMathPara>
    </w:p>
    <w:p w14:paraId="21217C7E" w14:textId="6EA9A3C8" w:rsidR="00881BF1" w:rsidRDefault="00F868A8" w:rsidP="005C2EF2">
      <w:pPr>
        <w:rPr>
          <w:rFonts w:eastAsiaTheme="minorEastAsia"/>
        </w:rPr>
      </w:pPr>
      <w:proofErr w:type="gramStart"/>
      <w:r>
        <w:t>w</w:t>
      </w:r>
      <w:r w:rsidR="00881BF1">
        <w:t>here</w:t>
      </w:r>
      <w:proofErr w:type="gramEnd"/>
      <w:r w:rsidR="00881BF1">
        <w:t xml:space="preserve"> </w:t>
      </w:r>
      <m:oMath>
        <m:r>
          <w:rPr>
            <w:rFonts w:ascii="Cambria Math" w:hAnsi="Cambria Math"/>
          </w:rPr>
          <m:t>T</m:t>
        </m:r>
      </m:oMath>
      <w:r w:rsidR="00881BF1">
        <w:t xml:space="preserve"> is the temperature,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00881BF1">
        <w:rPr>
          <w:rFonts w:eastAsiaTheme="minorEastAsia"/>
        </w:rPr>
        <w:t xml:space="preserve"> is the Bol</w:t>
      </w:r>
      <w:proofErr w:type="spellStart"/>
      <w:r w:rsidR="00515385">
        <w:rPr>
          <w:rFonts w:eastAsiaTheme="minorEastAsia"/>
        </w:rPr>
        <w:t>t</w:t>
      </w:r>
      <w:r w:rsidR="00881BF1">
        <w:rPr>
          <w:rFonts w:eastAsiaTheme="minorEastAsia"/>
        </w:rPr>
        <w:t>zmann</w:t>
      </w:r>
      <w:proofErr w:type="spellEnd"/>
      <w:r w:rsidR="00881BF1">
        <w:rPr>
          <w:rFonts w:eastAsiaTheme="minorEastAsia"/>
        </w:rPr>
        <w:t xml:space="preserve"> Factor</w:t>
      </w:r>
      <w:r>
        <w:rPr>
          <w:rFonts w:eastAsiaTheme="minorEastAsia"/>
        </w:rPr>
        <w:t xml:space="preserve"> that provides the correct dimensional unit, </w:t>
      </w:r>
      <m:oMath>
        <m:r>
          <w:rPr>
            <w:rFonts w:ascii="Cambria Math" w:eastAsiaTheme="minorEastAsia" w:hAnsi="Cambria Math"/>
          </w:rPr>
          <m:t>H(σ)</m:t>
        </m:r>
      </m:oMath>
      <w:r w:rsidR="00BE10CE">
        <w:rPr>
          <w:rFonts w:eastAsiaTheme="minorEastAsia"/>
        </w:rPr>
        <w:t xml:space="preserve"> is the Hamiltonian (which associa</w:t>
      </w:r>
      <w:proofErr w:type="spellStart"/>
      <w:r w:rsidR="00284650">
        <w:rPr>
          <w:rFonts w:eastAsiaTheme="minorEastAsia"/>
        </w:rPr>
        <w:t>tes</w:t>
      </w:r>
      <w:proofErr w:type="spellEnd"/>
      <w:r w:rsidR="00284650">
        <w:rPr>
          <w:rFonts w:eastAsiaTheme="minorEastAsia"/>
        </w:rPr>
        <w:t xml:space="preserve"> each state with its energy, and </w:t>
      </w:r>
      <m:oMath>
        <m:r>
          <w:rPr>
            <w:rFonts w:ascii="Cambria Math" w:eastAsiaTheme="minorEastAsia" w:hAnsi="Cambria Math"/>
          </w:rPr>
          <m:t>Z</m:t>
        </m:r>
      </m:oMath>
      <w:r w:rsidR="00284650">
        <w:rPr>
          <w:rFonts w:eastAsiaTheme="minorEastAsia"/>
        </w:rPr>
        <w:t xml:space="preserve"> is the normalization factor supplied by</w:t>
      </w:r>
    </w:p>
    <w:p w14:paraId="2BA3140C" w14:textId="5E7B0247" w:rsidR="00284650" w:rsidRDefault="00284650" w:rsidP="005C2EF2">
      <w:pPr>
        <w:rPr>
          <w:rFonts w:eastAsiaTheme="minorEastAsia"/>
        </w:rPr>
      </w:pPr>
      <m:oMathPara>
        <m:oMath>
          <m:r>
            <w:rPr>
              <w:rFonts w:ascii="Cambria Math" w:hAnsi="Cambria Math"/>
            </w:rPr>
            <m:t>Z=</m:t>
          </m:r>
          <m:nary>
            <m:naryPr>
              <m:chr m:val="∑"/>
              <m:supHide m:val="1"/>
              <m:ctrlPr>
                <w:rPr>
                  <w:rFonts w:ascii="Cambria Math" w:hAnsi="Cambria Math"/>
                  <w:i/>
                </w:rPr>
              </m:ctrlPr>
            </m:naryPr>
            <m:sub>
              <m:r>
                <w:rPr>
                  <w:rFonts w:ascii="Cambria Math" w:hAnsi="Cambria Math"/>
                </w:rPr>
                <m:t>σ</m:t>
              </m:r>
            </m:sub>
            <m:sup/>
            <m:e>
              <m:r>
                <m:rPr>
                  <m:sty m:val="p"/>
                </m:rPr>
                <w:rPr>
                  <w:rFonts w:ascii="Cambria Math" w:hAnsi="Cambria Math"/>
                </w:rPr>
                <m:t>exp⁡</m:t>
              </m:r>
              <m:r>
                <w:rPr>
                  <w:rFonts w:ascii="Cambria Math" w:hAnsi="Cambria Math"/>
                </w:rPr>
                <m:t>(-H</m:t>
              </m:r>
              <m:d>
                <m:dPr>
                  <m:ctrlPr>
                    <w:rPr>
                      <w:rFonts w:ascii="Cambria Math" w:hAnsi="Cambria Math"/>
                      <w:i/>
                    </w:rPr>
                  </m:ctrlPr>
                </m:dPr>
                <m:e>
                  <m:r>
                    <w:rPr>
                      <w:rFonts w:ascii="Cambria Math" w:hAnsi="Cambria Math"/>
                    </w:rPr>
                    <m:t>σ</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e>
          </m:nary>
          <m:r>
            <w:rPr>
              <w:rFonts w:ascii="Cambria Math" w:hAnsi="Cambria Math"/>
            </w:rPr>
            <m:t>)</m:t>
          </m:r>
        </m:oMath>
      </m:oMathPara>
    </w:p>
    <w:p w14:paraId="14A56AD7" w14:textId="5F1A5623" w:rsidR="00284650" w:rsidRDefault="002535CB" w:rsidP="005C2EF2">
      <w:pPr>
        <w:rPr>
          <w:rFonts w:eastAsiaTheme="minorEastAsia"/>
        </w:rPr>
      </w:pPr>
      <w:r>
        <w:rPr>
          <w:rFonts w:eastAsiaTheme="minorEastAsia"/>
        </w:rPr>
        <w:t>(</w:t>
      </w:r>
      <w:proofErr w:type="gramStart"/>
      <w:r>
        <w:rPr>
          <w:rFonts w:eastAsiaTheme="minorEastAsia"/>
        </w:rPr>
        <w:t>i.e</w:t>
      </w:r>
      <w:proofErr w:type="gramEnd"/>
      <w:r>
        <w:rPr>
          <w:rFonts w:eastAsiaTheme="minorEastAsia"/>
        </w:rPr>
        <w:t xml:space="preserve">. the sum of the Hamiltonian of every possible state), </w:t>
      </w:r>
      <w:r w:rsidR="00284650">
        <w:rPr>
          <w:rFonts w:eastAsiaTheme="minorEastAsia"/>
        </w:rPr>
        <w:t xml:space="preserve">subject to the constraint that </w:t>
      </w:r>
      <m:oMath>
        <m:nary>
          <m:naryPr>
            <m:chr m:val="∑"/>
            <m:supHide m:val="1"/>
            <m:ctrlPr>
              <w:rPr>
                <w:rFonts w:ascii="Cambria Math" w:eastAsiaTheme="minorEastAsia" w:hAnsi="Cambria Math"/>
                <w:i/>
              </w:rPr>
            </m:ctrlPr>
          </m:naryPr>
          <m:sub>
            <m:r>
              <w:rPr>
                <w:rFonts w:ascii="Cambria Math" w:eastAsiaTheme="minorEastAsia" w:hAnsi="Cambria Math"/>
              </w:rPr>
              <m:t>σ</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eq</m:t>
                </m:r>
              </m:sub>
            </m:sSub>
            <m:d>
              <m:dPr>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=1</m:t>
            </m:r>
          </m:e>
        </m:nary>
      </m:oMath>
      <w:r>
        <w:rPr>
          <w:rFonts w:eastAsiaTheme="minorEastAsia"/>
        </w:rPr>
        <w:t>.</w:t>
      </w:r>
    </w:p>
    <w:p w14:paraId="02D40730" w14:textId="34C40038" w:rsidR="00234D9B" w:rsidRDefault="00234D9B" w:rsidP="005C2EF2">
      <w:pPr>
        <w:rPr>
          <w:rFonts w:eastAsiaTheme="minorEastAsia"/>
        </w:rPr>
      </w:pPr>
    </w:p>
    <w:p w14:paraId="2B8BFF0B" w14:textId="6F7D007C" w:rsidR="00234D9B" w:rsidRDefault="00234D9B" w:rsidP="005C2EF2">
      <w:pPr>
        <w:rPr>
          <w:rFonts w:eastAsiaTheme="minorEastAsia"/>
        </w:rPr>
      </w:pPr>
      <w:r>
        <w:rPr>
          <w:rFonts w:eastAsiaTheme="minorEastAsia"/>
        </w:rPr>
        <w:t>The Hamiltonian is defined by</w:t>
      </w:r>
    </w:p>
    <w:p w14:paraId="54073FD2" w14:textId="3CABCAE7" w:rsidR="00C85771" w:rsidRPr="00BF1D3A" w:rsidRDefault="00C85771" w:rsidP="005C2EF2">
      <w:pPr>
        <w:rPr>
          <w:rFonts w:eastAsiaTheme="minorEastAsia"/>
        </w:rPr>
      </w:pPr>
      <m:oMathPara>
        <m:oMath>
          <m:r>
            <w:rPr>
              <w:rFonts w:ascii="Cambria Math" w:eastAsiaTheme="minorEastAsia" w:hAnsi="Cambria Math"/>
            </w:rPr>
            <m:t>H=-</m:t>
          </m:r>
          <m:nary>
            <m:naryPr>
              <m:chr m:val="∑"/>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e>
          </m:nary>
        </m:oMath>
      </m:oMathPara>
    </w:p>
    <w:p w14:paraId="729CBBBE" w14:textId="576305E8" w:rsidR="00BF1D3A" w:rsidRDefault="00BF1D3A" w:rsidP="005C2EF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ij</m:t>
            </m:r>
          </m:sub>
        </m:sSub>
      </m:oMath>
      <w:r>
        <w:rPr>
          <w:rFonts w:eastAsiaTheme="minorEastAsia"/>
        </w:rPr>
        <w:t xml:space="preserve"> represents the ener</w:t>
      </w:r>
      <w:proofErr w:type="spellStart"/>
      <w:r>
        <w:rPr>
          <w:rFonts w:eastAsiaTheme="minorEastAsia"/>
        </w:rPr>
        <w:t>gy</w:t>
      </w:r>
      <w:proofErr w:type="spellEnd"/>
      <w:r>
        <w:rPr>
          <w:rFonts w:eastAsiaTheme="minorEastAsia"/>
        </w:rPr>
        <w:t xml:space="preserve"> reduction if spins are aligned and is either </w:t>
      </w:r>
      <m:oMath>
        <m:r>
          <w:rPr>
            <w:rFonts w:ascii="Cambria Math" w:eastAsiaTheme="minorEastAsia" w:hAnsi="Cambria Math"/>
          </w:rPr>
          <m:t>J&gt;0</m:t>
        </m:r>
      </m:oMath>
      <w:r>
        <w:rPr>
          <w:rFonts w:eastAsiaTheme="minorEastAsia"/>
        </w:rPr>
        <w:t xml:space="preserve"> (if </w:t>
      </w:r>
      <m:oMath>
        <m:r>
          <w:rPr>
            <w:rFonts w:ascii="Cambria Math" w:eastAsiaTheme="minorEastAsia" w:hAnsi="Cambria Math"/>
          </w:rPr>
          <m:t>i</m:t>
        </m:r>
      </m:oMath>
      <w:r w:rsidR="0049312F">
        <w:rPr>
          <w:rFonts w:eastAsiaTheme="minorEastAsia"/>
        </w:rPr>
        <w:t xml:space="preserve"> and </w:t>
      </w:r>
      <m:oMath>
        <m:r>
          <w:rPr>
            <w:rFonts w:ascii="Cambria Math" w:eastAsiaTheme="minorEastAsia" w:hAnsi="Cambria Math"/>
          </w:rPr>
          <m:t>j</m:t>
        </m:r>
      </m:oMath>
      <w:r w:rsidR="0049312F">
        <w:rPr>
          <w:rFonts w:eastAsiaTheme="minorEastAsia"/>
        </w:rPr>
        <w:t xml:space="preserve"> are neighbor</w:t>
      </w:r>
      <w:r w:rsidR="00FE0D78">
        <w:rPr>
          <w:rFonts w:eastAsiaTheme="minorEastAsia"/>
        </w:rPr>
        <w:t xml:space="preserve">s on the graph or lattice) and </w:t>
      </w:r>
      <m:oMath>
        <m:r>
          <w:rPr>
            <w:rFonts w:ascii="Cambria Math" w:eastAsiaTheme="minorEastAsia" w:hAnsi="Cambria Math"/>
          </w:rPr>
          <m:t>J=0</m:t>
        </m:r>
      </m:oMath>
      <w:r w:rsidR="00FE0D78">
        <w:rPr>
          <w:rFonts w:eastAsiaTheme="minorEastAsia"/>
        </w:rPr>
        <w:t xml:space="preserve"> otherwise.</w:t>
      </w:r>
    </w:p>
    <w:p w14:paraId="51F65464" w14:textId="2FC462FC" w:rsidR="00DA2F21" w:rsidRDefault="00DA2F21" w:rsidP="005C2EF2"/>
    <w:p w14:paraId="222CE7C6" w14:textId="23ED7406" w:rsidR="00DA2F21" w:rsidRDefault="00490E02" w:rsidP="005C2EF2">
      <w:r>
        <w:t>Each node is</w:t>
      </w:r>
      <w:r w:rsidR="00576423">
        <w:t xml:space="preserve"> arranged in either a graph or a lattice of some type (</w:t>
      </w:r>
      <w:r w:rsidR="00965C25">
        <w:t xml:space="preserve">typically rectangular or cubic) and is </w:t>
      </w:r>
      <w:r>
        <w:t xml:space="preserve">allowed to </w:t>
      </w:r>
      <w:r w:rsidR="00BC600A">
        <w:t>interact with a certain number of neighbors.</w:t>
      </w:r>
      <w:r w:rsidR="00A178F3">
        <w:t xml:space="preserve"> If all nodes are influenced by all other nodes equally, we can apply Mean-Field Theory to </w:t>
      </w:r>
      <w:r w:rsidR="002D7C77">
        <w:t>assist in deriving an analytic solution.</w:t>
      </w:r>
    </w:p>
    <w:p w14:paraId="29E1383B" w14:textId="3FB6EE0C" w:rsidR="00B23645" w:rsidRDefault="00B23645" w:rsidP="005C2EF2"/>
    <w:p w14:paraId="3FAF35FC" w14:textId="1EBE95FD" w:rsidR="00B23645" w:rsidRDefault="001B7E36" w:rsidP="005C2EF2">
      <w:r>
        <w:t>Analogously</w:t>
      </w:r>
      <w:r w:rsidR="00741AE3">
        <w:t xml:space="preserve"> to</w:t>
      </w:r>
      <w:r w:rsidR="00B23645">
        <w:t xml:space="preserve"> Markov processes, </w:t>
      </w:r>
      <w:r w:rsidR="004F342F">
        <w:t xml:space="preserve">we can define a transition rate between </w:t>
      </w:r>
      <w:r w:rsidR="004D272E">
        <w:t xml:space="preserve">different configurations of the system. </w:t>
      </w:r>
      <w:r w:rsidR="00D37C6F">
        <w:t>By way of example, we can determine specific transition rate that drives the system towards the equilibrium distribution by applying the following constraint:</w:t>
      </w:r>
    </w:p>
    <w:p w14:paraId="3BB80C59" w14:textId="1CCAE17E" w:rsidR="00D37C6F" w:rsidRPr="008A5799" w:rsidRDefault="0091012D" w:rsidP="005C2EF2">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eq</m:t>
              </m:r>
            </m:sub>
          </m:sSub>
          <m:d>
            <m:dPr>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eq</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e>
          </m:d>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→σ)</m:t>
          </m:r>
        </m:oMath>
      </m:oMathPara>
    </w:p>
    <w:p w14:paraId="5F86474F" w14:textId="3B549E6A" w:rsidR="008A5799" w:rsidRDefault="008A5799" w:rsidP="005C2EF2">
      <w:pPr>
        <w:rPr>
          <w:rFonts w:eastAsiaTheme="minorEastAsia"/>
        </w:rPr>
      </w:pPr>
      <w:proofErr w:type="gramStart"/>
      <w:r>
        <w:t>where</w:t>
      </w:r>
      <w:proofErr w:type="gramEnd"/>
      <w:r>
        <w:t xml:space="preserve"> </w:t>
      </w:r>
      <m:oMath>
        <m:r>
          <w:rPr>
            <w:rFonts w:ascii="Cambria Math" w:hAnsi="Cambria Math"/>
          </w:rPr>
          <m:t>W(σ→</m:t>
        </m:r>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m:t>
        </m:r>
      </m:oMath>
      <w:r>
        <w:rPr>
          <w:rFonts w:eastAsiaTheme="minorEastAsia"/>
        </w:rPr>
        <w:t xml:space="preserve"> ref</w:t>
      </w:r>
      <w:proofErr w:type="spellStart"/>
      <w:r>
        <w:rPr>
          <w:rFonts w:eastAsiaTheme="minorEastAsia"/>
        </w:rPr>
        <w:t>ers</w:t>
      </w:r>
      <w:proofErr w:type="spellEnd"/>
      <w:r>
        <w:rPr>
          <w:rFonts w:eastAsiaTheme="minorEastAsia"/>
        </w:rPr>
        <w:t xml:space="preserve"> to the </w:t>
      </w:r>
      <w:r w:rsidR="00536F25">
        <w:rPr>
          <w:rFonts w:eastAsiaTheme="minorEastAsia"/>
        </w:rPr>
        <w:t xml:space="preserve">transition rate from configuration </w:t>
      </w:r>
      <m:oMath>
        <m:r>
          <w:rPr>
            <w:rFonts w:ascii="Cambria Math" w:eastAsiaTheme="minorEastAsia" w:hAnsi="Cambria Math"/>
          </w:rPr>
          <m:t>σ</m:t>
        </m:r>
      </m:oMath>
      <w:r w:rsidR="00536F25">
        <w:rPr>
          <w:rFonts w:eastAsiaTheme="minorEastAsia"/>
        </w:rPr>
        <w:t xml:space="preserve"> to configuration </w:t>
      </w:r>
      <m:oMath>
        <m:r>
          <w:rPr>
            <w:rFonts w:ascii="Cambria Math" w:eastAsiaTheme="minorEastAsia" w:hAnsi="Cambria Math"/>
          </w:rPr>
          <m:t>σ'</m:t>
        </m:r>
      </m:oMath>
      <w:r w:rsidR="00536F25">
        <w:rPr>
          <w:rFonts w:eastAsiaTheme="minorEastAsia"/>
        </w:rPr>
        <w:t xml:space="preserve"> and </w:t>
      </w: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→σ)</m:t>
        </m:r>
      </m:oMath>
      <w:r w:rsidR="00536F25">
        <w:rPr>
          <w:rFonts w:eastAsiaTheme="minorEastAsia"/>
        </w:rPr>
        <w:t xml:space="preserve"> refers to the opposite</w:t>
      </w:r>
      <w:r w:rsidR="00291E21">
        <w:rPr>
          <w:rFonts w:eastAsiaTheme="minorEastAsia"/>
        </w:rPr>
        <w:t xml:space="preserve"> transition rate</w:t>
      </w:r>
      <w:r w:rsidR="00536F25">
        <w:rPr>
          <w:rFonts w:eastAsiaTheme="minorEastAsia"/>
        </w:rPr>
        <w:t>.</w:t>
      </w:r>
      <w:r w:rsidR="00291E21">
        <w:rPr>
          <w:rFonts w:eastAsiaTheme="minorEastAsia"/>
        </w:rPr>
        <w:t xml:space="preserve"> In other words, a system </w:t>
      </w:r>
      <w:r w:rsidR="003B3A7E">
        <w:rPr>
          <w:rFonts w:eastAsiaTheme="minorEastAsia"/>
        </w:rPr>
        <w:t xml:space="preserve">is in equilibrium if it transitions to one state </w:t>
      </w:r>
      <w:r w:rsidR="00CB5991">
        <w:rPr>
          <w:rFonts w:eastAsiaTheme="minorEastAsia"/>
        </w:rPr>
        <w:t>at the same rate that it transitions back.</w:t>
      </w:r>
      <w:r w:rsidR="00311CAD">
        <w:rPr>
          <w:rFonts w:eastAsiaTheme="minorEastAsia"/>
        </w:rPr>
        <w:t xml:space="preserve"> Each pair of terms in the Master Equation</w:t>
      </w:r>
      <w:r w:rsidR="009F1987">
        <w:rPr>
          <w:rFonts w:eastAsiaTheme="minorEastAsia"/>
        </w:rPr>
        <w:t xml:space="preserve"> (see below)</w:t>
      </w:r>
      <w:r w:rsidR="00311CAD">
        <w:rPr>
          <w:rFonts w:eastAsiaTheme="minorEastAsia"/>
        </w:rPr>
        <w:t xml:space="preserve"> has a null contribution.</w:t>
      </w:r>
      <w:r w:rsidR="00CB5991">
        <w:rPr>
          <w:rFonts w:eastAsiaTheme="minorEastAsia"/>
        </w:rPr>
        <w:t xml:space="preserve"> </w:t>
      </w:r>
      <w:r w:rsidR="00D910A1">
        <w:rPr>
          <w:rFonts w:eastAsiaTheme="minorEastAsia"/>
        </w:rPr>
        <w:t xml:space="preserve">(This does not </w:t>
      </w:r>
      <w:r w:rsidR="00C64AA8">
        <w:rPr>
          <w:rFonts w:eastAsiaTheme="minorEastAsia"/>
        </w:rPr>
        <w:t xml:space="preserve">imply that the system is completely “still” – it simply means that the </w:t>
      </w:r>
      <w:r w:rsidR="002200C5">
        <w:rPr>
          <w:rFonts w:eastAsiaTheme="minorEastAsia"/>
        </w:rPr>
        <w:t>system no longer changes its average behavior).</w:t>
      </w:r>
      <w:r w:rsidR="003445FF">
        <w:rPr>
          <w:rFonts w:eastAsiaTheme="minorEastAsia"/>
        </w:rPr>
        <w:t xml:space="preserve"> Note that this is a sufficient condition for the system to be in a stationary state, and some </w:t>
      </w:r>
      <w:r w:rsidR="00A95CC0">
        <w:rPr>
          <w:rFonts w:eastAsiaTheme="minorEastAsia"/>
        </w:rPr>
        <w:t xml:space="preserve">systems may have </w:t>
      </w:r>
      <w:r w:rsidR="00D737B0">
        <w:rPr>
          <w:rFonts w:eastAsiaTheme="minorEastAsia"/>
        </w:rPr>
        <w:t>other stationary states.</w:t>
      </w:r>
    </w:p>
    <w:p w14:paraId="23277232" w14:textId="77777777" w:rsidR="009F1987" w:rsidRDefault="009F1987" w:rsidP="005C2EF2">
      <w:pPr>
        <w:rPr>
          <w:rFonts w:eastAsiaTheme="minorEastAsia"/>
        </w:rPr>
      </w:pPr>
    </w:p>
    <w:p w14:paraId="36C57C3E" w14:textId="31BDA6D5" w:rsidR="009F1987" w:rsidRDefault="009F1987" w:rsidP="005C2EF2">
      <w:pPr>
        <w:rPr>
          <w:rFonts w:eastAsiaTheme="minorEastAsia"/>
        </w:rPr>
      </w:pPr>
      <w:r>
        <w:rPr>
          <w:rFonts w:eastAsiaTheme="minorEastAsia"/>
        </w:rPr>
        <w:t xml:space="preserve">The behavior of the system as a whole is determined by the “Master Equation,” which consists of the evolution equation for </w:t>
      </w:r>
      <m:oMath>
        <m:r>
          <w:rPr>
            <w:rFonts w:ascii="Cambria Math" w:eastAsiaTheme="minorEastAsia" w:hAnsi="Cambria Math"/>
          </w:rPr>
          <m:t>P(σ, t)</m:t>
        </m:r>
      </m:oMath>
      <w:r>
        <w:rPr>
          <w:rFonts w:eastAsiaTheme="minorEastAsia"/>
        </w:rPr>
        <w:t xml:space="preserve"> (which is the probability of finding the s</w:t>
      </w:r>
      <w:proofErr w:type="spellStart"/>
      <w:r>
        <w:rPr>
          <w:rFonts w:eastAsiaTheme="minorEastAsia"/>
        </w:rPr>
        <w:t>ystem</w:t>
      </w:r>
      <w:proofErr w:type="spellEnd"/>
      <w:r>
        <w:rPr>
          <w:rFonts w:eastAsiaTheme="minorEastAsia"/>
        </w:rPr>
        <w:t xml:space="preserve"> in configuration </w:t>
      </w:r>
      <m:oMath>
        <m:r>
          <w:rPr>
            <w:rFonts w:ascii="Cambria Math" w:eastAsiaTheme="minorEastAsia" w:hAnsi="Cambria Math"/>
          </w:rPr>
          <m:t>σ</m:t>
        </m:r>
      </m:oMath>
      <w:r>
        <w:rPr>
          <w:rFonts w:eastAsiaTheme="minorEastAsia"/>
        </w:rPr>
        <w:t xml:space="preserve"> at </w:t>
      </w:r>
      <w:proofErr w:type="gramStart"/>
      <w:r>
        <w:rPr>
          <w:rFonts w:eastAsiaTheme="minorEastAsia"/>
        </w:rPr>
        <w:t xml:space="preserve">time </w:t>
      </w:r>
      <w:proofErr w:type="gramEnd"/>
      <m:oMath>
        <m:r>
          <w:rPr>
            <w:rFonts w:ascii="Cambria Math" w:eastAsiaTheme="minorEastAsia" w:hAnsi="Cambria Math"/>
          </w:rPr>
          <m:t>t</m:t>
        </m:r>
      </m:oMath>
      <w:r w:rsidR="003C7A18">
        <w:rPr>
          <w:rFonts w:eastAsiaTheme="minorEastAsia"/>
        </w:rPr>
        <w:t>):</w:t>
      </w:r>
    </w:p>
    <w:p w14:paraId="119239BC" w14:textId="6CABF0DE" w:rsidR="003C7A18" w:rsidRDefault="0091012D" w:rsidP="005C2EF2">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σ, t</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σ'</m:t>
              </m:r>
            </m:sub>
            <m:sup/>
            <m:e>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 t</m:t>
                  </m:r>
                </m:e>
              </m:d>
              <m:r>
                <w:rPr>
                  <w:rFonts w:ascii="Cambria Math" w:eastAsiaTheme="minorEastAsia" w:hAnsi="Cambria Math"/>
                </w:rPr>
                <m:t>W</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→σ</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σ, t</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e>
              </m:d>
              <m:r>
                <w:rPr>
                  <w:rFonts w:ascii="Cambria Math" w:eastAsiaTheme="minorEastAsia" w:hAnsi="Cambria Math"/>
                </w:rPr>
                <m:t>]</m:t>
              </m:r>
            </m:e>
          </m:nary>
          <m:r>
            <w:rPr>
              <w:rFonts w:ascii="Cambria Math" w:eastAsiaTheme="minorEastAsia" w:hAnsi="Cambria Math"/>
            </w:rPr>
            <m:t xml:space="preserve"> </m:t>
          </m:r>
        </m:oMath>
      </m:oMathPara>
    </w:p>
    <w:p w14:paraId="7179678D" w14:textId="77777777" w:rsidR="009E4331" w:rsidRDefault="009E4331" w:rsidP="005C2EF2"/>
    <w:p w14:paraId="741E3717" w14:textId="5C859821" w:rsidR="00C229B1" w:rsidRPr="0040452F" w:rsidRDefault="00FD60B9" w:rsidP="005C2EF2">
      <w:pPr>
        <w:rPr>
          <w:rFonts w:eastAsia="Times New Roman" w:cstheme="minorHAnsi"/>
        </w:rPr>
      </w:pPr>
      <w:r>
        <w:t>Now, to bring the discussion back to ants, we first need to make a number of points</w:t>
      </w:r>
      <w:r w:rsidR="00832A56">
        <w:t xml:space="preserve">, since it’s not intuitively obvious why </w:t>
      </w:r>
      <w:r w:rsidR="000D2FF1">
        <w:t xml:space="preserve">or how </w:t>
      </w:r>
      <w:r w:rsidR="001258BD">
        <w:t>this kind of model applies outside of statistical physics</w:t>
      </w:r>
      <w:r>
        <w:t>.</w:t>
      </w:r>
      <w:r w:rsidR="00C229B1">
        <w:t xml:space="preserve"> As far as the “why?” question</w:t>
      </w:r>
      <w:r w:rsidR="00C229B1" w:rsidRPr="0040452F">
        <w:rPr>
          <w:rFonts w:cstheme="minorHAnsi"/>
        </w:rPr>
        <w:t xml:space="preserve">, it should be noted that </w:t>
      </w:r>
      <w:proofErr w:type="spellStart"/>
      <w:r w:rsidR="00286A92" w:rsidRPr="0040452F">
        <w:rPr>
          <w:rFonts w:cstheme="minorHAnsi"/>
        </w:rPr>
        <w:t>Ising</w:t>
      </w:r>
      <w:proofErr w:type="spellEnd"/>
      <w:r w:rsidR="00286A92" w:rsidRPr="0040452F">
        <w:rPr>
          <w:rFonts w:cstheme="minorHAnsi"/>
        </w:rPr>
        <w:t xml:space="preserve">-inspired </w:t>
      </w:r>
      <w:r w:rsidR="00C229B1" w:rsidRPr="0040452F">
        <w:rPr>
          <w:rFonts w:cstheme="minorHAnsi"/>
        </w:rPr>
        <w:t>model</w:t>
      </w:r>
      <w:r w:rsidR="00286A92" w:rsidRPr="0040452F">
        <w:rPr>
          <w:rFonts w:cstheme="minorHAnsi"/>
        </w:rPr>
        <w:t>s</w:t>
      </w:r>
      <w:r w:rsidR="00C229B1" w:rsidRPr="0040452F">
        <w:rPr>
          <w:rFonts w:cstheme="minorHAnsi"/>
        </w:rPr>
        <w:t xml:space="preserve"> ha</w:t>
      </w:r>
      <w:r w:rsidR="00286A92" w:rsidRPr="0040452F">
        <w:rPr>
          <w:rFonts w:cstheme="minorHAnsi"/>
        </w:rPr>
        <w:t>ve</w:t>
      </w:r>
      <w:r w:rsidR="00C229B1" w:rsidRPr="0040452F">
        <w:rPr>
          <w:rFonts w:cstheme="minorHAnsi"/>
        </w:rPr>
        <w:t xml:space="preserve"> been </w:t>
      </w:r>
      <w:r w:rsidR="00286A92" w:rsidRPr="0040452F">
        <w:rPr>
          <w:rFonts w:cstheme="minorHAnsi"/>
        </w:rPr>
        <w:t>successfully applied</w:t>
      </w:r>
      <w:r w:rsidR="001963DF" w:rsidRPr="0040452F">
        <w:rPr>
          <w:rFonts w:cstheme="minorHAnsi"/>
        </w:rPr>
        <w:t xml:space="preserve"> to many scenarios, such as predicting </w:t>
      </w:r>
      <w:r w:rsidR="00622342" w:rsidRPr="0040452F">
        <w:rPr>
          <w:rFonts w:cstheme="minorHAnsi"/>
        </w:rPr>
        <w:t>epidemics and even, for example, understanding how ants coordinate to move heavy loads. (</w:t>
      </w:r>
      <w:proofErr w:type="spellStart"/>
      <w:r w:rsidR="00622342" w:rsidRPr="0040452F">
        <w:rPr>
          <w:rFonts w:eastAsia="Times New Roman" w:cstheme="minorHAnsi"/>
        </w:rPr>
        <w:t>Gelblum</w:t>
      </w:r>
      <w:proofErr w:type="spellEnd"/>
      <w:r w:rsidR="00622342" w:rsidRPr="0040452F">
        <w:rPr>
          <w:rFonts w:eastAsia="Times New Roman" w:cstheme="minorHAnsi"/>
        </w:rPr>
        <w:t xml:space="preserve">, A., </w:t>
      </w:r>
      <w:proofErr w:type="spellStart"/>
      <w:r w:rsidR="00622342" w:rsidRPr="0040452F">
        <w:rPr>
          <w:rFonts w:eastAsia="Times New Roman" w:cstheme="minorHAnsi"/>
        </w:rPr>
        <w:t>Pinkoviezky</w:t>
      </w:r>
      <w:proofErr w:type="spellEnd"/>
      <w:r w:rsidR="00622342" w:rsidRPr="0040452F">
        <w:rPr>
          <w:rFonts w:eastAsia="Times New Roman" w:cstheme="minorHAnsi"/>
        </w:rPr>
        <w:t xml:space="preserve">, I., </w:t>
      </w:r>
      <w:proofErr w:type="spellStart"/>
      <w:r w:rsidR="00622342" w:rsidRPr="0040452F">
        <w:rPr>
          <w:rFonts w:eastAsia="Times New Roman" w:cstheme="minorHAnsi"/>
        </w:rPr>
        <w:t>Fonio</w:t>
      </w:r>
      <w:proofErr w:type="spellEnd"/>
      <w:r w:rsidR="00622342" w:rsidRPr="0040452F">
        <w:rPr>
          <w:rFonts w:eastAsia="Times New Roman" w:cstheme="minorHAnsi"/>
        </w:rPr>
        <w:t xml:space="preserve">, E., Ghosh, A., </w:t>
      </w:r>
      <w:proofErr w:type="spellStart"/>
      <w:r w:rsidR="00622342" w:rsidRPr="0040452F">
        <w:rPr>
          <w:rFonts w:eastAsia="Times New Roman" w:cstheme="minorHAnsi"/>
        </w:rPr>
        <w:t>Gov</w:t>
      </w:r>
      <w:proofErr w:type="spellEnd"/>
      <w:r w:rsidR="00622342" w:rsidRPr="0040452F">
        <w:rPr>
          <w:rFonts w:eastAsia="Times New Roman" w:cstheme="minorHAnsi"/>
        </w:rPr>
        <w:t xml:space="preserve">, N., &amp; </w:t>
      </w:r>
      <w:proofErr w:type="spellStart"/>
      <w:r w:rsidR="00622342" w:rsidRPr="0040452F">
        <w:rPr>
          <w:rFonts w:eastAsia="Times New Roman" w:cstheme="minorHAnsi"/>
        </w:rPr>
        <w:t>Feinerman</w:t>
      </w:r>
      <w:proofErr w:type="spellEnd"/>
      <w:r w:rsidR="00622342" w:rsidRPr="0040452F">
        <w:rPr>
          <w:rFonts w:eastAsia="Times New Roman" w:cstheme="minorHAnsi"/>
        </w:rPr>
        <w:t xml:space="preserve">, O. (2015). Ant groups optimally amplify the effect of transiently informed individuals. </w:t>
      </w:r>
      <w:r w:rsidR="00622342" w:rsidRPr="0040452F">
        <w:rPr>
          <w:rFonts w:eastAsia="Times New Roman" w:cstheme="minorHAnsi"/>
          <w:i/>
          <w:iCs/>
        </w:rPr>
        <w:t>Nature communications</w:t>
      </w:r>
      <w:r w:rsidR="00622342" w:rsidRPr="0040452F">
        <w:rPr>
          <w:rFonts w:eastAsia="Times New Roman" w:cstheme="minorHAnsi"/>
        </w:rPr>
        <w:t xml:space="preserve">, </w:t>
      </w:r>
      <w:r w:rsidR="00622342" w:rsidRPr="0040452F">
        <w:rPr>
          <w:rFonts w:eastAsia="Times New Roman" w:cstheme="minorHAnsi"/>
          <w:i/>
          <w:iCs/>
        </w:rPr>
        <w:t>6</w:t>
      </w:r>
      <w:r w:rsidR="00622342" w:rsidRPr="0040452F">
        <w:rPr>
          <w:rFonts w:eastAsia="Times New Roman" w:cstheme="minorHAnsi"/>
        </w:rPr>
        <w:t>, 7729. https://doi.org/10.1038/ncomms8729)</w:t>
      </w:r>
    </w:p>
    <w:p w14:paraId="64B7D48E" w14:textId="77777777" w:rsidR="00C229B1" w:rsidRDefault="00C229B1" w:rsidP="005C2EF2"/>
    <w:p w14:paraId="1B1450AD" w14:textId="0DCE95BC" w:rsidR="00554748" w:rsidRDefault="00C229B1" w:rsidP="005C2EF2">
      <w:r>
        <w:lastRenderedPageBreak/>
        <w:t xml:space="preserve">In terms of the “how” question, </w:t>
      </w:r>
      <w:r w:rsidR="00BF20A8">
        <w:t xml:space="preserve">we should </w:t>
      </w:r>
      <w:r>
        <w:t xml:space="preserve">first </w:t>
      </w:r>
      <w:r w:rsidR="00BF20A8">
        <w:t xml:space="preserve">note that </w:t>
      </w:r>
      <w:r w:rsidR="00FD60B9">
        <w:t>f</w:t>
      </w:r>
      <w:r w:rsidR="00AE43C5">
        <w:t>oragers can be in one of a number of states: quiescent, actively seeking food, gathering food, or returning with food.</w:t>
      </w:r>
      <w:r w:rsidR="00CF1953">
        <w:t xml:space="preserve"> For the purpose of this model, they can either be in an active state</w:t>
      </w:r>
      <w:r w:rsidR="004F116B">
        <w:t xml:space="preserve"> (positive spin) or a quiescent state (negative spin).</w:t>
      </w:r>
      <w:r w:rsidR="005E47EE">
        <w:t xml:space="preserve"> We will make the further simplifying assumption that, if they leave the nest at all, foragers forage until they’re successful. This is important </w:t>
      </w:r>
      <w:r w:rsidR="00DE508A">
        <w:t xml:space="preserve">in that if a quiescent forager encounters an active forager, it would only be in the case that </w:t>
      </w:r>
      <w:r w:rsidR="001678C1">
        <w:t>they are</w:t>
      </w:r>
      <w:r w:rsidR="00294CF4">
        <w:t xml:space="preserve"> successfully returning with food.</w:t>
      </w:r>
      <w:r w:rsidR="00122B68">
        <w:t xml:space="preserve"> </w:t>
      </w:r>
    </w:p>
    <w:p w14:paraId="269C298D" w14:textId="77777777" w:rsidR="00554748" w:rsidRDefault="00554748" w:rsidP="005C2EF2"/>
    <w:p w14:paraId="3ADD3C66" w14:textId="2E7751F1" w:rsidR="00E01009" w:rsidRDefault="00554748" w:rsidP="005C2EF2">
      <w:r>
        <w:t xml:space="preserve">Next, we must determine when and how transitions occur. </w:t>
      </w:r>
      <w:r w:rsidR="007E7CD3">
        <w:t xml:space="preserve">Gordon </w:t>
      </w:r>
      <w:proofErr w:type="gramStart"/>
      <w:r w:rsidR="007E7CD3">
        <w:rPr>
          <w:i/>
        </w:rPr>
        <w:t>et</w:t>
      </w:r>
      <w:proofErr w:type="gramEnd"/>
      <w:r w:rsidR="007E7CD3">
        <w:rPr>
          <w:i/>
        </w:rPr>
        <w:t xml:space="preserve">. </w:t>
      </w:r>
      <w:proofErr w:type="gramStart"/>
      <w:r w:rsidR="007E7CD3">
        <w:rPr>
          <w:i/>
        </w:rPr>
        <w:t>al</w:t>
      </w:r>
      <w:proofErr w:type="gramEnd"/>
      <w:r w:rsidR="007E7CD3">
        <w:rPr>
          <w:i/>
        </w:rPr>
        <w:t xml:space="preserve">. </w:t>
      </w:r>
      <w:r w:rsidR="00275EC6">
        <w:t xml:space="preserve"> </w:t>
      </w:r>
      <w:proofErr w:type="gramStart"/>
      <w:r w:rsidR="00275EC6">
        <w:t>have</w:t>
      </w:r>
      <w:proofErr w:type="gramEnd"/>
      <w:r w:rsidR="00275EC6">
        <w:t xml:space="preserve"> determined that successfully returning foragers </w:t>
      </w:r>
      <w:r w:rsidR="00BB515E">
        <w:t xml:space="preserve">serve as the primary cue for more foragers to leave the nest; this is </w:t>
      </w:r>
      <w:r w:rsidR="009510CB">
        <w:t xml:space="preserve">adaptive in that </w:t>
      </w:r>
      <w:r w:rsidR="007D163F">
        <w:t xml:space="preserve">the heat of the desert </w:t>
      </w:r>
      <w:r w:rsidR="00103E96">
        <w:t>causes water loss.</w:t>
      </w:r>
      <w:r w:rsidR="007218BA">
        <w:t xml:space="preserve"> We will assume for the purpose of the model that </w:t>
      </w:r>
      <w:r w:rsidR="003575CE">
        <w:t>foragers eventually return with food of some kind</w:t>
      </w:r>
      <w:r w:rsidR="007B6A4B">
        <w:t>, and in doing so activate other ants.</w:t>
      </w:r>
    </w:p>
    <w:p w14:paraId="5A040E88" w14:textId="441206AA" w:rsidR="00EC3B76" w:rsidRDefault="00EC3B76" w:rsidP="005C2EF2"/>
    <w:p w14:paraId="4E5593C0" w14:textId="47D8E477" w:rsidR="00EC3B76" w:rsidRDefault="0011026C" w:rsidP="005C2EF2">
      <w:r>
        <w:t xml:space="preserve">Gordon </w:t>
      </w:r>
      <w:proofErr w:type="gramStart"/>
      <w:r>
        <w:rPr>
          <w:i/>
        </w:rPr>
        <w:t>et</w:t>
      </w:r>
      <w:proofErr w:type="gramEnd"/>
      <w:r>
        <w:rPr>
          <w:i/>
        </w:rPr>
        <w:t xml:space="preserve">. </w:t>
      </w:r>
      <w:proofErr w:type="gramStart"/>
      <w:r>
        <w:rPr>
          <w:i/>
        </w:rPr>
        <w:t>al</w:t>
      </w:r>
      <w:proofErr w:type="gramEnd"/>
      <w:r>
        <w:rPr>
          <w:i/>
        </w:rPr>
        <w:t xml:space="preserve">. </w:t>
      </w:r>
      <w:r w:rsidR="000709A1">
        <w:t xml:space="preserve">experimentally </w:t>
      </w:r>
      <w:r>
        <w:t>determined that successful foragers should</w:t>
      </w:r>
      <w:r w:rsidR="000709A1">
        <w:t xml:space="preserve"> return at a rate of </w:t>
      </w:r>
      <w:r w:rsidR="003D5969">
        <w:t xml:space="preserve">one every 10 seconds in order to serve as a cue for more foragers to </w:t>
      </w:r>
      <w:r w:rsidR="00AA24CA">
        <w:t xml:space="preserve">leave. </w:t>
      </w:r>
      <w:r w:rsidR="009127C7">
        <w:t>We will assume for simplicity that po</w:t>
      </w:r>
      <w:r w:rsidR="00123DBC">
        <w:t xml:space="preserve">sitive spins do, in fact, encounter </w:t>
      </w:r>
      <w:r w:rsidR="00354886">
        <w:t>other ants.</w:t>
      </w:r>
      <w:r w:rsidR="002B041D">
        <w:t xml:space="preserve"> (In fact, </w:t>
      </w:r>
      <w:r w:rsidR="00765B90">
        <w:t xml:space="preserve">a study involving 169 foragers found that they </w:t>
      </w:r>
      <w:r w:rsidR="0050046B">
        <w:t>had a median of 61 encounters with other foragers</w:t>
      </w:r>
      <w:r w:rsidR="009239F8">
        <w:t xml:space="preserve"> with a standard deviation of approximately 17; the distribution is approximately normal</w:t>
      </w:r>
      <w:r w:rsidR="00725A71">
        <w:t>, as shown below</w:t>
      </w:r>
      <w:r w:rsidR="009239F8">
        <w:t>).</w:t>
      </w:r>
    </w:p>
    <w:p w14:paraId="430352D7" w14:textId="0C028FAA" w:rsidR="00F82BCE" w:rsidRDefault="00F82BCE" w:rsidP="005C2EF2"/>
    <w:p w14:paraId="54BA5959" w14:textId="2936BDB6" w:rsidR="00F82BCE" w:rsidRDefault="00E65195" w:rsidP="005C2EF2">
      <w:r>
        <w:t xml:space="preserve">First, we will need to </w:t>
      </w:r>
      <w:r w:rsidR="0036734C">
        <w:t xml:space="preserve">determine whether we can use a lattice for our model or if </w:t>
      </w:r>
      <w:r w:rsidR="003F17FA">
        <w:t>we truly need a graph.</w:t>
      </w:r>
      <w:r w:rsidR="00987175">
        <w:t xml:space="preserve"> Also, if we </w:t>
      </w:r>
      <w:r w:rsidR="00C94EED">
        <w:t>end up needing a graph</w:t>
      </w:r>
      <w:r w:rsidR="00651A02">
        <w:t>, we need to understand what kind of topology we can expect it to have.</w:t>
      </w:r>
      <w:r w:rsidR="003F17FA">
        <w:t xml:space="preserve"> </w:t>
      </w:r>
      <w:r w:rsidR="00FD525E">
        <w:t>To this end, w</w:t>
      </w:r>
      <w:r w:rsidR="00E474ED">
        <w:t>e will</w:t>
      </w:r>
      <w:r w:rsidR="000C3293">
        <w:t xml:space="preserve"> </w:t>
      </w:r>
      <w:r w:rsidR="00E474ED">
        <w:t xml:space="preserve">examine data on how frequently </w:t>
      </w:r>
      <w:r w:rsidR="00BA2A4B">
        <w:t>ants interact</w:t>
      </w:r>
      <w:r w:rsidR="000C3293">
        <w:t xml:space="preserve"> (taken from </w:t>
      </w:r>
      <w:proofErr w:type="spellStart"/>
      <w:r w:rsidR="000C3293">
        <w:t>Mersch</w:t>
      </w:r>
      <w:proofErr w:type="spellEnd"/>
      <w:r w:rsidR="000C3293">
        <w:t xml:space="preserve"> </w:t>
      </w:r>
      <w:r w:rsidR="000C3293">
        <w:rPr>
          <w:i/>
        </w:rPr>
        <w:t>et. al.</w:t>
      </w:r>
      <w:r w:rsidR="000C3293">
        <w:t xml:space="preserve">, day 10, </w:t>
      </w:r>
      <w:proofErr w:type="gramStart"/>
      <w:r w:rsidR="000C3293">
        <w:t>colony</w:t>
      </w:r>
      <w:proofErr w:type="gramEnd"/>
      <w:r w:rsidR="000C3293">
        <w:t xml:space="preserve"> one)</w:t>
      </w:r>
      <w:r w:rsidR="00FD525E">
        <w:t>. We can see based on the histogram that the degree distribution</w:t>
      </w:r>
      <w:r w:rsidR="000C3293">
        <w:t xml:space="preserve"> is far from </w:t>
      </w:r>
      <w:r w:rsidR="00DF2127">
        <w:t>uniform</w:t>
      </w:r>
      <w:r w:rsidR="000C3293">
        <w:t xml:space="preserve"> (or normal).</w:t>
      </w:r>
    </w:p>
    <w:p w14:paraId="512A5352" w14:textId="31CB90BB" w:rsidR="000C3293" w:rsidRDefault="000C3293" w:rsidP="005C2EF2">
      <w:r>
        <w:rPr>
          <w:noProof/>
        </w:rPr>
        <w:drawing>
          <wp:inline distT="0" distB="0" distL="0" distR="0" wp14:anchorId="4526113F" wp14:editId="3DAA812C">
            <wp:extent cx="5943600" cy="2362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62420"/>
                    </a:xfrm>
                    <a:prstGeom prst="rect">
                      <a:avLst/>
                    </a:prstGeom>
                  </pic:spPr>
                </pic:pic>
              </a:graphicData>
            </a:graphic>
          </wp:inline>
        </w:drawing>
      </w:r>
    </w:p>
    <w:p w14:paraId="5E331CFE" w14:textId="1A3AE547" w:rsidR="00350EFE" w:rsidRDefault="00350EFE" w:rsidP="005C2EF2"/>
    <w:p w14:paraId="39FC2C43" w14:textId="0F078662" w:rsidR="00350EFE" w:rsidRDefault="00350EFE" w:rsidP="005C2EF2">
      <w:r>
        <w:t xml:space="preserve">However, if we remove </w:t>
      </w:r>
      <w:r w:rsidR="00875973">
        <w:t>non-foragers from the graph</w:t>
      </w:r>
      <w:r w:rsidR="009B54D4">
        <w:t xml:space="preserve"> entirely</w:t>
      </w:r>
      <w:r w:rsidR="00AD6B75">
        <w:t xml:space="preserve"> and re-compute </w:t>
      </w:r>
      <w:r w:rsidR="00C87209">
        <w:t>the degrees</w:t>
      </w:r>
      <w:r w:rsidR="00AD6B75">
        <w:t>, we get the following</w:t>
      </w:r>
      <w:r w:rsidR="00C87209">
        <w:t xml:space="preserve"> histogram</w:t>
      </w:r>
      <w:r w:rsidR="00AD6B75">
        <w:t>:</w:t>
      </w:r>
    </w:p>
    <w:p w14:paraId="0B10D6A1" w14:textId="03686B7D" w:rsidR="00AD6B75" w:rsidRDefault="00AD6B75" w:rsidP="005C2EF2">
      <w:r>
        <w:rPr>
          <w:noProof/>
        </w:rPr>
        <w:lastRenderedPageBreak/>
        <w:drawing>
          <wp:inline distT="0" distB="0" distL="0" distR="0" wp14:anchorId="57F05767" wp14:editId="5A8511E2">
            <wp:extent cx="5943600" cy="2528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28570"/>
                    </a:xfrm>
                    <a:prstGeom prst="rect">
                      <a:avLst/>
                    </a:prstGeom>
                  </pic:spPr>
                </pic:pic>
              </a:graphicData>
            </a:graphic>
          </wp:inline>
        </w:drawing>
      </w:r>
    </w:p>
    <w:p w14:paraId="3AF42C6C" w14:textId="47E4CD96" w:rsidR="00034D70" w:rsidRDefault="00034D70" w:rsidP="005C2EF2">
      <w:r>
        <w:t xml:space="preserve">Breaking this down by percent rather than </w:t>
      </w:r>
      <w:r w:rsidR="00771B07">
        <w:t xml:space="preserve">count, we </w:t>
      </w:r>
      <w:r w:rsidR="001F3D74">
        <w:t>get the</w:t>
      </w:r>
      <w:r w:rsidR="00C224DB">
        <w:t xml:space="preserve"> following</w:t>
      </w:r>
      <w:r w:rsidR="00DE1FE8">
        <w:t xml:space="preserve"> histogram</w:t>
      </w:r>
      <w:r w:rsidR="00C224DB">
        <w:t>:</w:t>
      </w:r>
    </w:p>
    <w:p w14:paraId="4EABEE57" w14:textId="18B699DD" w:rsidR="001F3D74" w:rsidRDefault="00C224DB" w:rsidP="005C2EF2">
      <w:r>
        <w:rPr>
          <w:noProof/>
        </w:rPr>
        <w:drawing>
          <wp:inline distT="0" distB="0" distL="0" distR="0" wp14:anchorId="30398110" wp14:editId="2FF0F36A">
            <wp:extent cx="5943600" cy="4491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91990"/>
                    </a:xfrm>
                    <a:prstGeom prst="rect">
                      <a:avLst/>
                    </a:prstGeom>
                  </pic:spPr>
                </pic:pic>
              </a:graphicData>
            </a:graphic>
          </wp:inline>
        </w:drawing>
      </w:r>
    </w:p>
    <w:p w14:paraId="1D436C50" w14:textId="539769E4" w:rsidR="007B6BC8" w:rsidRDefault="006D37EC" w:rsidP="005C2EF2">
      <w:r>
        <w:t>The Probability Plot for degrees is as follows:</w:t>
      </w:r>
    </w:p>
    <w:p w14:paraId="076BF4B5" w14:textId="2D06E98A" w:rsidR="006D37EC" w:rsidRDefault="006D37EC" w:rsidP="005C2EF2">
      <w:r>
        <w:rPr>
          <w:noProof/>
        </w:rPr>
        <w:lastRenderedPageBreak/>
        <w:drawing>
          <wp:inline distT="0" distB="0" distL="0" distR="0" wp14:anchorId="7D3A3031" wp14:editId="43D5CBBE">
            <wp:extent cx="5943600" cy="4489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89450"/>
                    </a:xfrm>
                    <a:prstGeom prst="rect">
                      <a:avLst/>
                    </a:prstGeom>
                  </pic:spPr>
                </pic:pic>
              </a:graphicData>
            </a:graphic>
          </wp:inline>
        </w:drawing>
      </w:r>
    </w:p>
    <w:p w14:paraId="3FB22F68" w14:textId="77B6E53F" w:rsidR="001F3D74" w:rsidRDefault="001F3D74" w:rsidP="005C2EF2">
      <w:r>
        <w:t>SAS gives us the following value for Goodness-of-Fit Tests for the Normal Distribution:</w:t>
      </w:r>
    </w:p>
    <w:p w14:paraId="00D0C532" w14:textId="77777777" w:rsidR="00771B07" w:rsidRPr="00771B07" w:rsidRDefault="00771B07" w:rsidP="00771B07">
      <w:pPr>
        <w:pStyle w:val="c"/>
        <w:shd w:val="clear" w:color="auto" w:fill="FAFBFE"/>
        <w:spacing w:before="0" w:beforeAutospacing="0" w:after="0" w:afterAutospacing="0"/>
        <w:jc w:val="center"/>
        <w:rPr>
          <w:rFonts w:ascii="Arial" w:hAnsi="Arial" w:cs="Arial"/>
          <w:b/>
          <w:bCs/>
          <w:color w:val="112277"/>
          <w:sz w:val="20"/>
          <w:szCs w:val="20"/>
        </w:rPr>
      </w:pPr>
      <w:r w:rsidRPr="00771B07">
        <w:rPr>
          <w:rFonts w:ascii="Arial" w:hAnsi="Arial" w:cs="Arial"/>
          <w:b/>
          <w:bCs/>
          <w:color w:val="112277"/>
          <w:sz w:val="20"/>
          <w:szCs w:val="20"/>
        </w:rPr>
        <w:t>Fitted Normal Distribution for degree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225"/>
        <w:gridCol w:w="691"/>
        <w:gridCol w:w="1237"/>
        <w:gridCol w:w="1131"/>
        <w:gridCol w:w="798"/>
      </w:tblGrid>
      <w:tr w:rsidR="00771B07" w:rsidRPr="00771B07" w14:paraId="318A1A57" w14:textId="77777777" w:rsidTr="00771B07">
        <w:trPr>
          <w:tblHead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429C57C" w14:textId="77777777" w:rsidR="00771B07" w:rsidRPr="00771B07" w:rsidRDefault="00771B07" w:rsidP="00771B07">
            <w:pPr>
              <w:spacing w:after="240" w:line="240" w:lineRule="auto"/>
              <w:jc w:val="center"/>
              <w:rPr>
                <w:rFonts w:ascii="Arial" w:eastAsia="Times New Roman" w:hAnsi="Arial" w:cs="Arial"/>
                <w:b/>
                <w:bCs/>
                <w:color w:val="112277"/>
                <w:sz w:val="20"/>
                <w:szCs w:val="20"/>
              </w:rPr>
            </w:pPr>
            <w:r w:rsidRPr="00771B07">
              <w:rPr>
                <w:rFonts w:ascii="Arial" w:eastAsia="Times New Roman" w:hAnsi="Arial" w:cs="Arial"/>
                <w:b/>
                <w:bCs/>
                <w:color w:val="112277"/>
                <w:sz w:val="20"/>
                <w:szCs w:val="20"/>
              </w:rPr>
              <w:t>Goodness-of-Fit Tests for Normal Distribution</w:t>
            </w:r>
          </w:p>
        </w:tc>
      </w:tr>
      <w:tr w:rsidR="00771B07" w:rsidRPr="00771B07" w14:paraId="6A37744C" w14:textId="77777777" w:rsidTr="00771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2136F4" w14:textId="77777777" w:rsidR="00771B07" w:rsidRPr="00771B07" w:rsidRDefault="00771B07" w:rsidP="00771B07">
            <w:pPr>
              <w:spacing w:after="240" w:line="240" w:lineRule="auto"/>
              <w:rPr>
                <w:rFonts w:ascii="Arial" w:eastAsia="Times New Roman" w:hAnsi="Arial" w:cs="Arial"/>
                <w:b/>
                <w:bCs/>
                <w:color w:val="112277"/>
                <w:sz w:val="20"/>
                <w:szCs w:val="20"/>
              </w:rPr>
            </w:pPr>
            <w:r w:rsidRPr="00771B07">
              <w:rPr>
                <w:rFonts w:ascii="Arial" w:eastAsia="Times New Roman" w:hAnsi="Arial" w:cs="Arial"/>
                <w:b/>
                <w:bCs/>
                <w:color w:val="112277"/>
                <w:sz w:val="20"/>
                <w:szCs w:val="20"/>
              </w:rPr>
              <w:t>Test</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745DCBA" w14:textId="77777777" w:rsidR="00771B07" w:rsidRPr="00771B07" w:rsidRDefault="00771B07" w:rsidP="00771B07">
            <w:pPr>
              <w:spacing w:after="240" w:line="240" w:lineRule="auto"/>
              <w:jc w:val="center"/>
              <w:rPr>
                <w:rFonts w:ascii="Arial" w:eastAsia="Times New Roman" w:hAnsi="Arial" w:cs="Arial"/>
                <w:b/>
                <w:bCs/>
                <w:color w:val="112277"/>
                <w:sz w:val="20"/>
                <w:szCs w:val="20"/>
              </w:rPr>
            </w:pPr>
            <w:r w:rsidRPr="00771B07">
              <w:rPr>
                <w:rFonts w:ascii="Arial" w:eastAsia="Times New Roman" w:hAnsi="Arial" w:cs="Arial"/>
                <w:b/>
                <w:bCs/>
                <w:color w:val="112277"/>
                <w:sz w:val="20"/>
                <w:szCs w:val="20"/>
              </w:rPr>
              <w:t>Statistic</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E3173E2" w14:textId="77777777" w:rsidR="00771B07" w:rsidRPr="00771B07" w:rsidRDefault="00771B07" w:rsidP="00771B07">
            <w:pPr>
              <w:spacing w:after="240" w:line="240" w:lineRule="auto"/>
              <w:jc w:val="center"/>
              <w:rPr>
                <w:rFonts w:ascii="Arial" w:eastAsia="Times New Roman" w:hAnsi="Arial" w:cs="Arial"/>
                <w:b/>
                <w:bCs/>
                <w:color w:val="112277"/>
                <w:sz w:val="20"/>
                <w:szCs w:val="20"/>
              </w:rPr>
            </w:pPr>
            <w:r w:rsidRPr="00771B07">
              <w:rPr>
                <w:rFonts w:ascii="Arial" w:eastAsia="Times New Roman" w:hAnsi="Arial" w:cs="Arial"/>
                <w:b/>
                <w:bCs/>
                <w:color w:val="112277"/>
                <w:sz w:val="20"/>
                <w:szCs w:val="20"/>
              </w:rPr>
              <w:t>p Value</w:t>
            </w:r>
          </w:p>
        </w:tc>
      </w:tr>
      <w:tr w:rsidR="00771B07" w:rsidRPr="00771B07" w14:paraId="4DA76217" w14:textId="77777777" w:rsidTr="00771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758796" w14:textId="77777777" w:rsidR="00771B07" w:rsidRPr="00771B07" w:rsidRDefault="00771B07" w:rsidP="00771B07">
            <w:pPr>
              <w:spacing w:after="240" w:line="240" w:lineRule="auto"/>
              <w:rPr>
                <w:rFonts w:ascii="Arial" w:eastAsia="Times New Roman" w:hAnsi="Arial" w:cs="Arial"/>
                <w:b/>
                <w:bCs/>
                <w:color w:val="112277"/>
                <w:sz w:val="20"/>
                <w:szCs w:val="20"/>
              </w:rPr>
            </w:pPr>
            <w:r w:rsidRPr="00771B07">
              <w:rPr>
                <w:rFonts w:ascii="Arial" w:eastAsia="Times New Roman" w:hAnsi="Arial" w:cs="Arial"/>
                <w:b/>
                <w:bCs/>
                <w:color w:val="112277"/>
                <w:sz w:val="20"/>
                <w:szCs w:val="20"/>
              </w:rPr>
              <w:t>Kolmogorov-Smirnov</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DF689F" w14:textId="77777777" w:rsidR="00771B07" w:rsidRPr="00771B07" w:rsidRDefault="00771B07" w:rsidP="00771B07">
            <w:pPr>
              <w:spacing w:after="240" w:line="240" w:lineRule="auto"/>
              <w:rPr>
                <w:rFonts w:ascii="Arial" w:eastAsia="Times New Roman" w:hAnsi="Arial" w:cs="Arial"/>
                <w:b/>
                <w:bCs/>
                <w:color w:val="112277"/>
                <w:sz w:val="20"/>
                <w:szCs w:val="20"/>
              </w:rPr>
            </w:pPr>
            <w:r w:rsidRPr="00771B07">
              <w:rPr>
                <w:rFonts w:ascii="Arial" w:eastAsia="Times New Roman" w:hAnsi="Arial" w:cs="Arial"/>
                <w:b/>
                <w:bCs/>
                <w:color w:val="112277"/>
                <w:sz w:val="20"/>
                <w:szCs w:val="20"/>
              </w:rPr>
              <w:t>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BD8196" w14:textId="77777777" w:rsidR="00771B07" w:rsidRPr="00771B07" w:rsidRDefault="00771B07" w:rsidP="00771B07">
            <w:pPr>
              <w:spacing w:after="240" w:line="240" w:lineRule="auto"/>
              <w:jc w:val="right"/>
              <w:rPr>
                <w:rFonts w:ascii="Arial" w:eastAsia="Times New Roman" w:hAnsi="Arial" w:cs="Arial"/>
                <w:sz w:val="20"/>
                <w:szCs w:val="20"/>
              </w:rPr>
            </w:pPr>
            <w:r w:rsidRPr="00771B07">
              <w:rPr>
                <w:rFonts w:ascii="Arial" w:eastAsia="Times New Roman" w:hAnsi="Arial" w:cs="Arial"/>
                <w:sz w:val="20"/>
                <w:szCs w:val="20"/>
              </w:rPr>
              <w:t>0.15153301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2151FF" w14:textId="77777777" w:rsidR="00771B07" w:rsidRPr="00771B07" w:rsidRDefault="00771B07" w:rsidP="00771B07">
            <w:pPr>
              <w:spacing w:after="240" w:line="240" w:lineRule="auto"/>
              <w:rPr>
                <w:rFonts w:ascii="Arial" w:eastAsia="Times New Roman" w:hAnsi="Arial" w:cs="Arial"/>
                <w:b/>
                <w:bCs/>
                <w:color w:val="112277"/>
                <w:sz w:val="20"/>
                <w:szCs w:val="20"/>
              </w:rPr>
            </w:pPr>
            <w:proofErr w:type="spellStart"/>
            <w:r w:rsidRPr="00771B07">
              <w:rPr>
                <w:rFonts w:ascii="Arial" w:eastAsia="Times New Roman" w:hAnsi="Arial" w:cs="Arial"/>
                <w:b/>
                <w:bCs/>
                <w:color w:val="112277"/>
                <w:sz w:val="20"/>
                <w:szCs w:val="20"/>
              </w:rPr>
              <w:t>Pr</w:t>
            </w:r>
            <w:proofErr w:type="spellEnd"/>
            <w:r w:rsidRPr="00771B07">
              <w:rPr>
                <w:rFonts w:ascii="Arial" w:eastAsia="Times New Roman" w:hAnsi="Arial" w:cs="Arial"/>
                <w:b/>
                <w:bCs/>
                <w:color w:val="112277"/>
                <w:sz w:val="20"/>
                <w:szCs w:val="20"/>
              </w:rPr>
              <w:t xml:space="preserve"> &gt; 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53A32A" w14:textId="77777777" w:rsidR="00771B07" w:rsidRPr="00771B07" w:rsidRDefault="00771B07" w:rsidP="00771B07">
            <w:pPr>
              <w:spacing w:after="240" w:line="240" w:lineRule="auto"/>
              <w:jc w:val="right"/>
              <w:rPr>
                <w:rFonts w:ascii="Arial" w:eastAsia="Times New Roman" w:hAnsi="Arial" w:cs="Arial"/>
                <w:sz w:val="20"/>
                <w:szCs w:val="20"/>
              </w:rPr>
            </w:pPr>
            <w:r w:rsidRPr="00771B07">
              <w:rPr>
                <w:rFonts w:ascii="Arial" w:eastAsia="Times New Roman" w:hAnsi="Arial" w:cs="Arial"/>
                <w:sz w:val="20"/>
                <w:szCs w:val="20"/>
              </w:rPr>
              <w:t>&lt;0.010</w:t>
            </w:r>
          </w:p>
        </w:tc>
      </w:tr>
      <w:tr w:rsidR="00771B07" w:rsidRPr="00771B07" w14:paraId="7778630A" w14:textId="77777777" w:rsidTr="00771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6AF269" w14:textId="77777777" w:rsidR="00771B07" w:rsidRPr="00771B07" w:rsidRDefault="00771B07" w:rsidP="00771B07">
            <w:pPr>
              <w:spacing w:after="240" w:line="240" w:lineRule="auto"/>
              <w:rPr>
                <w:rFonts w:ascii="Arial" w:eastAsia="Times New Roman" w:hAnsi="Arial" w:cs="Arial"/>
                <w:b/>
                <w:bCs/>
                <w:color w:val="112277"/>
                <w:sz w:val="20"/>
                <w:szCs w:val="20"/>
              </w:rPr>
            </w:pPr>
            <w:r w:rsidRPr="00771B07">
              <w:rPr>
                <w:rFonts w:ascii="Arial" w:eastAsia="Times New Roman" w:hAnsi="Arial" w:cs="Arial"/>
                <w:b/>
                <w:bCs/>
                <w:color w:val="112277"/>
                <w:sz w:val="20"/>
                <w:szCs w:val="20"/>
              </w:rPr>
              <w:t>Cramer-von Mises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6E268C2" w14:textId="77777777" w:rsidR="00771B07" w:rsidRPr="00771B07" w:rsidRDefault="00771B07" w:rsidP="00771B07">
            <w:pPr>
              <w:spacing w:after="240" w:line="240" w:lineRule="auto"/>
              <w:rPr>
                <w:rFonts w:ascii="Arial" w:eastAsia="Times New Roman" w:hAnsi="Arial" w:cs="Arial"/>
                <w:b/>
                <w:bCs/>
                <w:color w:val="112277"/>
                <w:sz w:val="20"/>
                <w:szCs w:val="20"/>
              </w:rPr>
            </w:pPr>
            <w:r w:rsidRPr="00771B07">
              <w:rPr>
                <w:rFonts w:ascii="Arial" w:eastAsia="Times New Roman" w:hAnsi="Arial" w:cs="Arial"/>
                <w:b/>
                <w:bCs/>
                <w:color w:val="112277"/>
                <w:sz w:val="20"/>
                <w:szCs w:val="20"/>
              </w:rPr>
              <w:t>W-</w:t>
            </w:r>
            <w:proofErr w:type="spellStart"/>
            <w:r w:rsidRPr="00771B07">
              <w:rPr>
                <w:rFonts w:ascii="Arial" w:eastAsia="Times New Roman" w:hAnsi="Arial" w:cs="Arial"/>
                <w:b/>
                <w:bCs/>
                <w:color w:val="112277"/>
                <w:sz w:val="20"/>
                <w:szCs w:val="20"/>
              </w:rPr>
              <w:t>Sq</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D9A050" w14:textId="77777777" w:rsidR="00771B07" w:rsidRPr="00771B07" w:rsidRDefault="00771B07" w:rsidP="00771B07">
            <w:pPr>
              <w:spacing w:after="240" w:line="240" w:lineRule="auto"/>
              <w:jc w:val="right"/>
              <w:rPr>
                <w:rFonts w:ascii="Arial" w:eastAsia="Times New Roman" w:hAnsi="Arial" w:cs="Arial"/>
                <w:sz w:val="20"/>
                <w:szCs w:val="20"/>
              </w:rPr>
            </w:pPr>
            <w:r w:rsidRPr="00771B07">
              <w:rPr>
                <w:rFonts w:ascii="Arial" w:eastAsia="Times New Roman" w:hAnsi="Arial" w:cs="Arial"/>
                <w:sz w:val="20"/>
                <w:szCs w:val="20"/>
              </w:rPr>
              <w:t>0.54601769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E7DBA0" w14:textId="77777777" w:rsidR="00771B07" w:rsidRPr="00771B07" w:rsidRDefault="00771B07" w:rsidP="00771B07">
            <w:pPr>
              <w:spacing w:after="240" w:line="240" w:lineRule="auto"/>
              <w:rPr>
                <w:rFonts w:ascii="Arial" w:eastAsia="Times New Roman" w:hAnsi="Arial" w:cs="Arial"/>
                <w:b/>
                <w:bCs/>
                <w:color w:val="112277"/>
                <w:sz w:val="20"/>
                <w:szCs w:val="20"/>
              </w:rPr>
            </w:pPr>
            <w:proofErr w:type="spellStart"/>
            <w:r w:rsidRPr="00771B07">
              <w:rPr>
                <w:rFonts w:ascii="Arial" w:eastAsia="Times New Roman" w:hAnsi="Arial" w:cs="Arial"/>
                <w:b/>
                <w:bCs/>
                <w:color w:val="112277"/>
                <w:sz w:val="20"/>
                <w:szCs w:val="20"/>
              </w:rPr>
              <w:t>Pr</w:t>
            </w:r>
            <w:proofErr w:type="spellEnd"/>
            <w:r w:rsidRPr="00771B07">
              <w:rPr>
                <w:rFonts w:ascii="Arial" w:eastAsia="Times New Roman" w:hAnsi="Arial" w:cs="Arial"/>
                <w:b/>
                <w:bCs/>
                <w:color w:val="112277"/>
                <w:sz w:val="20"/>
                <w:szCs w:val="20"/>
              </w:rPr>
              <w:t xml:space="preserve"> &gt; W-</w:t>
            </w:r>
            <w:proofErr w:type="spellStart"/>
            <w:r w:rsidRPr="00771B07">
              <w:rPr>
                <w:rFonts w:ascii="Arial" w:eastAsia="Times New Roman" w:hAnsi="Arial" w:cs="Arial"/>
                <w:b/>
                <w:bCs/>
                <w:color w:val="112277"/>
                <w:sz w:val="20"/>
                <w:szCs w:val="20"/>
              </w:rPr>
              <w:t>Sq</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E17CAA" w14:textId="77777777" w:rsidR="00771B07" w:rsidRPr="00771B07" w:rsidRDefault="00771B07" w:rsidP="00771B07">
            <w:pPr>
              <w:spacing w:after="240" w:line="240" w:lineRule="auto"/>
              <w:jc w:val="right"/>
              <w:rPr>
                <w:rFonts w:ascii="Arial" w:eastAsia="Times New Roman" w:hAnsi="Arial" w:cs="Arial"/>
                <w:sz w:val="20"/>
                <w:szCs w:val="20"/>
              </w:rPr>
            </w:pPr>
            <w:r w:rsidRPr="00771B07">
              <w:rPr>
                <w:rFonts w:ascii="Arial" w:eastAsia="Times New Roman" w:hAnsi="Arial" w:cs="Arial"/>
                <w:sz w:val="20"/>
                <w:szCs w:val="20"/>
              </w:rPr>
              <w:t>&lt;0.005</w:t>
            </w:r>
          </w:p>
        </w:tc>
      </w:tr>
      <w:tr w:rsidR="00771B07" w:rsidRPr="00771B07" w14:paraId="5878354A" w14:textId="77777777" w:rsidTr="00771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7C7C4E" w14:textId="77777777" w:rsidR="00771B07" w:rsidRPr="00771B07" w:rsidRDefault="00771B07" w:rsidP="00771B07">
            <w:pPr>
              <w:spacing w:after="240" w:line="240" w:lineRule="auto"/>
              <w:rPr>
                <w:rFonts w:ascii="Arial" w:eastAsia="Times New Roman" w:hAnsi="Arial" w:cs="Arial"/>
                <w:b/>
                <w:bCs/>
                <w:color w:val="112277"/>
                <w:sz w:val="20"/>
                <w:szCs w:val="20"/>
              </w:rPr>
            </w:pPr>
            <w:r w:rsidRPr="00771B07">
              <w:rPr>
                <w:rFonts w:ascii="Arial" w:eastAsia="Times New Roman" w:hAnsi="Arial" w:cs="Arial"/>
                <w:b/>
                <w:bCs/>
                <w:color w:val="112277"/>
                <w:sz w:val="20"/>
                <w:szCs w:val="20"/>
              </w:rPr>
              <w:t>Anderson-Darling</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B997FA" w14:textId="77777777" w:rsidR="00771B07" w:rsidRPr="00771B07" w:rsidRDefault="00771B07" w:rsidP="00771B07">
            <w:pPr>
              <w:spacing w:after="240" w:line="240" w:lineRule="auto"/>
              <w:rPr>
                <w:rFonts w:ascii="Arial" w:eastAsia="Times New Roman" w:hAnsi="Arial" w:cs="Arial"/>
                <w:b/>
                <w:bCs/>
                <w:color w:val="112277"/>
                <w:sz w:val="20"/>
                <w:szCs w:val="20"/>
              </w:rPr>
            </w:pPr>
            <w:r w:rsidRPr="00771B07">
              <w:rPr>
                <w:rFonts w:ascii="Arial" w:eastAsia="Times New Roman" w:hAnsi="Arial" w:cs="Arial"/>
                <w:b/>
                <w:bCs/>
                <w:color w:val="112277"/>
                <w:sz w:val="20"/>
                <w:szCs w:val="20"/>
              </w:rPr>
              <w:t>A-</w:t>
            </w:r>
            <w:proofErr w:type="spellStart"/>
            <w:r w:rsidRPr="00771B07">
              <w:rPr>
                <w:rFonts w:ascii="Arial" w:eastAsia="Times New Roman" w:hAnsi="Arial" w:cs="Arial"/>
                <w:b/>
                <w:bCs/>
                <w:color w:val="112277"/>
                <w:sz w:val="20"/>
                <w:szCs w:val="20"/>
              </w:rPr>
              <w:t>Sq</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080AEA" w14:textId="77777777" w:rsidR="00771B07" w:rsidRPr="00771B07" w:rsidRDefault="00771B07" w:rsidP="00771B07">
            <w:pPr>
              <w:spacing w:after="240" w:line="240" w:lineRule="auto"/>
              <w:jc w:val="right"/>
              <w:rPr>
                <w:rFonts w:ascii="Arial" w:eastAsia="Times New Roman" w:hAnsi="Arial" w:cs="Arial"/>
                <w:sz w:val="20"/>
                <w:szCs w:val="20"/>
              </w:rPr>
            </w:pPr>
            <w:r w:rsidRPr="00771B07">
              <w:rPr>
                <w:rFonts w:ascii="Arial" w:eastAsia="Times New Roman" w:hAnsi="Arial" w:cs="Arial"/>
                <w:sz w:val="20"/>
                <w:szCs w:val="20"/>
              </w:rPr>
              <w:t>2.95194971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979C95" w14:textId="77777777" w:rsidR="00771B07" w:rsidRPr="00771B07" w:rsidRDefault="00771B07" w:rsidP="00771B07">
            <w:pPr>
              <w:spacing w:after="240" w:line="240" w:lineRule="auto"/>
              <w:rPr>
                <w:rFonts w:ascii="Arial" w:eastAsia="Times New Roman" w:hAnsi="Arial" w:cs="Arial"/>
                <w:b/>
                <w:bCs/>
                <w:color w:val="112277"/>
                <w:sz w:val="20"/>
                <w:szCs w:val="20"/>
              </w:rPr>
            </w:pPr>
            <w:proofErr w:type="spellStart"/>
            <w:r w:rsidRPr="00771B07">
              <w:rPr>
                <w:rFonts w:ascii="Arial" w:eastAsia="Times New Roman" w:hAnsi="Arial" w:cs="Arial"/>
                <w:b/>
                <w:bCs/>
                <w:color w:val="112277"/>
                <w:sz w:val="20"/>
                <w:szCs w:val="20"/>
              </w:rPr>
              <w:t>Pr</w:t>
            </w:r>
            <w:proofErr w:type="spellEnd"/>
            <w:r w:rsidRPr="00771B07">
              <w:rPr>
                <w:rFonts w:ascii="Arial" w:eastAsia="Times New Roman" w:hAnsi="Arial" w:cs="Arial"/>
                <w:b/>
                <w:bCs/>
                <w:color w:val="112277"/>
                <w:sz w:val="20"/>
                <w:szCs w:val="20"/>
              </w:rPr>
              <w:t xml:space="preserve"> &gt; A-</w:t>
            </w:r>
            <w:proofErr w:type="spellStart"/>
            <w:r w:rsidRPr="00771B07">
              <w:rPr>
                <w:rFonts w:ascii="Arial" w:eastAsia="Times New Roman" w:hAnsi="Arial" w:cs="Arial"/>
                <w:b/>
                <w:bCs/>
                <w:color w:val="112277"/>
                <w:sz w:val="20"/>
                <w:szCs w:val="20"/>
              </w:rPr>
              <w:t>Sq</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5ED759" w14:textId="77777777" w:rsidR="00771B07" w:rsidRPr="00771B07" w:rsidRDefault="00771B07" w:rsidP="00771B07">
            <w:pPr>
              <w:spacing w:after="240" w:line="240" w:lineRule="auto"/>
              <w:jc w:val="right"/>
              <w:rPr>
                <w:rFonts w:ascii="Arial" w:eastAsia="Times New Roman" w:hAnsi="Arial" w:cs="Arial"/>
                <w:sz w:val="20"/>
                <w:szCs w:val="20"/>
              </w:rPr>
            </w:pPr>
            <w:r w:rsidRPr="00771B07">
              <w:rPr>
                <w:rFonts w:ascii="Arial" w:eastAsia="Times New Roman" w:hAnsi="Arial" w:cs="Arial"/>
                <w:sz w:val="20"/>
                <w:szCs w:val="20"/>
              </w:rPr>
              <w:t>&lt;0.005</w:t>
            </w:r>
          </w:p>
        </w:tc>
      </w:tr>
    </w:tbl>
    <w:p w14:paraId="18DEF67C" w14:textId="20BEDD2F" w:rsidR="00034D70" w:rsidRDefault="00034D70" w:rsidP="005C2EF2"/>
    <w:p w14:paraId="2F5F3EFE" w14:textId="24CA3192" w:rsidR="00CD4EEA" w:rsidRDefault="00075649" w:rsidP="005C2EF2">
      <w:r>
        <w:t>This suggests that the data is not, in fact, normal (since p &lt; 0.05</w:t>
      </w:r>
      <w:r w:rsidR="0019197E">
        <w:t xml:space="preserve"> and the null hypothesis is that the data is normally distributed</w:t>
      </w:r>
      <w:bookmarkStart w:id="0" w:name="_GoBack"/>
      <w:bookmarkEnd w:id="0"/>
      <w:r>
        <w:t>), but</w:t>
      </w:r>
      <w:r w:rsidR="00BF6AC3">
        <w:t xml:space="preserve"> it’s not nearly as far off from normal as the previous data set. In particular, in the normal distribution, skewness is approximately 0, which is the case here; however, kurtosis is 3 in the normal distribution (as opposed to -0.75 in this case)</w:t>
      </w:r>
      <w:r w:rsidR="00331B1D">
        <w:t>. Thus, this has more “</w:t>
      </w:r>
      <w:proofErr w:type="spellStart"/>
      <w:r w:rsidR="00331B1D">
        <w:t>tailedness</w:t>
      </w:r>
      <w:proofErr w:type="spellEnd"/>
      <w:r w:rsidR="00331B1D">
        <w:t>” than a strictly normal distribution.</w:t>
      </w:r>
    </w:p>
    <w:p w14:paraId="2BDEDCD9" w14:textId="5403F80B" w:rsidR="00C64C8B" w:rsidRDefault="00C64C8B" w:rsidP="005C2EF2"/>
    <w:p w14:paraId="2CD8E35E" w14:textId="2067A169" w:rsidR="000F08EF" w:rsidRDefault="00C64C8B" w:rsidP="005C2EF2">
      <w:pPr>
        <w:rPr>
          <w:rFonts w:eastAsiaTheme="minorEastAsia"/>
        </w:rPr>
      </w:pPr>
      <w:r>
        <w:t>Additionally, the average clustering is approximately 0.9152 and the average shortest path length is approximately 1.1253</w:t>
      </w:r>
      <w:r w:rsidR="00627D50">
        <w:t xml:space="preserve"> with a standard deviation of </w:t>
      </w:r>
      <w:r w:rsidR="00811997">
        <w:t>approximately 0.3249</w:t>
      </w:r>
      <w:r>
        <w:t xml:space="preserve">. By way of comparison, a </w:t>
      </w:r>
      <w:r w:rsidR="008D4F8B">
        <w:t>Watts-</w:t>
      </w:r>
      <w:proofErr w:type="spellStart"/>
      <w:r w:rsidR="008D4F8B">
        <w:t>Strogatz</w:t>
      </w:r>
      <w:proofErr w:type="spellEnd"/>
      <w:r w:rsidR="008D4F8B">
        <w:t xml:space="preserve"> Graph with 163 nodes, mean of 61, and a p of 0.</w:t>
      </w:r>
      <w:r w:rsidR="00D34691">
        <w:t>5</w:t>
      </w:r>
      <w:r w:rsidR="008D4F8B">
        <w:t xml:space="preserve"> has </w:t>
      </w:r>
      <w:r w:rsidR="00D34691">
        <w:t>an average shortest path length of approximately 1.62963</w:t>
      </w:r>
      <w:r w:rsidR="004C5777">
        <w:t xml:space="preserve"> (with a standard deviation of 0.4973)</w:t>
      </w:r>
      <w:r w:rsidR="00D34691">
        <w:t xml:space="preserve"> and </w:t>
      </w:r>
      <w:r w:rsidR="004C5777">
        <w:t xml:space="preserve">average </w:t>
      </w:r>
      <w:r w:rsidR="004A265E">
        <w:t>clustering</w:t>
      </w:r>
      <w:r w:rsidR="004C5777">
        <w:t xml:space="preserve"> coefficient</w:t>
      </w:r>
      <w:r w:rsidR="004A265E">
        <w:t xml:space="preserve"> of </w:t>
      </w:r>
      <w:r w:rsidR="00D34691">
        <w:t>0.3798.</w:t>
      </w:r>
      <w:r w:rsidR="00E4439C">
        <w:t xml:space="preserve"> A t-test shows a p-value of </w:t>
      </w:r>
      <w:proofErr w:type="gramStart"/>
      <w:r w:rsidR="00E4439C">
        <w:t xml:space="preserve">approximately </w:t>
      </w:r>
      <w:proofErr w:type="gramEnd"/>
      <m:oMath>
        <m:r>
          <w:rPr>
            <w:rFonts w:ascii="Cambria Math" w:hAnsi="Cambria Math"/>
          </w:rPr>
          <m:t>4.4673*</m:t>
        </m:r>
        <m:sSup>
          <m:sSupPr>
            <m:ctrlPr>
              <w:rPr>
                <w:rFonts w:ascii="Cambria Math" w:hAnsi="Cambria Math"/>
                <w:i/>
              </w:rPr>
            </m:ctrlPr>
          </m:sSupPr>
          <m:e>
            <m:r>
              <w:rPr>
                <w:rFonts w:ascii="Cambria Math" w:hAnsi="Cambria Math"/>
              </w:rPr>
              <m:t>10</m:t>
            </m:r>
          </m:e>
          <m:sup>
            <m:r>
              <w:rPr>
                <w:rFonts w:ascii="Cambria Math" w:hAnsi="Cambria Math"/>
              </w:rPr>
              <m:t>-23</m:t>
            </m:r>
          </m:sup>
        </m:sSup>
      </m:oMath>
      <w:r w:rsidR="00E4439C">
        <w:rPr>
          <w:rFonts w:eastAsiaTheme="minorEastAsia"/>
        </w:rPr>
        <w:t xml:space="preserve">, showing that </w:t>
      </w:r>
      <w:r w:rsidR="00921541">
        <w:rPr>
          <w:rFonts w:eastAsiaTheme="minorEastAsia"/>
        </w:rPr>
        <w:t xml:space="preserve">there is a statistically significant difference between </w:t>
      </w:r>
      <w:r w:rsidR="003B6F90">
        <w:rPr>
          <w:rFonts w:eastAsiaTheme="minorEastAsia"/>
        </w:rPr>
        <w:t>t</w:t>
      </w:r>
      <w:r w:rsidR="004E049A">
        <w:rPr>
          <w:rFonts w:eastAsiaTheme="minorEastAsia"/>
        </w:rPr>
        <w:t>he average path lengths</w:t>
      </w:r>
      <w:r w:rsidR="00D50DD0">
        <w:rPr>
          <w:rFonts w:eastAsiaTheme="minorEastAsia"/>
        </w:rPr>
        <w:t xml:space="preserve"> of the two graphs</w:t>
      </w:r>
      <w:r w:rsidR="004E049A">
        <w:rPr>
          <w:rFonts w:eastAsiaTheme="minorEastAsia"/>
        </w:rPr>
        <w:t>.</w:t>
      </w:r>
      <w:r w:rsidR="00E6788D">
        <w:rPr>
          <w:rFonts w:eastAsiaTheme="minorEastAsia"/>
        </w:rPr>
        <w:t xml:space="preserve"> (Similar computations were not performed for </w:t>
      </w:r>
      <w:r w:rsidR="00DA63D3">
        <w:rPr>
          <w:rFonts w:eastAsiaTheme="minorEastAsia"/>
        </w:rPr>
        <w:t>clustering coefficient).</w:t>
      </w:r>
      <w:r w:rsidR="000F08EF">
        <w:rPr>
          <w:rFonts w:eastAsiaTheme="minorEastAsia"/>
        </w:rPr>
        <w:t xml:space="preserve"> The fact that the clustering coefficient for our graph is higher than the clustering coefficient of a Watts-</w:t>
      </w:r>
      <w:proofErr w:type="spellStart"/>
      <w:r w:rsidR="000F08EF">
        <w:rPr>
          <w:rFonts w:eastAsiaTheme="minorEastAsia"/>
        </w:rPr>
        <w:t>Strogatz</w:t>
      </w:r>
      <w:proofErr w:type="spellEnd"/>
      <w:r w:rsidR="000F08EF">
        <w:rPr>
          <w:rFonts w:eastAsiaTheme="minorEastAsia"/>
        </w:rPr>
        <w:t xml:space="preserve"> Graph (which has been shown to have the small-world property) and the average path lengths are statistically significantly lower, this suggests</w:t>
      </w:r>
      <w:r w:rsidR="00AE4BDF">
        <w:rPr>
          <w:rFonts w:eastAsiaTheme="minorEastAsia"/>
        </w:rPr>
        <w:t xml:space="preserve"> that our network also has very strong small-</w:t>
      </w:r>
      <w:proofErr w:type="spellStart"/>
      <w:r w:rsidR="00AE4BDF">
        <w:rPr>
          <w:rFonts w:eastAsiaTheme="minorEastAsia"/>
        </w:rPr>
        <w:t>worldedness</w:t>
      </w:r>
      <w:proofErr w:type="spellEnd"/>
      <w:r w:rsidR="00AE4BDF">
        <w:rPr>
          <w:rFonts w:eastAsiaTheme="minorEastAsia"/>
        </w:rPr>
        <w:t>.</w:t>
      </w:r>
    </w:p>
    <w:p w14:paraId="269326DE" w14:textId="77777777" w:rsidR="000F08EF" w:rsidRDefault="000F08EF" w:rsidP="005C2EF2">
      <w:pPr>
        <w:rPr>
          <w:rFonts w:eastAsiaTheme="minorEastAsia"/>
        </w:rPr>
      </w:pPr>
    </w:p>
    <w:p w14:paraId="7C1F3367" w14:textId="17976890" w:rsidR="00C64C8B" w:rsidRDefault="004C5777" w:rsidP="005C2EF2">
      <w:r>
        <w:t xml:space="preserve">Full code for these calculations can be found in the accompanying </w:t>
      </w:r>
      <w:proofErr w:type="spellStart"/>
      <w:r>
        <w:t>Jupyter</w:t>
      </w:r>
      <w:proofErr w:type="spellEnd"/>
      <w:r>
        <w:t xml:space="preserve"> Notebook.</w:t>
      </w:r>
    </w:p>
    <w:p w14:paraId="6261DDB4" w14:textId="72CF8C8C" w:rsidR="00381827" w:rsidRDefault="00381827" w:rsidP="005C2EF2"/>
    <w:p w14:paraId="52C2A611" w14:textId="6FE95147" w:rsidR="00497CD2" w:rsidRDefault="00381827" w:rsidP="005C2EF2">
      <w:pPr>
        <w:rPr>
          <w:rFonts w:cstheme="minorHAnsi"/>
        </w:rPr>
      </w:pPr>
      <w:r>
        <w:t>We can fur</w:t>
      </w:r>
      <w:r w:rsidRPr="00F95C1E">
        <w:rPr>
          <w:rFonts w:cstheme="minorHAnsi"/>
        </w:rPr>
        <w:t xml:space="preserve">ther infer from this that transitions will occur when a quiescent forager has a minimum of two neighbors in a 20-second period who have </w:t>
      </w:r>
      <w:r w:rsidR="00F4035E">
        <w:rPr>
          <w:rFonts w:cstheme="minorHAnsi"/>
        </w:rPr>
        <w:t>successfully returned</w:t>
      </w:r>
      <w:r w:rsidR="00EB2B72">
        <w:rPr>
          <w:rFonts w:cstheme="minorHAnsi"/>
        </w:rPr>
        <w:t xml:space="preserve"> from foraging</w:t>
      </w:r>
      <w:r w:rsidR="00F4035E">
        <w:rPr>
          <w:rFonts w:cstheme="minorHAnsi"/>
        </w:rPr>
        <w:t xml:space="preserve"> – in other words, a </w:t>
      </w:r>
      <w:r w:rsidR="001A7811">
        <w:rPr>
          <w:rFonts w:cstheme="minorHAnsi"/>
        </w:rPr>
        <w:t xml:space="preserve">vertex with a </w:t>
      </w:r>
      <w:r w:rsidR="00F4035E">
        <w:rPr>
          <w:rFonts w:cstheme="minorHAnsi"/>
        </w:rPr>
        <w:t xml:space="preserve">negative spin will change to </w:t>
      </w:r>
      <w:r w:rsidR="001A7811">
        <w:rPr>
          <w:rFonts w:cstheme="minorHAnsi"/>
        </w:rPr>
        <w:t xml:space="preserve">having </w:t>
      </w:r>
      <w:r w:rsidR="00F4035E">
        <w:rPr>
          <w:rFonts w:cstheme="minorHAnsi"/>
        </w:rPr>
        <w:t xml:space="preserve">a positive spin </w:t>
      </w:r>
      <w:r w:rsidR="001A7811">
        <w:rPr>
          <w:rFonts w:cstheme="minorHAnsi"/>
        </w:rPr>
        <w:t>if, and only if, two or more of its neighbors also have a positive spin.</w:t>
      </w:r>
      <w:r w:rsidR="00497FBE">
        <w:rPr>
          <w:rFonts w:cstheme="minorHAnsi"/>
        </w:rPr>
        <w:t xml:space="preserve"> (The number of neighbors that have a negative spin makes no difference as to when the transition occurs).</w:t>
      </w:r>
      <w:r w:rsidR="00C97E3D">
        <w:rPr>
          <w:rFonts w:cstheme="minorHAnsi"/>
        </w:rPr>
        <w:t xml:space="preserve"> We can also assume tha</w:t>
      </w:r>
      <w:r w:rsidR="00C02B00">
        <w:rPr>
          <w:rFonts w:cstheme="minorHAnsi"/>
        </w:rPr>
        <w:t>t successful foragers who recently encountered a quiescent forager will soon put down the food, since quiescent foragers wait inside the nest to minimize water loss</w:t>
      </w:r>
      <w:r w:rsidR="0004588E">
        <w:rPr>
          <w:rFonts w:cstheme="minorHAnsi"/>
        </w:rPr>
        <w:t>.</w:t>
      </w:r>
      <w:r w:rsidR="008B478C">
        <w:rPr>
          <w:rFonts w:cstheme="minorHAnsi"/>
        </w:rPr>
        <w:t xml:space="preserve"> (They may, however, encounter multiple quiescent foragers before they do so; the exact number of quiescent foragers that they encounter will be normally distributed).</w:t>
      </w:r>
    </w:p>
    <w:p w14:paraId="248726D4" w14:textId="77777777" w:rsidR="00D0438B" w:rsidRPr="00D0438B" w:rsidRDefault="00D0438B" w:rsidP="005C2EF2">
      <w:pPr>
        <w:rPr>
          <w:rFonts w:cstheme="minorHAnsi"/>
        </w:rPr>
      </w:pPr>
    </w:p>
    <w:p w14:paraId="07DD6474" w14:textId="40229CEA" w:rsidR="0057208A" w:rsidRDefault="00497CD2" w:rsidP="005C2EF2">
      <w:r>
        <w:t xml:space="preserve">A shortcoming of this, of course, is that </w:t>
      </w:r>
      <w:r w:rsidR="00E95E62">
        <w:t>this data set does not distinguish between exactly what context the foragers encountered each other in.</w:t>
      </w:r>
      <w:r w:rsidR="00B56D3D">
        <w:t xml:space="preserve"> We will assume that, since overall forager interactions are normally distributed, </w:t>
      </w:r>
      <w:r w:rsidR="006F240C">
        <w:t xml:space="preserve">interactions between successful foragers and </w:t>
      </w:r>
      <w:r w:rsidR="00331DAE">
        <w:t>quiescent foragers are also normally distributed</w:t>
      </w:r>
      <w:r w:rsidR="00B56D3D">
        <w:t xml:space="preserve">. </w:t>
      </w:r>
      <w:r w:rsidR="00331DAE">
        <w:t>While this seems to be a reasonable assumption on the face of it,</w:t>
      </w:r>
      <w:r w:rsidR="00B56D3D">
        <w:t xml:space="preserve"> we must remember that </w:t>
      </w:r>
      <w:r w:rsidR="00217415">
        <w:t xml:space="preserve">this </w:t>
      </w:r>
      <w:r w:rsidR="008744A2">
        <w:t>fact is not strictly guaranteed by the data set.</w:t>
      </w:r>
    </w:p>
    <w:p w14:paraId="7549DBA8" w14:textId="77777777" w:rsidR="00A070D3" w:rsidRPr="00F95C1E" w:rsidRDefault="00A070D3" w:rsidP="005C2EF2">
      <w:pPr>
        <w:rPr>
          <w:rFonts w:cstheme="minorHAnsi"/>
        </w:rPr>
      </w:pPr>
    </w:p>
    <w:p w14:paraId="5588A5B9" w14:textId="7D41E09F" w:rsidR="00E13C22" w:rsidRPr="00F95C1E" w:rsidRDefault="00CD4EEA" w:rsidP="005C2EF2">
      <w:pPr>
        <w:rPr>
          <w:rFonts w:eastAsia="Times New Roman" w:cstheme="minorHAnsi"/>
        </w:rPr>
      </w:pPr>
      <w:r w:rsidRPr="00F95C1E">
        <w:rPr>
          <w:rFonts w:cstheme="minorHAnsi"/>
        </w:rPr>
        <w:t>The first order of bus</w:t>
      </w:r>
      <w:r w:rsidR="0088526D" w:rsidRPr="00F95C1E">
        <w:rPr>
          <w:rFonts w:cstheme="minorHAnsi"/>
        </w:rPr>
        <w:t>iness is to dete</w:t>
      </w:r>
      <w:r w:rsidR="00E606F3" w:rsidRPr="00F95C1E">
        <w:rPr>
          <w:rFonts w:cstheme="minorHAnsi"/>
        </w:rPr>
        <w:t>rmine what the terms</w:t>
      </w:r>
      <w:r w:rsidR="003779B5">
        <w:rPr>
          <w:rFonts w:cstheme="minorHAnsi"/>
        </w:rPr>
        <w:t xml:space="preserve"> in the equations supplied above</w:t>
      </w:r>
      <w:r w:rsidR="00E606F3" w:rsidRPr="00F95C1E">
        <w:rPr>
          <w:rFonts w:cstheme="minorHAnsi"/>
        </w:rPr>
        <w:t xml:space="preserve"> even mean in this instance. What does “temperature”</w:t>
      </w:r>
      <w:r w:rsidR="00814120" w:rsidRPr="00F95C1E">
        <w:rPr>
          <w:rFonts w:cstheme="minorHAnsi"/>
        </w:rPr>
        <w:t xml:space="preserve"> or “energy reduction”</w:t>
      </w:r>
      <w:r w:rsidR="00E606F3" w:rsidRPr="00F95C1E">
        <w:rPr>
          <w:rFonts w:cstheme="minorHAnsi"/>
        </w:rPr>
        <w:t xml:space="preserve"> mean? </w:t>
      </w:r>
      <w:r w:rsidR="00814120" w:rsidRPr="00F95C1E">
        <w:rPr>
          <w:rFonts w:cstheme="minorHAnsi"/>
        </w:rPr>
        <w:t>Is there some sense in which the system is “more optimal”</w:t>
      </w:r>
      <w:r w:rsidR="003779B5">
        <w:rPr>
          <w:rFonts w:cstheme="minorHAnsi"/>
        </w:rPr>
        <w:t xml:space="preserve"> or consumes less “energy”</w:t>
      </w:r>
      <w:r w:rsidR="00814120" w:rsidRPr="00F95C1E">
        <w:rPr>
          <w:rFonts w:cstheme="minorHAnsi"/>
        </w:rPr>
        <w:t xml:space="preserve"> when a higher number of foragers are performing the same task</w:t>
      </w:r>
      <w:r w:rsidR="00F877C8" w:rsidRPr="00F95C1E">
        <w:rPr>
          <w:rFonts w:cstheme="minorHAnsi"/>
        </w:rPr>
        <w:t xml:space="preserve"> (i.e. their “spins” are aligned)</w:t>
      </w:r>
      <w:r w:rsidR="00814120" w:rsidRPr="00F95C1E">
        <w:rPr>
          <w:rFonts w:cstheme="minorHAnsi"/>
        </w:rPr>
        <w:t>?</w:t>
      </w:r>
      <w:r w:rsidR="007E2A8B" w:rsidRPr="00F95C1E">
        <w:rPr>
          <w:rFonts w:cstheme="minorHAnsi"/>
        </w:rPr>
        <w:t xml:space="preserve"> The answer appears to be “yes,” and the reason</w:t>
      </w:r>
      <w:r w:rsidR="00AB31EB" w:rsidRPr="00F95C1E">
        <w:rPr>
          <w:rFonts w:cstheme="minorHAnsi"/>
        </w:rPr>
        <w:t xml:space="preserve"> is</w:t>
      </w:r>
      <w:r w:rsidR="007E2A8B" w:rsidRPr="00F95C1E">
        <w:rPr>
          <w:rFonts w:cstheme="minorHAnsi"/>
        </w:rPr>
        <w:t xml:space="preserve"> the following:</w:t>
      </w:r>
      <w:r w:rsidR="00AB31EB" w:rsidRPr="00F95C1E">
        <w:rPr>
          <w:rFonts w:cstheme="minorHAnsi"/>
        </w:rPr>
        <w:t xml:space="preserve"> </w:t>
      </w:r>
      <w:r w:rsidR="00AB31EB" w:rsidRPr="00F95C1E">
        <w:rPr>
          <w:rFonts w:eastAsia="Times New Roman" w:cstheme="minorHAnsi"/>
        </w:rPr>
        <w:t>ant colonies have an overall energy and water expenditure and have a strong incentive to minimize waste (especially given the hot desert climate that Harvester Ants are subject to).</w:t>
      </w:r>
      <w:r w:rsidR="00E13C22" w:rsidRPr="00F95C1E">
        <w:rPr>
          <w:rFonts w:eastAsia="Times New Roman" w:cstheme="minorHAnsi"/>
        </w:rPr>
        <w:t xml:space="preserve"> </w:t>
      </w:r>
      <w:r w:rsidR="00583569" w:rsidRPr="00F95C1E">
        <w:rPr>
          <w:rFonts w:eastAsia="Times New Roman" w:cstheme="minorHAnsi"/>
        </w:rPr>
        <w:t xml:space="preserve">If </w:t>
      </w:r>
      <w:r w:rsidR="00807215" w:rsidRPr="00F95C1E">
        <w:rPr>
          <w:rFonts w:eastAsia="Times New Roman" w:cstheme="minorHAnsi"/>
        </w:rPr>
        <w:t xml:space="preserve">other </w:t>
      </w:r>
      <w:r w:rsidR="00583569" w:rsidRPr="00F95C1E">
        <w:rPr>
          <w:rFonts w:eastAsia="Times New Roman" w:cstheme="minorHAnsi"/>
        </w:rPr>
        <w:t>forager</w:t>
      </w:r>
      <w:r w:rsidR="00586F84" w:rsidRPr="00F95C1E">
        <w:rPr>
          <w:rFonts w:eastAsia="Times New Roman" w:cstheme="minorHAnsi"/>
        </w:rPr>
        <w:t xml:space="preserve">s are </w:t>
      </w:r>
      <w:r w:rsidR="00807215" w:rsidRPr="00F95C1E">
        <w:rPr>
          <w:rFonts w:eastAsia="Times New Roman" w:cstheme="minorHAnsi"/>
        </w:rPr>
        <w:t xml:space="preserve">successfully locating food, </w:t>
      </w:r>
      <w:r w:rsidR="007C5EB1" w:rsidRPr="00F95C1E">
        <w:rPr>
          <w:rFonts w:eastAsia="Times New Roman" w:cstheme="minorHAnsi"/>
        </w:rPr>
        <w:t xml:space="preserve">more </w:t>
      </w:r>
      <w:r w:rsidR="00807215" w:rsidRPr="00F95C1E">
        <w:rPr>
          <w:rFonts w:eastAsia="Times New Roman" w:cstheme="minorHAnsi"/>
        </w:rPr>
        <w:t xml:space="preserve">foragers should </w:t>
      </w:r>
      <w:r w:rsidR="00232909" w:rsidRPr="00F95C1E">
        <w:rPr>
          <w:rFonts w:eastAsia="Times New Roman" w:cstheme="minorHAnsi"/>
        </w:rPr>
        <w:t>leave</w:t>
      </w:r>
      <w:r w:rsidR="007C5EB1" w:rsidRPr="00F95C1E">
        <w:rPr>
          <w:rFonts w:eastAsia="Times New Roman" w:cstheme="minorHAnsi"/>
        </w:rPr>
        <w:t xml:space="preserve"> the nest; otherwise, fewer</w:t>
      </w:r>
      <w:r w:rsidR="00583569" w:rsidRPr="00F95C1E">
        <w:rPr>
          <w:rFonts w:eastAsia="Times New Roman" w:cstheme="minorHAnsi"/>
        </w:rPr>
        <w:t>. (We must, however, be very careful to avoid circular reasoning, since o</w:t>
      </w:r>
      <w:r w:rsidR="009927F2" w:rsidRPr="00F95C1E">
        <w:rPr>
          <w:rFonts w:eastAsia="Times New Roman" w:cstheme="minorHAnsi"/>
        </w:rPr>
        <w:t>ne of the key questions of this project is the optimal rate for leaving the nest for foragers).</w:t>
      </w:r>
    </w:p>
    <w:p w14:paraId="2428ACFD" w14:textId="77777777" w:rsidR="00E13C22" w:rsidRPr="00F95C1E" w:rsidRDefault="00E13C22" w:rsidP="005C2EF2">
      <w:pPr>
        <w:rPr>
          <w:rFonts w:eastAsia="Times New Roman" w:cstheme="minorHAnsi"/>
        </w:rPr>
      </w:pPr>
    </w:p>
    <w:p w14:paraId="36CF8512" w14:textId="764A86F7" w:rsidR="00CD4EEA" w:rsidRDefault="00AB31EB" w:rsidP="005C2EF2">
      <w:pPr>
        <w:rPr>
          <w:rFonts w:eastAsia="Times New Roman" w:cstheme="minorHAnsi"/>
        </w:rPr>
      </w:pPr>
      <w:r w:rsidRPr="00F95C1E">
        <w:rPr>
          <w:rFonts w:cstheme="minorHAnsi"/>
        </w:rPr>
        <w:lastRenderedPageBreak/>
        <w:t>As further evidence that this is the case,</w:t>
      </w:r>
      <w:r w:rsidR="00A13CB5" w:rsidRPr="00F95C1E">
        <w:rPr>
          <w:rFonts w:cstheme="minorHAnsi"/>
        </w:rPr>
        <w:t xml:space="preserve"> ants appear to </w:t>
      </w:r>
      <w:r w:rsidR="007404F7" w:rsidRPr="00F95C1E">
        <w:rPr>
          <w:rFonts w:cstheme="minorHAnsi"/>
        </w:rPr>
        <w:t>consciously</w:t>
      </w:r>
      <w:r w:rsidR="00A13CB5" w:rsidRPr="00F95C1E">
        <w:rPr>
          <w:rFonts w:cstheme="minorHAnsi"/>
        </w:rPr>
        <w:t xml:space="preserve"> try to recruit other ants for tasks</w:t>
      </w:r>
      <w:r w:rsidR="00FB5331" w:rsidRPr="00F95C1E">
        <w:rPr>
          <w:rFonts w:cstheme="minorHAnsi"/>
        </w:rPr>
        <w:t xml:space="preserve"> (see </w:t>
      </w:r>
      <w:proofErr w:type="spellStart"/>
      <w:r w:rsidR="00FB5331" w:rsidRPr="00F95C1E">
        <w:rPr>
          <w:rFonts w:eastAsia="Times New Roman" w:cstheme="minorHAnsi"/>
        </w:rPr>
        <w:t>Gelblum</w:t>
      </w:r>
      <w:proofErr w:type="spellEnd"/>
      <w:r w:rsidR="00FB5331" w:rsidRPr="00F95C1E">
        <w:rPr>
          <w:rFonts w:eastAsia="Times New Roman" w:cstheme="minorHAnsi"/>
        </w:rPr>
        <w:t xml:space="preserve">, A., </w:t>
      </w:r>
      <w:proofErr w:type="spellStart"/>
      <w:r w:rsidR="00FB5331" w:rsidRPr="00F95C1E">
        <w:rPr>
          <w:rFonts w:eastAsia="Times New Roman" w:cstheme="minorHAnsi"/>
        </w:rPr>
        <w:t>Pinkoviezky</w:t>
      </w:r>
      <w:proofErr w:type="spellEnd"/>
      <w:r w:rsidR="00FB5331" w:rsidRPr="00F95C1E">
        <w:rPr>
          <w:rFonts w:eastAsia="Times New Roman" w:cstheme="minorHAnsi"/>
        </w:rPr>
        <w:t xml:space="preserve">, I., </w:t>
      </w:r>
      <w:proofErr w:type="spellStart"/>
      <w:r w:rsidR="00FB5331" w:rsidRPr="00F95C1E">
        <w:rPr>
          <w:rFonts w:eastAsia="Times New Roman" w:cstheme="minorHAnsi"/>
        </w:rPr>
        <w:t>Fonio</w:t>
      </w:r>
      <w:proofErr w:type="spellEnd"/>
      <w:r w:rsidR="00FB5331" w:rsidRPr="00F95C1E">
        <w:rPr>
          <w:rFonts w:eastAsia="Times New Roman" w:cstheme="minorHAnsi"/>
        </w:rPr>
        <w:t xml:space="preserve">, E., Ghosh, A., </w:t>
      </w:r>
      <w:proofErr w:type="spellStart"/>
      <w:r w:rsidR="00FB5331" w:rsidRPr="00F95C1E">
        <w:rPr>
          <w:rFonts w:eastAsia="Times New Roman" w:cstheme="minorHAnsi"/>
        </w:rPr>
        <w:t>Gov</w:t>
      </w:r>
      <w:proofErr w:type="spellEnd"/>
      <w:r w:rsidR="00FB5331" w:rsidRPr="00F95C1E">
        <w:rPr>
          <w:rFonts w:eastAsia="Times New Roman" w:cstheme="minorHAnsi"/>
        </w:rPr>
        <w:t xml:space="preserve">, N., &amp; </w:t>
      </w:r>
      <w:proofErr w:type="spellStart"/>
      <w:r w:rsidR="00FB5331" w:rsidRPr="00F95C1E">
        <w:rPr>
          <w:rFonts w:eastAsia="Times New Roman" w:cstheme="minorHAnsi"/>
        </w:rPr>
        <w:t>Feinerman</w:t>
      </w:r>
      <w:proofErr w:type="spellEnd"/>
      <w:r w:rsidR="00FB5331" w:rsidRPr="00F95C1E">
        <w:rPr>
          <w:rFonts w:eastAsia="Times New Roman" w:cstheme="minorHAnsi"/>
        </w:rPr>
        <w:t xml:space="preserve">, O. (2015). Ant groups optimally amplify the effect of transiently informed individuals. </w:t>
      </w:r>
      <w:r w:rsidR="00FB5331" w:rsidRPr="00F95C1E">
        <w:rPr>
          <w:rFonts w:eastAsia="Times New Roman" w:cstheme="minorHAnsi"/>
          <w:i/>
          <w:iCs/>
        </w:rPr>
        <w:t>Nature communications</w:t>
      </w:r>
      <w:r w:rsidR="00FB5331" w:rsidRPr="00F95C1E">
        <w:rPr>
          <w:rFonts w:eastAsia="Times New Roman" w:cstheme="minorHAnsi"/>
        </w:rPr>
        <w:t xml:space="preserve">, </w:t>
      </w:r>
      <w:r w:rsidR="00FB5331" w:rsidRPr="00F95C1E">
        <w:rPr>
          <w:rFonts w:eastAsia="Times New Roman" w:cstheme="minorHAnsi"/>
          <w:i/>
          <w:iCs/>
        </w:rPr>
        <w:t>6</w:t>
      </w:r>
      <w:r w:rsidR="00FB5331" w:rsidRPr="00F95C1E">
        <w:rPr>
          <w:rFonts w:eastAsia="Times New Roman" w:cstheme="minorHAnsi"/>
        </w:rPr>
        <w:t xml:space="preserve">, 7729. </w:t>
      </w:r>
      <w:hyperlink r:id="rId12" w:history="1">
        <w:r w:rsidR="00FB5331" w:rsidRPr="00F95C1E">
          <w:rPr>
            <w:rStyle w:val="Hyperlink"/>
            <w:rFonts w:eastAsia="Times New Roman" w:cstheme="minorHAnsi"/>
          </w:rPr>
          <w:t>https://doi.org/10.1038/ncomms8729</w:t>
        </w:r>
      </w:hyperlink>
      <w:r w:rsidR="00FB5331" w:rsidRPr="00F95C1E">
        <w:rPr>
          <w:rFonts w:eastAsia="Times New Roman" w:cstheme="minorHAnsi"/>
        </w:rPr>
        <w:t>)</w:t>
      </w:r>
      <w:r w:rsidR="007E2A8B" w:rsidRPr="00F95C1E">
        <w:rPr>
          <w:rFonts w:eastAsia="Times New Roman" w:cstheme="minorHAnsi"/>
        </w:rPr>
        <w:t>.</w:t>
      </w:r>
      <w:r w:rsidR="005C01E7" w:rsidRPr="00F95C1E">
        <w:rPr>
          <w:rFonts w:eastAsia="Times New Roman" w:cstheme="minorHAnsi"/>
        </w:rPr>
        <w:t xml:space="preserve"> This suggests that coordination on certain </w:t>
      </w:r>
      <w:r w:rsidR="00955A2C" w:rsidRPr="00F95C1E">
        <w:rPr>
          <w:rFonts w:eastAsia="Times New Roman" w:cstheme="minorHAnsi"/>
        </w:rPr>
        <w:t>tasks is optimal</w:t>
      </w:r>
      <w:r w:rsidR="00AD6A9E" w:rsidRPr="00F95C1E">
        <w:rPr>
          <w:rFonts w:eastAsia="Times New Roman" w:cstheme="minorHAnsi"/>
        </w:rPr>
        <w:t>.</w:t>
      </w:r>
    </w:p>
    <w:p w14:paraId="4EE9867C" w14:textId="05FD1AEF" w:rsidR="00D0438B" w:rsidRDefault="00D0438B" w:rsidP="005C2EF2">
      <w:pPr>
        <w:rPr>
          <w:rFonts w:eastAsia="Times New Roman" w:cstheme="minorHAnsi"/>
        </w:rPr>
      </w:pPr>
    </w:p>
    <w:p w14:paraId="79E29F10" w14:textId="73AA391B" w:rsidR="00D0438B" w:rsidRDefault="00D0438B" w:rsidP="005C2EF2">
      <w:pPr>
        <w:rPr>
          <w:rFonts w:cstheme="minorHAnsi"/>
        </w:rPr>
      </w:pPr>
      <w:r>
        <w:rPr>
          <w:rFonts w:cstheme="minorHAnsi"/>
        </w:rPr>
        <w:t>The rate of active foragers transitioning to quiescent foragers will be the total time of the trip outside the nest</w:t>
      </w:r>
      <w:r w:rsidR="009626B6">
        <w:rPr>
          <w:rFonts w:cstheme="minorHAnsi"/>
        </w:rPr>
        <w:t>, however long it takes them to find the food,</w:t>
      </w:r>
      <w:r>
        <w:rPr>
          <w:rFonts w:cstheme="minorHAnsi"/>
        </w:rPr>
        <w:t xml:space="preserve"> </w:t>
      </w:r>
      <w:r w:rsidR="009626B6">
        <w:rPr>
          <w:rFonts w:cstheme="minorHAnsi"/>
        </w:rPr>
        <w:t>and</w:t>
      </w:r>
      <w:r>
        <w:rPr>
          <w:rFonts w:cstheme="minorHAnsi"/>
        </w:rPr>
        <w:t xml:space="preserve"> some number of seconds inside the nest.</w:t>
      </w:r>
      <w:r w:rsidR="00FA73FE">
        <w:rPr>
          <w:rFonts w:cstheme="minorHAnsi"/>
        </w:rPr>
        <w:t xml:space="preserve"> </w:t>
      </w:r>
      <w:r w:rsidR="00960599">
        <w:rPr>
          <w:rFonts w:cstheme="minorHAnsi"/>
        </w:rPr>
        <w:t>It will take 20 – 30 seconds</w:t>
      </w:r>
      <w:r w:rsidR="00774BD8">
        <w:rPr>
          <w:rFonts w:cstheme="minorHAnsi"/>
        </w:rPr>
        <w:t xml:space="preserve"> on average</w:t>
      </w:r>
      <w:r w:rsidR="00960599">
        <w:rPr>
          <w:rFonts w:cstheme="minorHAnsi"/>
        </w:rPr>
        <w:t xml:space="preserve"> for a </w:t>
      </w:r>
      <w:r w:rsidR="0057208A">
        <w:rPr>
          <w:rFonts w:cstheme="minorHAnsi"/>
        </w:rPr>
        <w:t>quiescent forager to become an active forager after the next. [CITATION?]</w:t>
      </w:r>
    </w:p>
    <w:p w14:paraId="511026B8" w14:textId="77777777" w:rsidR="0057208A" w:rsidRDefault="0057208A" w:rsidP="005C2EF2">
      <w:pPr>
        <w:rPr>
          <w:rFonts w:cstheme="minorHAnsi"/>
        </w:rPr>
      </w:pPr>
    </w:p>
    <w:p w14:paraId="045F5FB7" w14:textId="772F0513" w:rsidR="0057208A" w:rsidRDefault="0057208A" w:rsidP="005C2EF2">
      <w:r>
        <w:rPr>
          <w:rFonts w:cstheme="minorHAnsi"/>
        </w:rPr>
        <w:t xml:space="preserve">The average </w:t>
      </w:r>
      <w:r w:rsidR="0024010D">
        <w:rPr>
          <w:rFonts w:cstheme="minorHAnsi"/>
        </w:rPr>
        <w:t xml:space="preserve">foraging </w:t>
      </w:r>
      <w:r>
        <w:rPr>
          <w:rFonts w:cstheme="minorHAnsi"/>
        </w:rPr>
        <w:t>range is 25 – 30 square meters (</w:t>
      </w:r>
      <w:r>
        <w:t xml:space="preserve">Gordon, D. M. 1995. The development of an ant colony’s foraging range. Anim. </w:t>
      </w:r>
      <w:proofErr w:type="spellStart"/>
      <w:r>
        <w:t>Behav</w:t>
      </w:r>
      <w:proofErr w:type="spellEnd"/>
      <w:r>
        <w:t>. 49: 649-659.)</w:t>
      </w:r>
    </w:p>
    <w:p w14:paraId="55201F5A" w14:textId="711FE356" w:rsidR="00A37410" w:rsidRDefault="00A37410" w:rsidP="005C2EF2">
      <w:pPr>
        <w:rPr>
          <w:rFonts w:cstheme="minorHAnsi"/>
        </w:rPr>
      </w:pPr>
    </w:p>
    <w:p w14:paraId="28D43C73" w14:textId="626668F0" w:rsidR="00A37410" w:rsidRPr="00D0438B" w:rsidRDefault="00A37410" w:rsidP="005C2EF2">
      <w:pPr>
        <w:rPr>
          <w:rFonts w:cstheme="minorHAnsi"/>
        </w:rPr>
      </w:pPr>
      <w:r>
        <w:rPr>
          <w:rFonts w:cstheme="minorHAnsi"/>
        </w:rPr>
        <w:t xml:space="preserve">In terms of speed of foragers, </w:t>
      </w:r>
      <w:r w:rsidR="00912A29">
        <w:rPr>
          <w:rFonts w:cstheme="minorHAnsi"/>
        </w:rPr>
        <w:t xml:space="preserve">two major factors are food size and </w:t>
      </w:r>
      <w:r w:rsidR="00C55F8E">
        <w:rPr>
          <w:rFonts w:cstheme="minorHAnsi"/>
        </w:rPr>
        <w:t>temperature, with larger food size</w:t>
      </w:r>
      <w:r w:rsidR="001622BB">
        <w:rPr>
          <w:rFonts w:cstheme="minorHAnsi"/>
        </w:rPr>
        <w:t xml:space="preserve"> and temperature both increasing total time</w:t>
      </w:r>
      <w:r w:rsidR="00C55F8E">
        <w:rPr>
          <w:rFonts w:cstheme="minorHAnsi"/>
        </w:rPr>
        <w:t xml:space="preserve">. (Body size, however, does </w:t>
      </w:r>
      <w:r w:rsidR="00C55F8E">
        <w:rPr>
          <w:rFonts w:cstheme="minorHAnsi"/>
          <w:i/>
        </w:rPr>
        <w:t xml:space="preserve">not </w:t>
      </w:r>
      <w:r w:rsidR="00C55F8E">
        <w:rPr>
          <w:rFonts w:cstheme="minorHAnsi"/>
        </w:rPr>
        <w:t xml:space="preserve">have a statistically significant effect on </w:t>
      </w:r>
      <w:r w:rsidR="001622BB">
        <w:rPr>
          <w:rFonts w:cstheme="minorHAnsi"/>
        </w:rPr>
        <w:t>forager speed</w:t>
      </w:r>
      <w:r w:rsidR="00C55F8E">
        <w:rPr>
          <w:rFonts w:cstheme="minorHAnsi"/>
        </w:rPr>
        <w:t>).</w:t>
      </w:r>
      <w:r w:rsidR="002F7F4B">
        <w:rPr>
          <w:rFonts w:cstheme="minorHAnsi"/>
        </w:rPr>
        <w:t xml:space="preserve"> On average, though, red harvester ants (</w:t>
      </w:r>
      <w:r w:rsidR="002F7F4B">
        <w:rPr>
          <w:rFonts w:cstheme="minorHAnsi"/>
          <w:i/>
        </w:rPr>
        <w:t>P. barbatus</w:t>
      </w:r>
      <w:r w:rsidR="002F7F4B">
        <w:rPr>
          <w:rFonts w:cstheme="minorHAnsi"/>
        </w:rPr>
        <w:t>) trips took an average</w:t>
      </w:r>
      <w:r w:rsidR="00DE6F92">
        <w:rPr>
          <w:rFonts w:cstheme="minorHAnsi"/>
        </w:rPr>
        <w:t xml:space="preserve"> of 13.1 minutes, with the outbound trip taking 2.3 minutes on average, the inbound trip taking 2.6 minutes on average, and the food search taking 8.4 </w:t>
      </w:r>
      <w:r w:rsidR="001B645F">
        <w:rPr>
          <w:rFonts w:cstheme="minorHAnsi"/>
        </w:rPr>
        <w:t>minutes on average. The distance of the inbound trip was, on average, 5.4 meters.</w:t>
      </w:r>
      <w:r w:rsidR="002C7791">
        <w:rPr>
          <w:rFonts w:cstheme="minorHAnsi"/>
        </w:rPr>
        <w:t xml:space="preserve"> </w:t>
      </w:r>
      <w:r w:rsidR="002C7791">
        <w:t>(</w:t>
      </w:r>
      <w:r>
        <w:t xml:space="preserve">Morehead, S. A., &amp; </w:t>
      </w:r>
      <w:proofErr w:type="spellStart"/>
      <w:r>
        <w:t>Feener</w:t>
      </w:r>
      <w:proofErr w:type="spellEnd"/>
      <w:r>
        <w:t xml:space="preserve">, D. H., Jr. (1998). Foraging behavior and morphology: seed selection in the harvester ant genus, </w:t>
      </w:r>
      <w:proofErr w:type="spellStart"/>
      <w:r>
        <w:t>Pogonomyrmex</w:t>
      </w:r>
      <w:proofErr w:type="spellEnd"/>
      <w:r>
        <w:t xml:space="preserve">. </w:t>
      </w:r>
      <w:proofErr w:type="spellStart"/>
      <w:r>
        <w:rPr>
          <w:i/>
          <w:iCs/>
        </w:rPr>
        <w:t>Oecologia</w:t>
      </w:r>
      <w:proofErr w:type="spellEnd"/>
      <w:r>
        <w:t xml:space="preserve">, </w:t>
      </w:r>
      <w:r>
        <w:rPr>
          <w:i/>
          <w:iCs/>
        </w:rPr>
        <w:t>114</w:t>
      </w:r>
      <w:r>
        <w:t>(4), 548–555. https://doi.org/10.1007/s004420050479</w:t>
      </w:r>
      <w:r w:rsidR="002C7791">
        <w:t>)</w:t>
      </w:r>
    </w:p>
    <w:p w14:paraId="5BA2A2C7" w14:textId="31196170" w:rsidR="00F95C1E" w:rsidRPr="00F95C1E" w:rsidRDefault="00F95C1E" w:rsidP="005C2EF2">
      <w:pPr>
        <w:rPr>
          <w:rFonts w:eastAsia="Times New Roman" w:cstheme="minorHAnsi"/>
        </w:rPr>
      </w:pPr>
    </w:p>
    <w:p w14:paraId="54112731" w14:textId="67162985" w:rsidR="00F95C1E" w:rsidRDefault="00F95C1E" w:rsidP="005C2EF2">
      <w:pPr>
        <w:rPr>
          <w:rFonts w:eastAsia="Times New Roman" w:cstheme="minorHAnsi"/>
        </w:rPr>
      </w:pPr>
      <w:r w:rsidRPr="00F95C1E">
        <w:rPr>
          <w:rFonts w:eastAsia="Times New Roman" w:cstheme="minorHAnsi"/>
        </w:rPr>
        <w:t xml:space="preserve">The energy saving is a </w:t>
      </w:r>
      <w:r w:rsidR="00EE3936">
        <w:rPr>
          <w:rFonts w:eastAsia="Times New Roman" w:cstheme="minorHAnsi"/>
        </w:rPr>
        <w:t>function of the following:</w:t>
      </w:r>
      <w:r w:rsidR="00A97678">
        <w:rPr>
          <w:rFonts w:eastAsia="Times New Roman" w:cstheme="minorHAnsi"/>
        </w:rPr>
        <w:t xml:space="preserve"> </w:t>
      </w:r>
      <w:r w:rsidR="00A13BFE">
        <w:rPr>
          <w:rFonts w:eastAsia="Times New Roman" w:cstheme="minorHAnsi"/>
        </w:rPr>
        <w:t xml:space="preserve">water loss rate due to sun and energy expenditure </w:t>
      </w:r>
      <w:r w:rsidR="00317588">
        <w:rPr>
          <w:rFonts w:eastAsia="Times New Roman" w:cstheme="minorHAnsi"/>
        </w:rPr>
        <w:t>during foraging.</w:t>
      </w:r>
      <w:r w:rsidR="00281F26">
        <w:rPr>
          <w:rFonts w:eastAsia="Times New Roman" w:cstheme="minorHAnsi"/>
        </w:rPr>
        <w:t xml:space="preserve"> Consider a simple colony that consists of two foragers.</w:t>
      </w:r>
      <w:r w:rsidR="00C10FD1">
        <w:rPr>
          <w:rFonts w:eastAsia="Times New Roman" w:cstheme="minorHAnsi"/>
        </w:rPr>
        <w:t xml:space="preserve"> </w:t>
      </w:r>
      <w:r w:rsidR="003A39B0">
        <w:rPr>
          <w:rFonts w:eastAsia="Times New Roman" w:cstheme="minorHAnsi"/>
        </w:rPr>
        <w:t>If both foragers ha</w:t>
      </w:r>
      <w:r w:rsidR="001427CC">
        <w:rPr>
          <w:rFonts w:eastAsia="Times New Roman" w:cstheme="minorHAnsi"/>
        </w:rPr>
        <w:t>ve a negative spin</w:t>
      </w:r>
      <w:r w:rsidR="00144A17">
        <w:rPr>
          <w:rFonts w:eastAsia="Times New Roman" w:cstheme="minorHAnsi"/>
        </w:rPr>
        <w:t xml:space="preserve"> (i.e. are quiescent)</w:t>
      </w:r>
      <w:r w:rsidR="001427CC">
        <w:rPr>
          <w:rFonts w:eastAsia="Times New Roman" w:cstheme="minorHAnsi"/>
        </w:rPr>
        <w:t>, they have significantly diminished</w:t>
      </w:r>
      <w:r w:rsidR="003A39B0">
        <w:rPr>
          <w:rFonts w:eastAsia="Times New Roman" w:cstheme="minorHAnsi"/>
        </w:rPr>
        <w:t xml:space="preserve"> water loss rate and energy expenditure (but that will never be 0 because </w:t>
      </w:r>
      <w:r w:rsidR="00D635EF">
        <w:rPr>
          <w:rFonts w:eastAsia="Times New Roman" w:cstheme="minorHAnsi"/>
        </w:rPr>
        <w:t xml:space="preserve">all organisms consume water and calories merely in the course of </w:t>
      </w:r>
      <w:r w:rsidR="00E725D9">
        <w:rPr>
          <w:rFonts w:eastAsia="Times New Roman" w:cstheme="minorHAnsi"/>
        </w:rPr>
        <w:t>the day</w:t>
      </w:r>
      <w:r w:rsidR="00EF42AA">
        <w:rPr>
          <w:rStyle w:val="FootnoteReference"/>
          <w:rFonts w:eastAsia="Times New Roman" w:cstheme="minorHAnsi"/>
        </w:rPr>
        <w:footnoteReference w:id="1"/>
      </w:r>
      <w:r w:rsidR="00EF42AA">
        <w:rPr>
          <w:rFonts w:eastAsia="Times New Roman" w:cstheme="minorHAnsi"/>
        </w:rPr>
        <w:t>).</w:t>
      </w:r>
      <w:r w:rsidR="00475F8C">
        <w:rPr>
          <w:rFonts w:eastAsia="Times New Roman" w:cstheme="minorHAnsi"/>
        </w:rPr>
        <w:t xml:space="preserve"> </w:t>
      </w:r>
      <w:r w:rsidR="003E77D9">
        <w:rPr>
          <w:rFonts w:eastAsia="Times New Roman" w:cstheme="minorHAnsi"/>
        </w:rPr>
        <w:t>However, they will not retrieve any food.</w:t>
      </w:r>
      <w:r w:rsidR="00475F8C">
        <w:rPr>
          <w:rFonts w:eastAsia="Times New Roman" w:cstheme="minorHAnsi"/>
        </w:rPr>
        <w:t xml:space="preserve"> This would occur if, for example, they “gave up” on finding food.</w:t>
      </w:r>
      <w:r w:rsidR="003E77D9">
        <w:rPr>
          <w:rFonts w:eastAsia="Times New Roman" w:cstheme="minorHAnsi"/>
        </w:rPr>
        <w:t xml:space="preserve"> </w:t>
      </w:r>
      <w:r w:rsidR="00281F26">
        <w:rPr>
          <w:rFonts w:eastAsia="Times New Roman" w:cstheme="minorHAnsi"/>
        </w:rPr>
        <w:t xml:space="preserve">On the other hand, if one is active and the other is </w:t>
      </w:r>
      <w:r w:rsidR="00475F8C">
        <w:rPr>
          <w:rFonts w:eastAsia="Times New Roman" w:cstheme="minorHAnsi"/>
        </w:rPr>
        <w:t>not</w:t>
      </w:r>
      <w:r w:rsidR="00803830">
        <w:rPr>
          <w:rFonts w:eastAsia="Times New Roman" w:cstheme="minorHAnsi"/>
        </w:rPr>
        <w:t xml:space="preserve"> (i.e. one has a positive spin and the other has a negative spin – their spins are </w:t>
      </w:r>
      <w:r w:rsidR="00803830">
        <w:rPr>
          <w:rFonts w:eastAsia="Times New Roman" w:cstheme="minorHAnsi"/>
          <w:i/>
        </w:rPr>
        <w:t xml:space="preserve">not </w:t>
      </w:r>
      <w:r w:rsidR="00803830">
        <w:rPr>
          <w:rFonts w:eastAsia="Times New Roman" w:cstheme="minorHAnsi"/>
        </w:rPr>
        <w:t>aligned)</w:t>
      </w:r>
      <w:r w:rsidR="00475F8C">
        <w:rPr>
          <w:rFonts w:eastAsia="Times New Roman" w:cstheme="minorHAnsi"/>
        </w:rPr>
        <w:t xml:space="preserve">, </w:t>
      </w:r>
      <w:r w:rsidR="00A91849">
        <w:rPr>
          <w:rFonts w:eastAsia="Times New Roman" w:cstheme="minorHAnsi"/>
        </w:rPr>
        <w:t>that presumably means that they have not successfully brought food back and are actively looking for it, which incurs the “full” energy penalty for the duration of their unsuccessful</w:t>
      </w:r>
      <w:r w:rsidR="00803830">
        <w:rPr>
          <w:rFonts w:eastAsia="Times New Roman" w:cstheme="minorHAnsi"/>
        </w:rPr>
        <w:t xml:space="preserve"> foraging. If both are foraging (i.e. they both have a positive spin)</w:t>
      </w:r>
      <w:r w:rsidR="000366AE">
        <w:rPr>
          <w:rFonts w:eastAsia="Times New Roman" w:cstheme="minorHAnsi"/>
        </w:rPr>
        <w:t>, then they will get food</w:t>
      </w:r>
      <w:r w:rsidR="00B63DD8">
        <w:rPr>
          <w:rFonts w:eastAsia="Times New Roman" w:cstheme="minorHAnsi"/>
        </w:rPr>
        <w:t xml:space="preserve"> at a fraction of the cost of both wondering around aimlessly</w:t>
      </w:r>
      <w:r w:rsidR="000366AE">
        <w:rPr>
          <w:rFonts w:eastAsia="Times New Roman" w:cstheme="minorHAnsi"/>
        </w:rPr>
        <w:t>.</w:t>
      </w:r>
      <w:r w:rsidR="003B7F6E">
        <w:rPr>
          <w:rFonts w:eastAsia="Times New Roman" w:cstheme="minorHAnsi"/>
        </w:rPr>
        <w:t xml:space="preserve"> It will take merely the cost of the round-trip with food, without any of the </w:t>
      </w:r>
      <w:r w:rsidR="004B00A8">
        <w:rPr>
          <w:rFonts w:eastAsia="Times New Roman" w:cstheme="minorHAnsi"/>
        </w:rPr>
        <w:t>“wandering around</w:t>
      </w:r>
      <w:r w:rsidR="004D221C">
        <w:rPr>
          <w:rFonts w:eastAsia="Times New Roman" w:cstheme="minorHAnsi"/>
        </w:rPr>
        <w:t>.</w:t>
      </w:r>
      <w:r w:rsidR="004B00A8">
        <w:rPr>
          <w:rFonts w:eastAsia="Times New Roman" w:cstheme="minorHAnsi"/>
        </w:rPr>
        <w:t>”</w:t>
      </w:r>
      <w:r w:rsidR="005C6B2E">
        <w:rPr>
          <w:rFonts w:eastAsia="Times New Roman" w:cstheme="minorHAnsi"/>
        </w:rPr>
        <w:t xml:space="preserve"> For simplicity, let us assume that the cost of this state is 0.25 the cost of </w:t>
      </w:r>
      <w:r w:rsidR="00C14D85">
        <w:rPr>
          <w:rFonts w:eastAsia="Times New Roman" w:cstheme="minorHAnsi"/>
        </w:rPr>
        <w:t>t</w:t>
      </w:r>
      <w:r w:rsidR="000D0100">
        <w:rPr>
          <w:rFonts w:eastAsia="Times New Roman" w:cstheme="minorHAnsi"/>
        </w:rPr>
        <w:t>he unaligned state</w:t>
      </w:r>
      <w:r w:rsidR="00BD0BD5">
        <w:rPr>
          <w:rFonts w:eastAsia="Times New Roman" w:cstheme="minorHAnsi"/>
        </w:rPr>
        <w:t>:</w:t>
      </w:r>
    </w:p>
    <w:p w14:paraId="08383938" w14:textId="6856479F" w:rsidR="000D0100" w:rsidRDefault="000D0100" w:rsidP="005C2EF2">
      <w:pPr>
        <w:rPr>
          <w:rFonts w:eastAsia="Times New Roman" w:cstheme="minorHAnsi"/>
        </w:rPr>
      </w:pPr>
      <m:oMathPara>
        <m:oMath>
          <m:r>
            <w:rPr>
              <w:rFonts w:ascii="Cambria Math" w:eastAsiaTheme="minorEastAsia" w:hAnsi="Cambria Math"/>
            </w:rPr>
            <w:lastRenderedPageBreak/>
            <m:t>H=-</m:t>
          </m:r>
          <m:nary>
            <m:naryPr>
              <m:chr m:val="∑"/>
              <m:supHide m:val="1"/>
              <m:ctrlPr>
                <w:rPr>
                  <w:rFonts w:ascii="Cambria Math" w:eastAsiaTheme="minorEastAsia" w:hAnsi="Cambria Math"/>
                  <w:i/>
                </w:rPr>
              </m:ctrlPr>
            </m:naryPr>
            <m:sub>
              <m:r>
                <w:rPr>
                  <w:rFonts w:ascii="Cambria Math" w:eastAsiaTheme="minorEastAsia" w:hAnsi="Cambria Math"/>
                </w:rPr>
                <m:t>i≠j</m:t>
              </m:r>
            </m:sub>
            <m:sup/>
            <m:e>
              <m:r>
                <w:rPr>
                  <w:rFonts w:ascii="Cambria Math" w:eastAsiaTheme="minorEastAsia" w:hAnsi="Cambria Math"/>
                </w:rPr>
                <m:t>0.25</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e>
          </m:nary>
        </m:oMath>
      </m:oMathPara>
    </w:p>
    <w:p w14:paraId="500B54E6" w14:textId="77777777" w:rsidR="0099477F" w:rsidRDefault="00BD0BD5" w:rsidP="005C2EF2">
      <w:pPr>
        <w:rPr>
          <w:rFonts w:eastAsia="Times New Roman" w:cstheme="minorHAnsi"/>
        </w:rPr>
      </w:pPr>
      <w:proofErr w:type="gramStart"/>
      <w:r>
        <w:rPr>
          <w:rFonts w:eastAsia="Times New Roman" w:cstheme="minorHAnsi"/>
        </w:rPr>
        <w:t>assuming</w:t>
      </w:r>
      <w:proofErr w:type="gramEnd"/>
      <w:r>
        <w:rPr>
          <w:rFonts w:eastAsia="Times New Roman" w:cstheme="minorHAnsi"/>
        </w:rPr>
        <w:t xml:space="preserve"> that </w:t>
      </w:r>
      <m:oMath>
        <m:sSub>
          <m:sSubPr>
            <m:ctrlPr>
              <w:rPr>
                <w:rFonts w:ascii="Cambria Math" w:eastAsia="Times New Roman" w:hAnsi="Cambria Math" w:cstheme="minorHAnsi"/>
                <w:i/>
              </w:rPr>
            </m:ctrlPr>
          </m:sSubPr>
          <m:e>
            <m:r>
              <w:rPr>
                <w:rFonts w:ascii="Cambria Math" w:eastAsia="Times New Roman" w:hAnsi="Cambria Math" w:cstheme="minorHAnsi"/>
              </w:rPr>
              <m:t>σ</m:t>
            </m:r>
          </m:e>
          <m:sub>
            <m:r>
              <w:rPr>
                <w:rFonts w:ascii="Cambria Math" w:eastAsia="Times New Roman" w:hAnsi="Cambria Math" w:cstheme="minorHAnsi"/>
              </w:rPr>
              <m:t>i</m:t>
            </m:r>
          </m:sub>
        </m:sSub>
      </m:oMath>
      <w:r w:rsidR="0082577E">
        <w:rPr>
          <w:rFonts w:eastAsia="Times New Roman" w:cstheme="minorHAnsi"/>
        </w:rPr>
        <w:t xml:space="preserve"> and </w:t>
      </w:r>
      <m:oMath>
        <m:sSub>
          <m:sSubPr>
            <m:ctrlPr>
              <w:rPr>
                <w:rFonts w:ascii="Cambria Math" w:eastAsia="Times New Roman" w:hAnsi="Cambria Math" w:cstheme="minorHAnsi"/>
                <w:i/>
              </w:rPr>
            </m:ctrlPr>
          </m:sSubPr>
          <m:e>
            <m:r>
              <w:rPr>
                <w:rFonts w:ascii="Cambria Math" w:eastAsia="Times New Roman" w:hAnsi="Cambria Math" w:cstheme="minorHAnsi"/>
              </w:rPr>
              <m:t>σ</m:t>
            </m:r>
          </m:e>
          <m:sub>
            <m:r>
              <w:rPr>
                <w:rFonts w:ascii="Cambria Math" w:eastAsia="Times New Roman" w:hAnsi="Cambria Math" w:cstheme="minorHAnsi"/>
              </w:rPr>
              <m:t>j</m:t>
            </m:r>
          </m:sub>
        </m:sSub>
      </m:oMath>
      <w:r w:rsidR="0082577E">
        <w:rPr>
          <w:rFonts w:eastAsia="Times New Roman" w:cstheme="minorHAnsi"/>
        </w:rPr>
        <w:t xml:space="preserve"> are </w:t>
      </w:r>
      <w:r w:rsidR="00990F7B">
        <w:rPr>
          <w:rFonts w:eastAsia="Times New Roman" w:cstheme="minorHAnsi"/>
        </w:rPr>
        <w:t>both positive</w:t>
      </w:r>
      <w:r w:rsidR="0082577E">
        <w:rPr>
          <w:rFonts w:eastAsia="Times New Roman" w:cstheme="minorHAnsi"/>
        </w:rPr>
        <w:t>.</w:t>
      </w:r>
    </w:p>
    <w:p w14:paraId="6651D1CC" w14:textId="77777777" w:rsidR="0099477F" w:rsidRDefault="0099477F" w:rsidP="005C2EF2">
      <w:pPr>
        <w:rPr>
          <w:rFonts w:eastAsia="Times New Roman" w:cstheme="minorHAnsi"/>
        </w:rPr>
      </w:pPr>
    </w:p>
    <w:p w14:paraId="6E4568A2" w14:textId="2BEBB4D6" w:rsidR="004E436F" w:rsidRDefault="00A873F8" w:rsidP="005C2EF2">
      <w:pPr>
        <w:rPr>
          <w:rFonts w:eastAsia="Times New Roman" w:cstheme="minorHAnsi"/>
        </w:rPr>
      </w:pPr>
      <w:r>
        <w:rPr>
          <w:rFonts w:eastAsia="Times New Roman" w:cstheme="minorHAnsi"/>
        </w:rPr>
        <w:t xml:space="preserve">This introduces a problem: if the state where both </w:t>
      </w:r>
      <w:r w:rsidR="005B085D">
        <w:rPr>
          <w:rFonts w:eastAsia="Times New Roman" w:cstheme="minorHAnsi"/>
        </w:rPr>
        <w:t xml:space="preserve">spins </w:t>
      </w:r>
      <w:r w:rsidR="0099477F">
        <w:rPr>
          <w:rFonts w:eastAsia="Times New Roman" w:cstheme="minorHAnsi"/>
        </w:rPr>
        <w:t xml:space="preserve">are positive is </w:t>
      </w:r>
      <w:r w:rsidR="00DE1439">
        <w:rPr>
          <w:rFonts w:eastAsia="Times New Roman" w:cstheme="minorHAnsi"/>
        </w:rPr>
        <w:t>higher energy</w:t>
      </w:r>
      <w:r w:rsidR="0099477F">
        <w:rPr>
          <w:rFonts w:eastAsia="Times New Roman" w:cstheme="minorHAnsi"/>
        </w:rPr>
        <w:t xml:space="preserve"> than a state where both are negative</w:t>
      </w:r>
      <w:r w:rsidR="00872722">
        <w:rPr>
          <w:rFonts w:eastAsia="Times New Roman" w:cstheme="minorHAnsi"/>
        </w:rPr>
        <w:t xml:space="preserve">, </w:t>
      </w:r>
      <w:r w:rsidR="005B085D">
        <w:rPr>
          <w:rFonts w:eastAsia="Times New Roman" w:cstheme="minorHAnsi"/>
        </w:rPr>
        <w:t xml:space="preserve">then wouldn’t the system tend towards </w:t>
      </w:r>
      <w:r w:rsidR="00DC252B">
        <w:rPr>
          <w:rFonts w:eastAsia="Times New Roman" w:cstheme="minorHAnsi"/>
        </w:rPr>
        <w:t>t</w:t>
      </w:r>
      <w:r w:rsidR="00830E30">
        <w:rPr>
          <w:rFonts w:eastAsia="Times New Roman" w:cstheme="minorHAnsi"/>
        </w:rPr>
        <w:t>he negative spins in the thermodynamic limit?</w:t>
      </w:r>
      <w:r w:rsidR="003D0454">
        <w:rPr>
          <w:rFonts w:eastAsia="Times New Roman" w:cstheme="minorHAnsi"/>
        </w:rPr>
        <w:t xml:space="preserve"> In this case</w:t>
      </w:r>
      <w:r w:rsidR="00EC599B">
        <w:rPr>
          <w:rFonts w:eastAsia="Times New Roman" w:cstheme="minorHAnsi"/>
        </w:rPr>
        <w:t>, our system would predict that, if all ants temporarily stopped foraging for some reason, there would be no way for them to start foraging again. This is</w:t>
      </w:r>
      <w:r w:rsidR="00123B76">
        <w:rPr>
          <w:rFonts w:eastAsia="Times New Roman" w:cstheme="minorHAnsi"/>
        </w:rPr>
        <w:t xml:space="preserve"> decidedly </w:t>
      </w:r>
      <w:r w:rsidR="00123B76">
        <w:rPr>
          <w:rFonts w:eastAsia="Times New Roman" w:cstheme="minorHAnsi"/>
          <w:i/>
        </w:rPr>
        <w:t xml:space="preserve">not </w:t>
      </w:r>
      <w:r w:rsidR="00123B76">
        <w:rPr>
          <w:rFonts w:eastAsia="Times New Roman" w:cstheme="minorHAnsi"/>
        </w:rPr>
        <w:t>true.</w:t>
      </w:r>
    </w:p>
    <w:p w14:paraId="23130676" w14:textId="77777777" w:rsidR="004E436F" w:rsidRDefault="004E436F" w:rsidP="005C2EF2">
      <w:pPr>
        <w:rPr>
          <w:rFonts w:eastAsia="Times New Roman" w:cstheme="minorHAnsi"/>
        </w:rPr>
      </w:pPr>
    </w:p>
    <w:p w14:paraId="30FE8CF3" w14:textId="77777777" w:rsidR="00863904" w:rsidRDefault="004E436F" w:rsidP="005C2EF2">
      <w:pPr>
        <w:rPr>
          <w:rFonts w:eastAsia="Times New Roman" w:cstheme="minorHAnsi"/>
        </w:rPr>
      </w:pPr>
      <w:r>
        <w:rPr>
          <w:rFonts w:eastAsia="Times New Roman" w:cstheme="minorHAnsi"/>
        </w:rPr>
        <w:t xml:space="preserve">One solution is that </w:t>
      </w:r>
      <w:r w:rsidR="00615AC2">
        <w:rPr>
          <w:rFonts w:eastAsia="Times New Roman" w:cstheme="minorHAnsi"/>
        </w:rPr>
        <w:t>successful</w:t>
      </w:r>
      <w:r w:rsidR="00486B65">
        <w:rPr>
          <w:rFonts w:eastAsia="Times New Roman" w:cstheme="minorHAnsi"/>
        </w:rPr>
        <w:t xml:space="preserve"> introduces energy from </w:t>
      </w:r>
      <w:r w:rsidR="00821603">
        <w:rPr>
          <w:rFonts w:eastAsia="Times New Roman" w:cstheme="minorHAnsi"/>
        </w:rPr>
        <w:t xml:space="preserve">outside. Indeed, in an </w:t>
      </w:r>
      <w:proofErr w:type="spellStart"/>
      <w:r w:rsidR="00821603">
        <w:rPr>
          <w:rFonts w:eastAsia="Times New Roman" w:cstheme="minorHAnsi"/>
        </w:rPr>
        <w:t>Ising</w:t>
      </w:r>
      <w:proofErr w:type="spellEnd"/>
      <w:r w:rsidR="00821603">
        <w:rPr>
          <w:rFonts w:eastAsia="Times New Roman" w:cstheme="minorHAnsi"/>
        </w:rPr>
        <w:t xml:space="preserve"> Model in statistical physics, a system can be attached to an external heat bath.</w:t>
      </w:r>
    </w:p>
    <w:p w14:paraId="25F9288E" w14:textId="77777777" w:rsidR="00863904" w:rsidRDefault="00863904" w:rsidP="005C2EF2">
      <w:pPr>
        <w:rPr>
          <w:rFonts w:eastAsia="Times New Roman" w:cstheme="minorHAnsi"/>
        </w:rPr>
      </w:pPr>
    </w:p>
    <w:p w14:paraId="55B24351" w14:textId="2102819E" w:rsidR="004E436F" w:rsidRDefault="00201A0D" w:rsidP="005C2EF2">
      <w:pPr>
        <w:rPr>
          <w:rFonts w:eastAsia="Times New Roman" w:cstheme="minorHAnsi"/>
        </w:rPr>
      </w:pPr>
      <w:r>
        <w:rPr>
          <w:rFonts w:eastAsia="Times New Roman" w:cstheme="minorHAnsi"/>
        </w:rPr>
        <w:t>If we wanted to calculate</w:t>
      </w:r>
      <w:r w:rsidR="00980A15">
        <w:rPr>
          <w:rFonts w:eastAsia="Times New Roman" w:cstheme="minorHAnsi"/>
        </w:rPr>
        <w:t xml:space="preserve"> the equilibrium, </w:t>
      </w:r>
      <w:r w:rsidR="00F83FC6">
        <w:rPr>
          <w:rFonts w:eastAsia="Times New Roman" w:cstheme="minorHAnsi"/>
        </w:rPr>
        <w:t>we would need to find a way to compute</w:t>
      </w:r>
      <w:r w:rsidR="004D3B1B">
        <w:rPr>
          <w:rFonts w:eastAsia="Times New Roman" w:cstheme="minorHAnsi"/>
        </w:rPr>
        <w:t xml:space="preserve"> the temperature of the system. Recall that the formula for the equilibrium </w:t>
      </w:r>
      <w:r w:rsidR="004C76F9">
        <w:rPr>
          <w:rFonts w:eastAsia="Times New Roman" w:cstheme="minorHAnsi"/>
        </w:rPr>
        <w:t>is:</w:t>
      </w:r>
    </w:p>
    <w:p w14:paraId="4AC5F686" w14:textId="77777777" w:rsidR="00515385" w:rsidRPr="00881BF1" w:rsidRDefault="0091012D" w:rsidP="0051538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eq</m:t>
              </m:r>
            </m:sub>
          </m:sSub>
          <m:d>
            <m:dPr>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exp⁡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σ</m:t>
                      </m:r>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r>
                <w:rPr>
                  <w:rFonts w:ascii="Cambria Math" w:eastAsiaTheme="minorEastAsia" w:hAnsi="Cambria Math"/>
                </w:rPr>
                <m:t>)</m:t>
              </m:r>
            </m:num>
            <m:den>
              <m:r>
                <w:rPr>
                  <w:rFonts w:ascii="Cambria Math" w:eastAsiaTheme="minorEastAsia" w:hAnsi="Cambria Math"/>
                </w:rPr>
                <m:t>Z</m:t>
              </m:r>
            </m:den>
          </m:f>
        </m:oMath>
      </m:oMathPara>
    </w:p>
    <w:p w14:paraId="614BD98B" w14:textId="7E66A802" w:rsidR="00515385" w:rsidRDefault="00500460" w:rsidP="005C2EF2">
      <w:pPr>
        <w:rPr>
          <w:rFonts w:eastAsia="Times New Roman" w:cstheme="minorHAnsi"/>
        </w:rPr>
      </w:pPr>
      <w:r>
        <w:rPr>
          <w:rFonts w:eastAsia="Times New Roman" w:cstheme="minorHAnsi"/>
        </w:rPr>
        <w:t>It is not immediately obvious what the temperature of the colony means.</w:t>
      </w:r>
      <w:r w:rsidR="0083142E">
        <w:rPr>
          <w:rFonts w:eastAsia="Times New Roman" w:cstheme="minorHAnsi"/>
        </w:rPr>
        <w:t xml:space="preserve"> However, the fact that the unit of this is joules </w:t>
      </w:r>
      <w:r w:rsidR="0017701F">
        <w:rPr>
          <w:rFonts w:eastAsia="Times New Roman" w:cstheme="minorHAnsi"/>
        </w:rPr>
        <w:t xml:space="preserve">provides a significant clue: there </w:t>
      </w:r>
      <w:r w:rsidR="0017701F">
        <w:rPr>
          <w:rFonts w:eastAsia="Times New Roman" w:cstheme="minorHAnsi"/>
          <w:i/>
        </w:rPr>
        <w:t xml:space="preserve">are </w:t>
      </w:r>
      <w:r w:rsidR="0017701F">
        <w:rPr>
          <w:rFonts w:eastAsia="Times New Roman" w:cstheme="minorHAnsi"/>
        </w:rPr>
        <w:t xml:space="preserve">ways to provide a meaningful energy state in joules for the </w:t>
      </w:r>
      <w:r w:rsidR="00391DF7">
        <w:rPr>
          <w:rFonts w:eastAsia="Times New Roman" w:cstheme="minorHAnsi"/>
        </w:rPr>
        <w:t>foragers.</w:t>
      </w:r>
      <w:r w:rsidR="001A78EA">
        <w:rPr>
          <w:rFonts w:eastAsia="Times New Roman" w:cstheme="minorHAnsi"/>
        </w:rPr>
        <w:t xml:space="preserve"> </w:t>
      </w:r>
      <w:r w:rsidR="00926337">
        <w:rPr>
          <w:rFonts w:eastAsia="Times New Roman" w:cstheme="minorHAnsi"/>
        </w:rPr>
        <w:t xml:space="preserve">The most logical value for this is the </w:t>
      </w:r>
      <w:r w:rsidR="003930AD">
        <w:rPr>
          <w:rFonts w:eastAsia="Times New Roman" w:cstheme="minorHAnsi"/>
        </w:rPr>
        <w:t xml:space="preserve">total approximate </w:t>
      </w:r>
      <w:r w:rsidR="00926337">
        <w:rPr>
          <w:rFonts w:eastAsia="Times New Roman" w:cstheme="minorHAnsi"/>
        </w:rPr>
        <w:t xml:space="preserve">energy expenditure of </w:t>
      </w:r>
      <w:r w:rsidR="003930AD">
        <w:rPr>
          <w:rFonts w:eastAsia="Times New Roman" w:cstheme="minorHAnsi"/>
        </w:rPr>
        <w:t>the colony</w:t>
      </w:r>
      <w:r w:rsidR="003C4831">
        <w:rPr>
          <w:rFonts w:eastAsia="Times New Roman" w:cstheme="minorHAnsi"/>
        </w:rPr>
        <w:t xml:space="preserve"> in joules</w:t>
      </w:r>
      <w:r w:rsidR="003930AD">
        <w:rPr>
          <w:rFonts w:eastAsia="Times New Roman" w:cstheme="minorHAnsi"/>
        </w:rPr>
        <w:t>.</w:t>
      </w:r>
      <w:r w:rsidR="003C4831">
        <w:rPr>
          <w:rFonts w:eastAsia="Times New Roman" w:cstheme="minorHAnsi"/>
        </w:rPr>
        <w:t xml:space="preserve"> (We could also use the energy of their food stores in joules</w:t>
      </w:r>
      <w:r w:rsidR="007F44F5">
        <w:rPr>
          <w:rFonts w:eastAsia="Times New Roman" w:cstheme="minorHAnsi"/>
        </w:rPr>
        <w:t>, or the net energy of the colony by subtracting the energy expenditure of the colony from the total energy stores</w:t>
      </w:r>
      <w:r w:rsidR="003C4831">
        <w:rPr>
          <w:rFonts w:eastAsia="Times New Roman" w:cstheme="minorHAnsi"/>
        </w:rPr>
        <w:t>).</w:t>
      </w:r>
    </w:p>
    <w:p w14:paraId="2837C3FE" w14:textId="77777777" w:rsidR="001A4F5E" w:rsidRDefault="001A4F5E" w:rsidP="005C2EF2">
      <w:pPr>
        <w:rPr>
          <w:rFonts w:eastAsia="Times New Roman" w:cstheme="minorHAnsi"/>
        </w:rPr>
      </w:pPr>
    </w:p>
    <w:p w14:paraId="55D737A6" w14:textId="689289CF" w:rsidR="001A4F5E" w:rsidRDefault="001A4F5E" w:rsidP="005C2EF2">
      <w:pPr>
        <w:rPr>
          <w:rFonts w:eastAsia="Times New Roman" w:cstheme="minorHAnsi"/>
        </w:rPr>
      </w:pPr>
      <w:r>
        <w:rPr>
          <w:rFonts w:eastAsia="Times New Roman" w:cstheme="minorHAnsi"/>
        </w:rPr>
        <w:t>The net energy of foragers at any given time is:</w:t>
      </w:r>
    </w:p>
    <w:p w14:paraId="13904B46" w14:textId="6CD82A55" w:rsidR="001A4F5E" w:rsidRPr="001A4F5E" w:rsidRDefault="0091012D" w:rsidP="005C2EF2">
      <w:pPr>
        <w:rPr>
          <w:rFonts w:eastAsia="Times New Roman" w:cstheme="minorHAnsi"/>
        </w:rPr>
      </w:pPr>
      <m:oMathPara>
        <m:oMath>
          <m:sSub>
            <m:sSubPr>
              <m:ctrlPr>
                <w:rPr>
                  <w:rFonts w:ascii="Cambria Math" w:eastAsia="Times New Roman" w:hAnsi="Cambria Math" w:cstheme="minorHAnsi"/>
                  <w:i/>
                </w:rPr>
              </m:ctrlPr>
            </m:sSubPr>
            <m:e>
              <m:r>
                <w:rPr>
                  <w:rFonts w:ascii="Cambria Math" w:eastAsia="Times New Roman" w:hAnsi="Cambria Math" w:cstheme="minorHAnsi"/>
                </w:rPr>
                <m:t>E</m:t>
              </m:r>
            </m:e>
            <m:sub>
              <m:r>
                <w:rPr>
                  <w:rFonts w:ascii="Cambria Math" w:eastAsia="Times New Roman" w:hAnsi="Cambria Math" w:cstheme="minorHAnsi"/>
                </w:rPr>
                <m:t>net</m:t>
              </m:r>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P</m:t>
              </m:r>
            </m:e>
            <m:sub>
              <m:r>
                <w:rPr>
                  <w:rFonts w:ascii="Cambria Math" w:eastAsia="Times New Roman" w:hAnsi="Cambria Math" w:cstheme="minorHAnsi"/>
                </w:rPr>
                <m:t>quiescent</m:t>
              </m:r>
            </m:sub>
          </m:sSub>
          <m:sSub>
            <m:sSubPr>
              <m:ctrlPr>
                <w:rPr>
                  <w:rFonts w:ascii="Cambria Math" w:eastAsia="Times New Roman" w:hAnsi="Cambria Math" w:cstheme="minorHAnsi"/>
                  <w:i/>
                </w:rPr>
              </m:ctrlPr>
            </m:sSubPr>
            <m:e>
              <m:r>
                <w:rPr>
                  <w:rFonts w:ascii="Cambria Math" w:eastAsia="Times New Roman" w:hAnsi="Cambria Math" w:cstheme="minorHAnsi"/>
                </w:rPr>
                <m:t>E</m:t>
              </m:r>
            </m:e>
            <m:sub>
              <m:r>
                <w:rPr>
                  <w:rFonts w:ascii="Cambria Math" w:eastAsia="Times New Roman" w:hAnsi="Cambria Math" w:cstheme="minorHAnsi"/>
                </w:rPr>
                <m:t>quiescent</m:t>
              </m:r>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P</m:t>
              </m:r>
            </m:e>
            <m:sub>
              <m:r>
                <w:rPr>
                  <w:rFonts w:ascii="Cambria Math" w:eastAsia="Times New Roman" w:hAnsi="Cambria Math" w:cstheme="minorHAnsi"/>
                </w:rPr>
                <m:t>search</m:t>
              </m:r>
            </m:sub>
          </m:sSub>
          <m:sSub>
            <m:sSubPr>
              <m:ctrlPr>
                <w:rPr>
                  <w:rFonts w:ascii="Cambria Math" w:eastAsia="Times New Roman" w:hAnsi="Cambria Math" w:cstheme="minorHAnsi"/>
                  <w:i/>
                </w:rPr>
              </m:ctrlPr>
            </m:sSubPr>
            <m:e>
              <m:r>
                <w:rPr>
                  <w:rFonts w:ascii="Cambria Math" w:eastAsia="Times New Roman" w:hAnsi="Cambria Math" w:cstheme="minorHAnsi"/>
                </w:rPr>
                <m:t>E</m:t>
              </m:r>
            </m:e>
            <m:sub>
              <m:r>
                <w:rPr>
                  <w:rFonts w:ascii="Cambria Math" w:eastAsia="Times New Roman" w:hAnsi="Cambria Math" w:cstheme="minorHAnsi"/>
                </w:rPr>
                <m:t>search</m:t>
              </m:r>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P</m:t>
              </m:r>
            </m:e>
            <m:sub>
              <m:r>
                <w:rPr>
                  <w:rFonts w:ascii="Cambria Math" w:eastAsia="Times New Roman" w:hAnsi="Cambria Math" w:cstheme="minorHAnsi"/>
                </w:rPr>
                <m:t>outbound</m:t>
              </m:r>
            </m:sub>
          </m:sSub>
          <m:sSub>
            <m:sSubPr>
              <m:ctrlPr>
                <w:rPr>
                  <w:rFonts w:ascii="Cambria Math" w:eastAsia="Times New Roman" w:hAnsi="Cambria Math" w:cstheme="minorHAnsi"/>
                  <w:i/>
                </w:rPr>
              </m:ctrlPr>
            </m:sSubPr>
            <m:e>
              <m:r>
                <w:rPr>
                  <w:rFonts w:ascii="Cambria Math" w:eastAsia="Times New Roman" w:hAnsi="Cambria Math" w:cstheme="minorHAnsi"/>
                </w:rPr>
                <m:t>E</m:t>
              </m:r>
            </m:e>
            <m:sub>
              <m:r>
                <w:rPr>
                  <w:rFonts w:ascii="Cambria Math" w:eastAsia="Times New Roman" w:hAnsi="Cambria Math" w:cstheme="minorHAnsi"/>
                </w:rPr>
                <m:t>outbound</m:t>
              </m:r>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P</m:t>
              </m:r>
            </m:e>
            <m:sub>
              <m:r>
                <w:rPr>
                  <w:rFonts w:ascii="Cambria Math" w:eastAsia="Times New Roman" w:hAnsi="Cambria Math" w:cstheme="minorHAnsi"/>
                </w:rPr>
                <m:t>inbound</m:t>
              </m:r>
            </m:sub>
          </m:sSub>
          <m:sSub>
            <m:sSubPr>
              <m:ctrlPr>
                <w:rPr>
                  <w:rFonts w:ascii="Cambria Math" w:eastAsia="Times New Roman" w:hAnsi="Cambria Math" w:cstheme="minorHAnsi"/>
                  <w:i/>
                </w:rPr>
              </m:ctrlPr>
            </m:sSubPr>
            <m:e>
              <m:r>
                <w:rPr>
                  <w:rFonts w:ascii="Cambria Math" w:eastAsia="Times New Roman" w:hAnsi="Cambria Math" w:cstheme="minorHAnsi"/>
                </w:rPr>
                <m:t>E</m:t>
              </m:r>
            </m:e>
            <m:sub>
              <m:r>
                <w:rPr>
                  <w:rFonts w:ascii="Cambria Math" w:eastAsia="Times New Roman" w:hAnsi="Cambria Math" w:cstheme="minorHAnsi"/>
                </w:rPr>
                <m:t>inbound</m:t>
              </m:r>
            </m:sub>
          </m:sSub>
        </m:oMath>
      </m:oMathPara>
    </w:p>
    <w:p w14:paraId="002CDFAC" w14:textId="69B5778F" w:rsidR="00B619D3" w:rsidRDefault="001A4F5E" w:rsidP="005C2EF2">
      <w:pPr>
        <w:rPr>
          <w:rFonts w:eastAsia="Times New Roman" w:cstheme="minorHAnsi"/>
        </w:rPr>
      </w:pPr>
      <w:proofErr w:type="gramStart"/>
      <w:r>
        <w:rPr>
          <w:rFonts w:eastAsia="Times New Roman" w:cstheme="minorHAnsi"/>
        </w:rPr>
        <w:t>subject</w:t>
      </w:r>
      <w:proofErr w:type="gramEnd"/>
      <w:r>
        <w:rPr>
          <w:rFonts w:eastAsia="Times New Roman" w:cstheme="minorHAnsi"/>
        </w:rPr>
        <w:t xml:space="preserve"> </w:t>
      </w:r>
      <w:r w:rsidR="000F545D">
        <w:rPr>
          <w:rFonts w:eastAsia="Times New Roman" w:cstheme="minorHAnsi"/>
        </w:rPr>
        <w:t xml:space="preserve">to the constraint that </w:t>
      </w:r>
      <m:oMath>
        <m:sSub>
          <m:sSubPr>
            <m:ctrlPr>
              <w:rPr>
                <w:rFonts w:ascii="Cambria Math" w:eastAsia="Times New Roman" w:hAnsi="Cambria Math" w:cstheme="minorHAnsi"/>
                <w:i/>
              </w:rPr>
            </m:ctrlPr>
          </m:sSubPr>
          <m:e>
            <m:r>
              <w:rPr>
                <w:rFonts w:ascii="Cambria Math" w:eastAsia="Times New Roman" w:hAnsi="Cambria Math" w:cstheme="minorHAnsi"/>
              </w:rPr>
              <m:t>P</m:t>
            </m:r>
          </m:e>
          <m:sub>
            <m:r>
              <w:rPr>
                <w:rFonts w:ascii="Cambria Math" w:eastAsia="Times New Roman" w:hAnsi="Cambria Math" w:cstheme="minorHAnsi"/>
              </w:rPr>
              <m:t>quiescent</m:t>
            </m:r>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P</m:t>
            </m:r>
          </m:e>
          <m:sub>
            <m:r>
              <w:rPr>
                <w:rFonts w:ascii="Cambria Math" w:eastAsia="Times New Roman" w:hAnsi="Cambria Math" w:cstheme="minorHAnsi"/>
              </w:rPr>
              <m:t>active</m:t>
            </m:r>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P</m:t>
            </m:r>
          </m:e>
          <m:sub>
            <m:r>
              <w:rPr>
                <w:rFonts w:ascii="Cambria Math" w:eastAsia="Times New Roman" w:hAnsi="Cambria Math" w:cstheme="minorHAnsi"/>
              </w:rPr>
              <m:t>search</m:t>
            </m:r>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P</m:t>
            </m:r>
          </m:e>
          <m:sub>
            <m:r>
              <w:rPr>
                <w:rFonts w:ascii="Cambria Math" w:eastAsia="Times New Roman" w:hAnsi="Cambria Math" w:cstheme="minorHAnsi"/>
              </w:rPr>
              <m:t>outbound</m:t>
            </m:r>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P</m:t>
            </m:r>
          </m:e>
          <m:sub>
            <m:r>
              <w:rPr>
                <w:rFonts w:ascii="Cambria Math" w:eastAsia="Times New Roman" w:hAnsi="Cambria Math" w:cstheme="minorHAnsi"/>
              </w:rPr>
              <m:t>inbound</m:t>
            </m:r>
          </m:sub>
        </m:sSub>
        <m:r>
          <w:rPr>
            <w:rFonts w:ascii="Cambria Math" w:eastAsia="Times New Roman" w:hAnsi="Cambria Math" w:cstheme="minorHAnsi"/>
          </w:rPr>
          <m:t>=1</m:t>
        </m:r>
      </m:oMath>
      <w:r w:rsidR="003F7A1A">
        <w:rPr>
          <w:rFonts w:eastAsia="Times New Roman" w:cstheme="minorHAnsi"/>
        </w:rPr>
        <w:t>. We have already calculated that</w:t>
      </w:r>
      <w:r w:rsidR="00F8242F">
        <w:rPr>
          <w:rFonts w:eastAsia="Times New Roman" w:cstheme="minorHAnsi"/>
        </w:rPr>
        <w:t xml:space="preserve"> outgoing trips take 2.3 minutes on average, searching takes 8.4 minutes, and inbound trips take 2.6 minutes</w:t>
      </w:r>
      <w:r w:rsidR="002D10EC">
        <w:rPr>
          <w:rFonts w:eastAsia="Times New Roman" w:cstheme="minorHAnsi"/>
        </w:rPr>
        <w:t xml:space="preserve"> for a total of 13.3</w:t>
      </w:r>
      <w:r w:rsidR="00F8242F">
        <w:rPr>
          <w:rFonts w:eastAsia="Times New Roman" w:cstheme="minorHAnsi"/>
        </w:rPr>
        <w:t>.</w:t>
      </w:r>
      <w:r w:rsidR="0033430C">
        <w:rPr>
          <w:rFonts w:eastAsia="Times New Roman" w:cstheme="minorHAnsi"/>
        </w:rPr>
        <w:t xml:space="preserve"> This is </w:t>
      </w:r>
      <w:r w:rsidR="002D10EC">
        <w:rPr>
          <w:rFonts w:eastAsia="Times New Roman" w:cstheme="minorHAnsi"/>
        </w:rPr>
        <w:t>fairly similar</w:t>
      </w:r>
      <w:r w:rsidR="001E1F19">
        <w:rPr>
          <w:rFonts w:eastAsia="Times New Roman" w:cstheme="minorHAnsi"/>
        </w:rPr>
        <w:t xml:space="preserve"> (</w:t>
      </w:r>
      <m:oMath>
        <m:r>
          <w:rPr>
            <w:rFonts w:ascii="Cambria Math" w:eastAsia="Times New Roman" w:hAnsi="Cambria Math" w:cstheme="minorHAnsi"/>
          </w:rPr>
          <m:t>≈87.79%</m:t>
        </m:r>
      </m:oMath>
      <w:r w:rsidR="001E1F19">
        <w:rPr>
          <w:rFonts w:eastAsia="Times New Roman" w:cstheme="minorHAnsi"/>
        </w:rPr>
        <w:t>)</w:t>
      </w:r>
      <w:r w:rsidR="0033430C">
        <w:rPr>
          <w:rFonts w:eastAsia="Times New Roman" w:cstheme="minorHAnsi"/>
        </w:rPr>
        <w:t xml:space="preserve"> to a finding</w:t>
      </w:r>
      <w:r w:rsidR="002D10EC">
        <w:rPr>
          <w:rFonts w:eastAsia="Times New Roman" w:cstheme="minorHAnsi"/>
        </w:rPr>
        <w:t xml:space="preserve"> described</w:t>
      </w:r>
      <w:r w:rsidR="0033430C">
        <w:rPr>
          <w:rFonts w:eastAsia="Times New Roman" w:cstheme="minorHAnsi"/>
        </w:rPr>
        <w:t xml:space="preserve"> below</w:t>
      </w:r>
      <w:r w:rsidR="002D10EC">
        <w:rPr>
          <w:rFonts w:eastAsia="Times New Roman" w:cstheme="minorHAnsi"/>
        </w:rPr>
        <w:t xml:space="preserve"> in which a related species of ant foraged for 15.15 minutes</w:t>
      </w:r>
      <w:r w:rsidR="00A65013">
        <w:rPr>
          <w:rFonts w:eastAsia="Times New Roman" w:cstheme="minorHAnsi"/>
        </w:rPr>
        <w:t xml:space="preserve"> on average in an experimental apparatus</w:t>
      </w:r>
      <w:r w:rsidR="0033430C">
        <w:rPr>
          <w:rFonts w:eastAsia="Times New Roman" w:cstheme="minorHAnsi"/>
        </w:rPr>
        <w:t>.</w:t>
      </w:r>
    </w:p>
    <w:p w14:paraId="58BDBE56" w14:textId="6CEEA261" w:rsidR="00810791" w:rsidRDefault="00810791" w:rsidP="005C2EF2">
      <w:pPr>
        <w:rPr>
          <w:rFonts w:eastAsia="Times New Roman" w:cstheme="minorHAnsi"/>
        </w:rPr>
      </w:pPr>
    </w:p>
    <w:p w14:paraId="6BE936F7" w14:textId="7604562B" w:rsidR="00810791" w:rsidRDefault="00D551E6" w:rsidP="005C2EF2">
      <w:pPr>
        <w:rPr>
          <w:rFonts w:eastAsia="Times New Roman" w:cstheme="minorHAnsi"/>
        </w:rPr>
      </w:pPr>
      <w:r>
        <w:rPr>
          <w:rFonts w:eastAsia="Times New Roman" w:cstheme="minorHAnsi"/>
        </w:rPr>
        <w:t xml:space="preserve">Note that the result for </w:t>
      </w:r>
      <m:oMath>
        <m:sSub>
          <m:sSubPr>
            <m:ctrlPr>
              <w:rPr>
                <w:rFonts w:ascii="Cambria Math" w:eastAsia="Times New Roman" w:hAnsi="Cambria Math" w:cstheme="minorHAnsi"/>
                <w:i/>
              </w:rPr>
            </m:ctrlPr>
          </m:sSubPr>
          <m:e>
            <m:r>
              <w:rPr>
                <w:rFonts w:ascii="Cambria Math" w:eastAsia="Times New Roman" w:hAnsi="Cambria Math" w:cstheme="minorHAnsi"/>
              </w:rPr>
              <m:t>E</m:t>
            </m:r>
          </m:e>
          <m:sub>
            <m:r>
              <w:rPr>
                <w:rFonts w:ascii="Cambria Math" w:eastAsia="Times New Roman" w:hAnsi="Cambria Math" w:cstheme="minorHAnsi"/>
              </w:rPr>
              <m:t>net</m:t>
            </m:r>
          </m:sub>
        </m:sSub>
      </m:oMath>
      <w:r>
        <w:rPr>
          <w:rFonts w:eastAsia="Times New Roman" w:cstheme="minorHAnsi"/>
        </w:rPr>
        <w:t xml:space="preserve"> will vary by colony. In particular, </w:t>
      </w:r>
      <w:r w:rsidR="00C51C0E">
        <w:rPr>
          <w:rFonts w:eastAsia="Times New Roman" w:cstheme="minorHAnsi"/>
        </w:rPr>
        <w:t xml:space="preserve">foragers appear to be less active in larger colonies than in smaller colonies, </w:t>
      </w:r>
      <w:r w:rsidR="00E0658E">
        <w:rPr>
          <w:rFonts w:eastAsia="Times New Roman" w:cstheme="minorHAnsi"/>
        </w:rPr>
        <w:t xml:space="preserve">which results in energy consumption of colonies scaling </w:t>
      </w:r>
      <w:proofErr w:type="spellStart"/>
      <w:r w:rsidR="00E0658E">
        <w:rPr>
          <w:rFonts w:eastAsia="Times New Roman" w:cstheme="minorHAnsi"/>
        </w:rPr>
        <w:t>sublinearly</w:t>
      </w:r>
      <w:proofErr w:type="spellEnd"/>
      <w:r w:rsidR="00E0658E">
        <w:rPr>
          <w:rFonts w:eastAsia="Times New Roman" w:cstheme="minorHAnsi"/>
        </w:rPr>
        <w:t xml:space="preserve"> with size.</w:t>
      </w:r>
      <w:r w:rsidR="000D6048">
        <w:rPr>
          <w:rFonts w:eastAsia="Times New Roman" w:cstheme="minorHAnsi"/>
        </w:rPr>
        <w:t xml:space="preserve"> </w:t>
      </w:r>
    </w:p>
    <w:p w14:paraId="107F12E3" w14:textId="77777777" w:rsidR="000D6048" w:rsidRDefault="000D6048" w:rsidP="005C2EF2">
      <w:pPr>
        <w:rPr>
          <w:rFonts w:eastAsia="Times New Roman" w:cstheme="minorHAnsi"/>
        </w:rPr>
      </w:pPr>
    </w:p>
    <w:p w14:paraId="37791C32" w14:textId="4BF0ED73" w:rsidR="00B619D3" w:rsidRPr="004A6A8A" w:rsidRDefault="000D6048" w:rsidP="004A6A8A">
      <w:pPr>
        <w:pStyle w:val="NormalWeb"/>
        <w:ind w:left="567" w:hanging="567"/>
      </w:pPr>
      <w:proofErr w:type="spellStart"/>
      <w:r>
        <w:lastRenderedPageBreak/>
        <w:t>Ferral</w:t>
      </w:r>
      <w:proofErr w:type="spellEnd"/>
      <w:r>
        <w:t xml:space="preserve">, N., Holloway, K., Li, M., Yin, Z., &amp; </w:t>
      </w:r>
      <w:proofErr w:type="spellStart"/>
      <w:r>
        <w:t>Hou</w:t>
      </w:r>
      <w:proofErr w:type="spellEnd"/>
      <w:r>
        <w:t xml:space="preserve">, C. (2017). Heterogeneous activity causes a nonlinear increase in the group energy use of ant workers isolated from queen and brood. </w:t>
      </w:r>
      <w:r>
        <w:rPr>
          <w:i/>
          <w:iCs/>
        </w:rPr>
        <w:t>Insect Science</w:t>
      </w:r>
      <w:r>
        <w:t xml:space="preserve">, </w:t>
      </w:r>
      <w:r>
        <w:rPr>
          <w:i/>
          <w:iCs/>
        </w:rPr>
        <w:t>25</w:t>
      </w:r>
      <w:r>
        <w:t xml:space="preserve">(3), 487–498. https://doi.org/10.1111/1744-7917.12433 </w:t>
      </w:r>
    </w:p>
    <w:p w14:paraId="03F73AFB" w14:textId="02C9FEF0" w:rsidR="00B619D3" w:rsidRDefault="00B619D3" w:rsidP="005C2EF2">
      <w:pPr>
        <w:rPr>
          <w:rFonts w:eastAsiaTheme="minorEastAsia"/>
        </w:rPr>
      </w:pPr>
      <w:r>
        <w:rPr>
          <w:rFonts w:eastAsia="Times New Roman" w:cstheme="minorHAnsi"/>
        </w:rPr>
        <w:t>According to</w:t>
      </w:r>
      <w:r w:rsidR="000A1601">
        <w:rPr>
          <w:rFonts w:eastAsia="Times New Roman" w:cstheme="minorHAnsi"/>
        </w:rPr>
        <w:t xml:space="preserve"> a study by J. H. </w:t>
      </w:r>
      <w:proofErr w:type="spellStart"/>
      <w:r w:rsidR="000A1601">
        <w:rPr>
          <w:rFonts w:eastAsia="Times New Roman" w:cstheme="minorHAnsi"/>
        </w:rPr>
        <w:t>Fewell</w:t>
      </w:r>
      <w:proofErr w:type="spellEnd"/>
      <w:r w:rsidR="000A1601">
        <w:rPr>
          <w:rFonts w:eastAsia="Times New Roman" w:cstheme="minorHAnsi"/>
        </w:rPr>
        <w:t xml:space="preserve"> on a different species of harvester ant, </w:t>
      </w:r>
      <w:proofErr w:type="spellStart"/>
      <w:r w:rsidR="000A1601" w:rsidRPr="004222B9">
        <w:rPr>
          <w:i/>
        </w:rPr>
        <w:t>Pogonomyrmex</w:t>
      </w:r>
      <w:proofErr w:type="spellEnd"/>
      <w:r w:rsidR="000A1601" w:rsidRPr="004222B9">
        <w:rPr>
          <w:i/>
        </w:rPr>
        <w:t xml:space="preserve"> </w:t>
      </w:r>
      <w:proofErr w:type="spellStart"/>
      <w:r w:rsidR="000A1601" w:rsidRPr="004222B9">
        <w:rPr>
          <w:i/>
        </w:rPr>
        <w:t>occidentalis</w:t>
      </w:r>
      <w:proofErr w:type="spellEnd"/>
      <w:r w:rsidR="000A1601">
        <w:t xml:space="preserve">, </w:t>
      </w:r>
      <w:r w:rsidR="00100C25">
        <w:t xml:space="preserve">energetic costs for foraging ants are less than 0.1% of the caloric rewards of </w:t>
      </w:r>
      <w:r w:rsidR="004C36AB">
        <w:t>harvested seeds.</w:t>
      </w:r>
      <w:r w:rsidR="00084CF0">
        <w:t xml:space="preserve"> Furthermore, </w:t>
      </w:r>
      <w:r w:rsidR="00592EC9">
        <w:t>ants appear to prefer to maximize time efficiency rather than energy efficiency</w:t>
      </w:r>
      <w:r w:rsidR="00312344">
        <w:t xml:space="preserve"> due to high food to energy ratio</w:t>
      </w:r>
      <w:r w:rsidR="00592EC9">
        <w:t>.</w:t>
      </w:r>
      <w:r w:rsidR="0050742A">
        <w:t xml:space="preserve"> In this study, the author obtained metabolic rate data by measuring ants’ oxygen con</w:t>
      </w:r>
      <w:r w:rsidR="009A39A0">
        <w:t>sumption in a sealed glass environment that was set up to be free of carbon dioxide</w:t>
      </w:r>
      <w:r w:rsidR="0050742A">
        <w:t>.</w:t>
      </w:r>
      <w:r w:rsidR="004776C3">
        <w:t xml:space="preserve"> Inactive ants had an average metabolic rate of 1.215 </w:t>
      </w:r>
      <w:proofErr w:type="gramStart"/>
      <w:r w:rsidR="004776C3">
        <w:t xml:space="preserve">ml </w:t>
      </w:r>
      <w:proofErr w:type="gramEnd"/>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eastAsiaTheme="minorEastAsia" w:hAnsi="Cambria Math"/>
              </w:rPr>
              <m:t>g</m:t>
            </m:r>
          </m:den>
        </m:f>
        <m:r>
          <w:rPr>
            <w:rFonts w:ascii="Cambria Math" w:eastAsiaTheme="minorEastAsia" w:hAnsi="Cambria Math"/>
          </w:rPr>
          <m:t>h</m:t>
        </m:r>
      </m:oMath>
      <w:r w:rsidR="004776C3">
        <w:rPr>
          <w:rFonts w:eastAsiaTheme="minorEastAsia"/>
        </w:rPr>
        <w:t xml:space="preserve">, vs. </w:t>
      </w:r>
      <w:r w:rsidR="0072459B">
        <w:rPr>
          <w:rFonts w:eastAsiaTheme="minorEastAsia"/>
        </w:rPr>
        <w:t xml:space="preserve">1.846 ml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num>
          <m:den>
            <m:r>
              <w:rPr>
                <w:rFonts w:ascii="Cambria Math" w:eastAsiaTheme="minorEastAsia" w:hAnsi="Cambria Math"/>
              </w:rPr>
              <m:t>g</m:t>
            </m:r>
          </m:den>
        </m:f>
        <m:r>
          <w:rPr>
            <w:rFonts w:ascii="Cambria Math" w:eastAsiaTheme="minorEastAsia" w:hAnsi="Cambria Math"/>
          </w:rPr>
          <m:t>h</m:t>
        </m:r>
      </m:oMath>
      <w:r w:rsidR="0072459B">
        <w:rPr>
          <w:rFonts w:eastAsiaTheme="minorEastAsia"/>
        </w:rPr>
        <w:t xml:space="preserve"> for walking ants</w:t>
      </w:r>
      <w:r w:rsidR="00914F7F">
        <w:rPr>
          <w:rFonts w:eastAsiaTheme="minorEastAsia"/>
        </w:rPr>
        <w:t xml:space="preserve">, suggesting that inactive ants consume </w:t>
      </w:r>
      <m:oMath>
        <m:r>
          <w:rPr>
            <w:rFonts w:ascii="Cambria Math" w:eastAsiaTheme="minorEastAsia" w:hAnsi="Cambria Math"/>
          </w:rPr>
          <m:t>≈65.82%</m:t>
        </m:r>
      </m:oMath>
      <w:r w:rsidR="00914F7F">
        <w:rPr>
          <w:rFonts w:eastAsiaTheme="minorEastAsia"/>
        </w:rPr>
        <w:t xml:space="preserve"> as much energy as </w:t>
      </w:r>
      <w:r w:rsidR="00C2504E">
        <w:rPr>
          <w:rFonts w:eastAsiaTheme="minorEastAsia"/>
        </w:rPr>
        <w:t>foraging ants</w:t>
      </w:r>
      <w:r w:rsidR="0072459B">
        <w:rPr>
          <w:rFonts w:eastAsiaTheme="minorEastAsia"/>
        </w:rPr>
        <w:t>.</w:t>
      </w:r>
      <w:r w:rsidR="00FB541F">
        <w:rPr>
          <w:rFonts w:eastAsiaTheme="minorEastAsia"/>
        </w:rPr>
        <w:t xml:space="preserve"> Ants walked at an average rate of 1.11 m/min in the experimental apparatus (vs. 1.35 m/min in field measurements).</w:t>
      </w:r>
    </w:p>
    <w:p w14:paraId="442B6105" w14:textId="77777777" w:rsidR="001F4FBB" w:rsidRDefault="001F4FBB" w:rsidP="001F4FBB">
      <w:pPr>
        <w:pStyle w:val="NormalWeb"/>
        <w:ind w:left="567" w:hanging="567"/>
      </w:pPr>
      <w:proofErr w:type="spellStart"/>
      <w:r>
        <w:t>Fewell</w:t>
      </w:r>
      <w:proofErr w:type="spellEnd"/>
      <w:r>
        <w:t xml:space="preserve">, J. H. (1988). Energetic and time costs of foraging in harvester ants, </w:t>
      </w:r>
      <w:proofErr w:type="spellStart"/>
      <w:r>
        <w:t>Pogonomyrmex</w:t>
      </w:r>
      <w:proofErr w:type="spellEnd"/>
      <w:r>
        <w:t xml:space="preserve"> </w:t>
      </w:r>
      <w:proofErr w:type="spellStart"/>
      <w:r>
        <w:t>occidentalis</w:t>
      </w:r>
      <w:proofErr w:type="spellEnd"/>
      <w:r>
        <w:t xml:space="preserve">. </w:t>
      </w:r>
      <w:r>
        <w:rPr>
          <w:i/>
          <w:iCs/>
        </w:rPr>
        <w:t>Behavioral Ecology and Sociobiology</w:t>
      </w:r>
      <w:r>
        <w:t xml:space="preserve">, </w:t>
      </w:r>
      <w:r>
        <w:rPr>
          <w:i/>
          <w:iCs/>
        </w:rPr>
        <w:t>22</w:t>
      </w:r>
      <w:r>
        <w:t xml:space="preserve">(6), 401–408. https://doi.org/10.1007/bf00294977 </w:t>
      </w:r>
    </w:p>
    <w:p w14:paraId="59D39D08" w14:textId="77777777" w:rsidR="001F4FBB" w:rsidRDefault="001F4FBB" w:rsidP="005C2EF2">
      <w:pPr>
        <w:rPr>
          <w:rFonts w:eastAsiaTheme="minorEastAsia"/>
        </w:rPr>
      </w:pPr>
    </w:p>
    <w:p w14:paraId="459B33C4" w14:textId="2C1A9615" w:rsidR="004849D2" w:rsidRDefault="004849D2" w:rsidP="005C2EF2">
      <w:pPr>
        <w:rPr>
          <w:rFonts w:eastAsia="Times New Roman" w:cstheme="minorHAnsi"/>
        </w:rPr>
      </w:pPr>
    </w:p>
    <w:p w14:paraId="486D81D5" w14:textId="4698762F" w:rsidR="004849D2" w:rsidRDefault="004849D2" w:rsidP="005C2EF2">
      <w:pPr>
        <w:rPr>
          <w:rFonts w:eastAsia="Times New Roman" w:cstheme="minorHAnsi"/>
        </w:rPr>
      </w:pPr>
      <w:r>
        <w:rPr>
          <w:rFonts w:eastAsia="Times New Roman" w:cstheme="minorHAnsi"/>
        </w:rPr>
        <w:t>Additionally, the study found that 59.4% of the trip distance was travel to the food source and 40.6% was made while returning with the food.</w:t>
      </w:r>
      <w:r w:rsidR="001B003C">
        <w:rPr>
          <w:rFonts w:eastAsia="Times New Roman" w:cstheme="minorHAnsi"/>
        </w:rPr>
        <w:t xml:space="preserve"> The mean weight of the items was 8.07 mg, which was 120% of the mean weight of the ants (6.02 mg).</w:t>
      </w:r>
      <w:r w:rsidR="006178B0">
        <w:rPr>
          <w:rFonts w:eastAsia="Times New Roman" w:cstheme="minorHAnsi"/>
        </w:rPr>
        <w:t xml:space="preserve"> The weight increased metabolic rate by 1.62 times in another study cited by the </w:t>
      </w:r>
      <w:r w:rsidR="004810BD">
        <w:rPr>
          <w:rFonts w:eastAsia="Times New Roman" w:cstheme="minorHAnsi"/>
        </w:rPr>
        <w:t xml:space="preserve">author, which was not re-tested for this </w:t>
      </w:r>
      <w:r w:rsidR="001D48A4">
        <w:rPr>
          <w:rFonts w:eastAsia="Times New Roman" w:cstheme="minorHAnsi"/>
        </w:rPr>
        <w:t>study.</w:t>
      </w:r>
    </w:p>
    <w:p w14:paraId="5FFA9512" w14:textId="1E9D64CF" w:rsidR="003757DF" w:rsidRDefault="003757DF" w:rsidP="005C2EF2">
      <w:pPr>
        <w:rPr>
          <w:rFonts w:eastAsia="Times New Roman" w:cstheme="minorHAnsi"/>
        </w:rPr>
      </w:pPr>
    </w:p>
    <w:p w14:paraId="61F8BDFC" w14:textId="762DE97F" w:rsidR="003757DF" w:rsidRDefault="003757DF" w:rsidP="005C2EF2">
      <w:pPr>
        <w:rPr>
          <w:rFonts w:eastAsia="Times New Roman" w:cstheme="minorHAnsi"/>
        </w:rPr>
      </w:pPr>
      <w:r>
        <w:rPr>
          <w:rFonts w:eastAsia="Times New Roman" w:cstheme="minorHAnsi"/>
        </w:rPr>
        <w:t xml:space="preserve">An additional 1.45 minutes was spent handling food items before returning, which was </w:t>
      </w:r>
      <w:r w:rsidR="00613C45">
        <w:rPr>
          <w:rFonts w:eastAsia="Times New Roman" w:cstheme="minorHAnsi"/>
        </w:rPr>
        <w:t xml:space="preserve">not directly measured but was </w:t>
      </w:r>
      <w:r>
        <w:rPr>
          <w:rFonts w:eastAsia="Times New Roman" w:cstheme="minorHAnsi"/>
        </w:rPr>
        <w:t xml:space="preserve">assumed to be equal to the measured </w:t>
      </w:r>
      <w:r w:rsidR="00613C45">
        <w:rPr>
          <w:rFonts w:eastAsia="Times New Roman" w:cstheme="minorHAnsi"/>
        </w:rPr>
        <w:t>oxygen consumption during seed handling.</w:t>
      </w:r>
    </w:p>
    <w:p w14:paraId="0F3EC590" w14:textId="77777777" w:rsidR="00613C45" w:rsidRDefault="00613C45" w:rsidP="005C2EF2">
      <w:pPr>
        <w:rPr>
          <w:rFonts w:eastAsia="Times New Roman" w:cstheme="minorHAnsi"/>
        </w:rPr>
      </w:pPr>
    </w:p>
    <w:p w14:paraId="52850324" w14:textId="0D953227" w:rsidR="00C97AF3" w:rsidRDefault="00613C45" w:rsidP="005C2EF2">
      <w:pPr>
        <w:rPr>
          <w:rFonts w:eastAsia="Times New Roman" w:cstheme="minorHAnsi"/>
        </w:rPr>
      </w:pPr>
      <w:r>
        <w:rPr>
          <w:rFonts w:eastAsia="Times New Roman" w:cstheme="minorHAnsi"/>
        </w:rPr>
        <w:t>The mean</w:t>
      </w:r>
      <w:r w:rsidR="008421AF">
        <w:rPr>
          <w:rFonts w:eastAsia="Times New Roman" w:cstheme="minorHAnsi"/>
        </w:rPr>
        <w:t xml:space="preserve"> energy</w:t>
      </w:r>
      <w:r>
        <w:rPr>
          <w:rFonts w:eastAsia="Times New Roman" w:cstheme="minorHAnsi"/>
        </w:rPr>
        <w:t xml:space="preserve"> cost per foraging trip was estimated to be 0.088 joules.</w:t>
      </w:r>
    </w:p>
    <w:p w14:paraId="50E2A832" w14:textId="66735755" w:rsidR="001E5E27" w:rsidRDefault="001E5E27" w:rsidP="005C2EF2">
      <w:pPr>
        <w:rPr>
          <w:rFonts w:eastAsia="Times New Roman" w:cstheme="minorHAnsi"/>
        </w:rPr>
      </w:pPr>
    </w:p>
    <w:p w14:paraId="13315415" w14:textId="7D1DBF6E" w:rsidR="001E5E27" w:rsidRDefault="001E5E27" w:rsidP="005C2EF2">
      <w:pPr>
        <w:rPr>
          <w:rFonts w:eastAsia="Times New Roman" w:cstheme="minorHAnsi"/>
        </w:rPr>
      </w:pPr>
      <w:r>
        <w:rPr>
          <w:rFonts w:eastAsia="Times New Roman" w:cstheme="minorHAnsi"/>
        </w:rPr>
        <w:t>In the field, the number of seeds collected varied by whether the routes they followed were cleared (an average of 18.31 seeds per ant per day</w:t>
      </w:r>
      <w:r w:rsidR="00FA37E9">
        <w:rPr>
          <w:rFonts w:eastAsia="Times New Roman" w:cstheme="minorHAnsi"/>
        </w:rPr>
        <w:t>, maximum 92</w:t>
      </w:r>
      <w:r>
        <w:rPr>
          <w:rFonts w:eastAsia="Times New Roman" w:cstheme="minorHAnsi"/>
        </w:rPr>
        <w:t>) or not (an average of 9.69</w:t>
      </w:r>
      <w:r w:rsidR="00141168">
        <w:rPr>
          <w:rFonts w:eastAsia="Times New Roman" w:cstheme="minorHAnsi"/>
        </w:rPr>
        <w:t xml:space="preserve"> seeds per ant per day</w:t>
      </w:r>
      <w:r w:rsidR="00FA37E9">
        <w:rPr>
          <w:rFonts w:eastAsia="Times New Roman" w:cstheme="minorHAnsi"/>
        </w:rPr>
        <w:t>, maximum 36</w:t>
      </w:r>
      <w:r w:rsidR="00141168">
        <w:rPr>
          <w:rFonts w:eastAsia="Times New Roman" w:cstheme="minorHAnsi"/>
        </w:rPr>
        <w:t>).</w:t>
      </w:r>
    </w:p>
    <w:p w14:paraId="4B1914F2" w14:textId="463595C4" w:rsidR="007C43B2" w:rsidRDefault="007C43B2" w:rsidP="005C2EF2">
      <w:pPr>
        <w:rPr>
          <w:rFonts w:eastAsia="Times New Roman" w:cstheme="minorHAnsi"/>
        </w:rPr>
      </w:pPr>
    </w:p>
    <w:p w14:paraId="7BF6CD79" w14:textId="097A5C94" w:rsidR="007C43B2" w:rsidRDefault="007C43B2" w:rsidP="005C2EF2">
      <w:pPr>
        <w:rPr>
          <w:rFonts w:eastAsia="Times New Roman" w:cstheme="minorHAnsi"/>
        </w:rPr>
      </w:pPr>
      <w:r>
        <w:rPr>
          <w:rFonts w:eastAsia="Times New Roman" w:cstheme="minorHAnsi"/>
        </w:rPr>
        <w:t xml:space="preserve">Seeds have a </w:t>
      </w:r>
      <w:r w:rsidR="00074659">
        <w:rPr>
          <w:rFonts w:eastAsia="Times New Roman" w:cstheme="minorHAnsi"/>
        </w:rPr>
        <w:t>benefit</w:t>
      </w:r>
      <w:r w:rsidR="005E6BF0">
        <w:rPr>
          <w:rFonts w:eastAsia="Times New Roman" w:cstheme="minorHAnsi"/>
        </w:rPr>
        <w:t xml:space="preserve"> </w:t>
      </w:r>
      <w:r w:rsidR="00074659">
        <w:rPr>
          <w:rFonts w:eastAsia="Times New Roman" w:cstheme="minorHAnsi"/>
        </w:rPr>
        <w:t xml:space="preserve">from seeds of 92.9 j based on a study from </w:t>
      </w:r>
      <w:proofErr w:type="spellStart"/>
      <w:r w:rsidR="00074659">
        <w:rPr>
          <w:rFonts w:eastAsia="Times New Roman" w:cstheme="minorHAnsi"/>
        </w:rPr>
        <w:t>Kelrik</w:t>
      </w:r>
      <w:proofErr w:type="spellEnd"/>
      <w:r w:rsidR="00074659">
        <w:rPr>
          <w:rFonts w:eastAsia="Times New Roman" w:cstheme="minorHAnsi"/>
        </w:rPr>
        <w:t xml:space="preserve"> and </w:t>
      </w:r>
      <w:proofErr w:type="spellStart"/>
      <w:r w:rsidR="00074659">
        <w:rPr>
          <w:rFonts w:eastAsia="Times New Roman" w:cstheme="minorHAnsi"/>
        </w:rPr>
        <w:t>MacMhon</w:t>
      </w:r>
      <w:proofErr w:type="spellEnd"/>
      <w:r w:rsidR="005E6BF0">
        <w:rPr>
          <w:rFonts w:eastAsia="Times New Roman" w:cstheme="minorHAnsi"/>
        </w:rPr>
        <w:t>:</w:t>
      </w:r>
    </w:p>
    <w:p w14:paraId="205A7FD4" w14:textId="77777777" w:rsidR="005E6BF0" w:rsidRDefault="005E6BF0" w:rsidP="005E6BF0">
      <w:pPr>
        <w:pStyle w:val="NormalWeb"/>
        <w:ind w:left="567" w:hanging="567"/>
      </w:pPr>
      <w:proofErr w:type="spellStart"/>
      <w:r>
        <w:t>Kelrick</w:t>
      </w:r>
      <w:proofErr w:type="spellEnd"/>
      <w:r>
        <w:t xml:space="preserve">, M. I., &amp; </w:t>
      </w:r>
      <w:proofErr w:type="spellStart"/>
      <w:r>
        <w:t>MacMahon</w:t>
      </w:r>
      <w:proofErr w:type="spellEnd"/>
      <w:r>
        <w:t xml:space="preserve">, J. A. (1985). Nutritional and Physical Attributes of Seeds of Some Common Sagebrush-Steppe Plants: Some Implications for Ecological Theory and Management. </w:t>
      </w:r>
      <w:r>
        <w:rPr>
          <w:i/>
          <w:iCs/>
        </w:rPr>
        <w:t>Journal of Range Management</w:t>
      </w:r>
      <w:r>
        <w:t xml:space="preserve">, </w:t>
      </w:r>
      <w:r>
        <w:rPr>
          <w:i/>
          <w:iCs/>
        </w:rPr>
        <w:t>38</w:t>
      </w:r>
      <w:r>
        <w:t xml:space="preserve">(1), 65. https://doi.org/10.2307/3899336 </w:t>
      </w:r>
    </w:p>
    <w:p w14:paraId="7C093D1C" w14:textId="77777777" w:rsidR="005E6BF0" w:rsidRDefault="005E6BF0" w:rsidP="005C2EF2">
      <w:pPr>
        <w:rPr>
          <w:rFonts w:eastAsia="Times New Roman" w:cstheme="minorHAnsi"/>
        </w:rPr>
      </w:pPr>
    </w:p>
    <w:p w14:paraId="071E42CB" w14:textId="77777777" w:rsidR="00F538A3" w:rsidRDefault="00F538A3" w:rsidP="005C2EF2">
      <w:pPr>
        <w:rPr>
          <w:rFonts w:eastAsia="Times New Roman" w:cstheme="minorHAnsi"/>
        </w:rPr>
      </w:pPr>
    </w:p>
    <w:p w14:paraId="01624244" w14:textId="35A5855E" w:rsidR="00F538A3" w:rsidRDefault="00F538A3" w:rsidP="005C2EF2">
      <w:pPr>
        <w:rPr>
          <w:rFonts w:eastAsia="Times New Roman" w:cstheme="minorHAnsi"/>
        </w:rPr>
      </w:pPr>
      <w:r>
        <w:rPr>
          <w:rFonts w:eastAsia="Times New Roman" w:cstheme="minorHAnsi"/>
        </w:rPr>
        <w:t>Ants in the apparatus walked for an average of 15.15 minutes and were inactive for an average of 6.06 minutes</w:t>
      </w:r>
      <w:r w:rsidR="00624462">
        <w:rPr>
          <w:rFonts w:eastAsia="Times New Roman" w:cstheme="minorHAnsi"/>
        </w:rPr>
        <w:t xml:space="preserve">, indicating that ants on average spent </w:t>
      </w:r>
      <m:oMath>
        <m:r>
          <w:rPr>
            <w:rFonts w:ascii="Cambria Math" w:eastAsia="Times New Roman" w:hAnsi="Cambria Math" w:cstheme="minorHAnsi"/>
          </w:rPr>
          <m:t>≈71.43%</m:t>
        </m:r>
      </m:oMath>
      <w:r w:rsidR="00624462">
        <w:rPr>
          <w:rFonts w:eastAsia="Times New Roman" w:cstheme="minorHAnsi"/>
        </w:rPr>
        <w:t xml:space="preserve"> of their time foraging and </w:t>
      </w:r>
      <m:oMath>
        <m:r>
          <w:rPr>
            <w:rFonts w:ascii="Cambria Math" w:eastAsia="Times New Roman" w:hAnsi="Cambria Math" w:cstheme="minorHAnsi"/>
          </w:rPr>
          <m:t>≈28.57%</m:t>
        </m:r>
      </m:oMath>
      <w:r w:rsidR="00624462">
        <w:rPr>
          <w:rFonts w:eastAsia="Times New Roman" w:cstheme="minorHAnsi"/>
        </w:rPr>
        <w:t xml:space="preserve"> of their time inactive</w:t>
      </w:r>
      <w:r>
        <w:rPr>
          <w:rFonts w:eastAsia="Times New Roman" w:cstheme="minorHAnsi"/>
        </w:rPr>
        <w:t>.</w:t>
      </w:r>
    </w:p>
    <w:p w14:paraId="3337EFCC" w14:textId="77777777" w:rsidR="00B619D3" w:rsidRDefault="00B619D3" w:rsidP="00B619D3">
      <w:pPr>
        <w:pStyle w:val="NormalWeb"/>
        <w:ind w:left="567" w:hanging="567"/>
      </w:pPr>
      <w:proofErr w:type="spellStart"/>
      <w:r>
        <w:t>Fewell</w:t>
      </w:r>
      <w:proofErr w:type="spellEnd"/>
      <w:r>
        <w:t xml:space="preserve">, J. H. (1988). Energetic and time costs of foraging in harvester ants, </w:t>
      </w:r>
      <w:proofErr w:type="spellStart"/>
      <w:r>
        <w:t>Pogonomyrmex</w:t>
      </w:r>
      <w:proofErr w:type="spellEnd"/>
      <w:r>
        <w:t xml:space="preserve"> </w:t>
      </w:r>
      <w:proofErr w:type="spellStart"/>
      <w:r>
        <w:t>occidentalis</w:t>
      </w:r>
      <w:proofErr w:type="spellEnd"/>
      <w:r>
        <w:t xml:space="preserve">. </w:t>
      </w:r>
      <w:r>
        <w:rPr>
          <w:i/>
          <w:iCs/>
        </w:rPr>
        <w:t>Behavioral Ecology and Sociobiology</w:t>
      </w:r>
      <w:r>
        <w:t xml:space="preserve">, </w:t>
      </w:r>
      <w:r>
        <w:rPr>
          <w:i/>
          <w:iCs/>
        </w:rPr>
        <w:t>22</w:t>
      </w:r>
      <w:r>
        <w:t xml:space="preserve">(6), 401–408. https://doi.org/10.1007/bf00294977 </w:t>
      </w:r>
    </w:p>
    <w:p w14:paraId="698BA60B" w14:textId="6830BC4F" w:rsidR="00C97AF3" w:rsidRDefault="009E52F6" w:rsidP="005C2EF2">
      <w:pPr>
        <w:rPr>
          <w:rFonts w:eastAsia="Times New Roman" w:cstheme="minorHAnsi"/>
        </w:rPr>
      </w:pPr>
      <w:r>
        <w:rPr>
          <w:rFonts w:eastAsia="Times New Roman" w:cstheme="minorHAnsi"/>
        </w:rPr>
        <w:t>In this author’s study, the success probability was 75% for ants on lower cover routes and 50% for ants on vegetated rates. However, for Red Harvester Ants,</w:t>
      </w:r>
      <w:r w:rsidR="0026177D">
        <w:rPr>
          <w:rFonts w:eastAsia="Times New Roman" w:cstheme="minorHAnsi"/>
        </w:rPr>
        <w:t xml:space="preserve"> D.M.</w:t>
      </w:r>
      <w:r>
        <w:rPr>
          <w:rFonts w:eastAsia="Times New Roman" w:cstheme="minorHAnsi"/>
        </w:rPr>
        <w:t xml:space="preserve"> </w:t>
      </w:r>
      <w:r w:rsidR="0026177D">
        <w:rPr>
          <w:rFonts w:eastAsia="Times New Roman" w:cstheme="minorHAnsi"/>
        </w:rPr>
        <w:t xml:space="preserve">Gordon has found that Red Harvester Ant foragers tend to forage until they find </w:t>
      </w:r>
      <w:r w:rsidR="005B112D">
        <w:rPr>
          <w:rFonts w:eastAsia="Times New Roman" w:cstheme="minorHAnsi"/>
        </w:rPr>
        <w:t>f</w:t>
      </w:r>
      <w:r w:rsidR="00907BE6">
        <w:rPr>
          <w:rFonts w:eastAsia="Times New Roman" w:cstheme="minorHAnsi"/>
        </w:rPr>
        <w:t xml:space="preserve">ood, with 90% of them foraging until they are successful. </w:t>
      </w:r>
    </w:p>
    <w:p w14:paraId="6AADDD57" w14:textId="77777777" w:rsidR="00907BE6" w:rsidRDefault="00907BE6" w:rsidP="00907BE6">
      <w:pPr>
        <w:pStyle w:val="NormalWeb"/>
        <w:ind w:left="567" w:hanging="567"/>
      </w:pPr>
      <w:r>
        <w:t xml:space="preserve">Gordon, D. M. (1991). Behavioral Flexibility and the Foraging Ecology of Seed-Eating Ants. </w:t>
      </w:r>
      <w:r>
        <w:rPr>
          <w:i/>
          <w:iCs/>
        </w:rPr>
        <w:t>The American Naturalist</w:t>
      </w:r>
      <w:r>
        <w:t xml:space="preserve">, </w:t>
      </w:r>
      <w:r>
        <w:rPr>
          <w:i/>
          <w:iCs/>
        </w:rPr>
        <w:t>138</w:t>
      </w:r>
      <w:r>
        <w:t xml:space="preserve">(2), 379–411. https://doi.org/10.1086/285223 </w:t>
      </w:r>
    </w:p>
    <w:p w14:paraId="4C96A89F" w14:textId="2B113570" w:rsidR="0044301A" w:rsidRDefault="00907BE6" w:rsidP="00907BE6">
      <w:pPr>
        <w:pStyle w:val="NormalWeb"/>
        <w:ind w:left="567" w:hanging="567"/>
      </w:pPr>
      <w:r>
        <w:t xml:space="preserve"> </w:t>
      </w:r>
      <w:proofErr w:type="gramStart"/>
      <w:r w:rsidR="0044301A">
        <w:t>cited</w:t>
      </w:r>
      <w:proofErr w:type="gramEnd"/>
      <w:r w:rsidR="0044301A">
        <w:t xml:space="preserve"> in</w:t>
      </w:r>
    </w:p>
    <w:p w14:paraId="56BACCD5" w14:textId="56E5E533" w:rsidR="0044301A" w:rsidRDefault="0044301A" w:rsidP="0044301A">
      <w:pPr>
        <w:pStyle w:val="NormalWeb"/>
        <w:ind w:left="567" w:hanging="567"/>
      </w:pPr>
      <w:r>
        <w:t xml:space="preserve"> Schafer, R. J., Holmes, S., &amp; Gordon, D. M. (2006). Forager activation and food availability in harvester ants. </w:t>
      </w:r>
      <w:r>
        <w:rPr>
          <w:i/>
          <w:iCs/>
        </w:rPr>
        <w:t xml:space="preserve">Animal </w:t>
      </w:r>
      <w:proofErr w:type="spellStart"/>
      <w:r>
        <w:rPr>
          <w:i/>
          <w:iCs/>
        </w:rPr>
        <w:t>Behaviour</w:t>
      </w:r>
      <w:proofErr w:type="spellEnd"/>
      <w:r>
        <w:t xml:space="preserve">, </w:t>
      </w:r>
      <w:r>
        <w:rPr>
          <w:i/>
          <w:iCs/>
        </w:rPr>
        <w:t>71</w:t>
      </w:r>
      <w:r>
        <w:t xml:space="preserve">(4), 815–822. https://doi.org/10.1016/j.anbehav.2005.05.024 </w:t>
      </w:r>
    </w:p>
    <w:p w14:paraId="54B74CC1" w14:textId="648668F0" w:rsidR="0044301A" w:rsidRDefault="00C97AF3" w:rsidP="005C2EF2">
      <w:pPr>
        <w:rPr>
          <w:rFonts w:eastAsia="Times New Roman" w:cstheme="minorHAnsi"/>
        </w:rPr>
      </w:pPr>
      <w:r>
        <w:rPr>
          <w:rFonts w:eastAsia="Times New Roman" w:cstheme="minorHAnsi"/>
        </w:rPr>
        <w:t>Knowing th</w:t>
      </w:r>
      <w:r w:rsidR="00E94F07">
        <w:rPr>
          <w:rFonts w:eastAsia="Times New Roman" w:cstheme="minorHAnsi"/>
        </w:rPr>
        <w:t>e</w:t>
      </w:r>
      <w:r w:rsidR="00A33F46">
        <w:rPr>
          <w:rFonts w:eastAsia="Times New Roman" w:cstheme="minorHAnsi"/>
        </w:rPr>
        <w:t xml:space="preserve">se facts, we can rewrite the previously-stated equation to </w:t>
      </w:r>
      <w:r w:rsidR="006C5F86">
        <w:rPr>
          <w:rFonts w:eastAsia="Times New Roman" w:cstheme="minorHAnsi"/>
        </w:rPr>
        <w:t xml:space="preserve">simply reflect the proportion of the time </w:t>
      </w:r>
      <w:r w:rsidR="00014F54">
        <w:rPr>
          <w:rFonts w:eastAsia="Times New Roman" w:cstheme="minorHAnsi"/>
        </w:rPr>
        <w:t xml:space="preserve">that they forage. </w:t>
      </w:r>
      <w:r w:rsidR="005E5DFE">
        <w:rPr>
          <w:rFonts w:eastAsia="Times New Roman" w:cstheme="minorHAnsi"/>
        </w:rPr>
        <w:t>On Sunday, June 6, 2021, sunrise in Phoenix, AZ was 5:18 AM and sunset was 7:35 PM for a total day length of 14:17:43</w:t>
      </w:r>
      <w:r w:rsidR="00F324AB">
        <w:rPr>
          <w:rFonts w:eastAsia="Times New Roman" w:cstheme="minorHAnsi"/>
        </w:rPr>
        <w:t>.</w:t>
      </w:r>
      <w:r w:rsidR="007738AC">
        <w:rPr>
          <w:rFonts w:eastAsia="Times New Roman" w:cstheme="minorHAnsi"/>
        </w:rPr>
        <w:t xml:space="preserve"> Converting to seconds, we have </w:t>
      </w:r>
    </w:p>
    <w:p w14:paraId="245ED10B" w14:textId="61C26BCF" w:rsidR="007738AC" w:rsidRDefault="0091012D" w:rsidP="005C2EF2">
      <w:pPr>
        <w:rPr>
          <w:rFonts w:eastAsia="Times New Roman" w:cstheme="minorHAnsi"/>
        </w:rPr>
      </w:pPr>
      <m:oMathPara>
        <m:oMath>
          <m:d>
            <m:dPr>
              <m:ctrlPr>
                <w:rPr>
                  <w:rFonts w:ascii="Cambria Math" w:eastAsia="Times New Roman" w:hAnsi="Cambria Math" w:cstheme="minorHAnsi"/>
                  <w:i/>
                </w:rPr>
              </m:ctrlPr>
            </m:dPr>
            <m:e>
              <m:r>
                <w:rPr>
                  <w:rFonts w:ascii="Cambria Math" w:eastAsia="Times New Roman" w:hAnsi="Cambria Math" w:cstheme="minorHAnsi"/>
                </w:rPr>
                <m:t>14*60*60</m:t>
              </m:r>
            </m:e>
          </m:d>
          <m:r>
            <w:rPr>
              <w:rFonts w:ascii="Cambria Math" w:eastAsia="Times New Roman" w:hAnsi="Cambria Math" w:cstheme="minorHAnsi"/>
            </w:rPr>
            <m:t>+</m:t>
          </m:r>
          <m:d>
            <m:dPr>
              <m:ctrlPr>
                <w:rPr>
                  <w:rFonts w:ascii="Cambria Math" w:eastAsia="Times New Roman" w:hAnsi="Cambria Math" w:cstheme="minorHAnsi"/>
                  <w:i/>
                </w:rPr>
              </m:ctrlPr>
            </m:dPr>
            <m:e>
              <m:r>
                <w:rPr>
                  <w:rFonts w:ascii="Cambria Math" w:eastAsia="Times New Roman" w:hAnsi="Cambria Math" w:cstheme="minorHAnsi"/>
                </w:rPr>
                <m:t>17*60</m:t>
              </m:r>
            </m:e>
          </m:d>
          <m:r>
            <w:rPr>
              <w:rFonts w:ascii="Cambria Math" w:eastAsia="Times New Roman" w:hAnsi="Cambria Math" w:cstheme="minorHAnsi"/>
            </w:rPr>
            <m:t>+43=51463 seconds</m:t>
          </m:r>
        </m:oMath>
      </m:oMathPara>
    </w:p>
    <w:p w14:paraId="492313FB" w14:textId="5A629DFE" w:rsidR="007738AC" w:rsidRDefault="007738AC" w:rsidP="005C2EF2">
      <w:pPr>
        <w:rPr>
          <w:rFonts w:eastAsia="Times New Roman" w:cstheme="minorHAnsi"/>
        </w:rPr>
      </w:pPr>
      <w:proofErr w:type="gramStart"/>
      <w:r>
        <w:rPr>
          <w:rFonts w:eastAsia="Times New Roman" w:cstheme="minorHAnsi"/>
        </w:rPr>
        <w:t>in</w:t>
      </w:r>
      <w:proofErr w:type="gramEnd"/>
      <w:r>
        <w:rPr>
          <w:rFonts w:eastAsia="Times New Roman" w:cstheme="minorHAnsi"/>
        </w:rPr>
        <w:t xml:space="preserve"> a day.</w:t>
      </w:r>
      <w:r w:rsidR="00806FAA">
        <w:rPr>
          <w:rFonts w:eastAsia="Times New Roman" w:cstheme="minorHAnsi"/>
        </w:rPr>
        <w:t xml:space="preserve"> A “cycle” of rest and inactivity is</w:t>
      </w:r>
    </w:p>
    <w:p w14:paraId="0C4551DF" w14:textId="2F825EBA" w:rsidR="00806FAA" w:rsidRPr="006648BB" w:rsidRDefault="0091012D" w:rsidP="005C2EF2">
      <w:pPr>
        <w:rPr>
          <w:rFonts w:eastAsia="Times New Roman" w:cstheme="minorHAnsi"/>
        </w:rPr>
      </w:pPr>
      <m:oMathPara>
        <m:oMath>
          <m:d>
            <m:dPr>
              <m:ctrlPr>
                <w:rPr>
                  <w:rFonts w:ascii="Cambria Math" w:eastAsia="Times New Roman" w:hAnsi="Cambria Math" w:cstheme="minorHAnsi"/>
                  <w:i/>
                </w:rPr>
              </m:ctrlPr>
            </m:dPr>
            <m:e>
              <m:r>
                <w:rPr>
                  <w:rFonts w:ascii="Cambria Math" w:eastAsia="Times New Roman" w:hAnsi="Cambria Math" w:cstheme="minorHAnsi"/>
                </w:rPr>
                <m:t>15.15*60</m:t>
              </m:r>
            </m:e>
          </m:d>
          <m:r>
            <w:rPr>
              <w:rFonts w:ascii="Cambria Math" w:eastAsia="Times New Roman" w:hAnsi="Cambria Math" w:cstheme="minorHAnsi"/>
            </w:rPr>
            <m:t>+</m:t>
          </m:r>
          <m:d>
            <m:dPr>
              <m:ctrlPr>
                <w:rPr>
                  <w:rFonts w:ascii="Cambria Math" w:eastAsia="Times New Roman" w:hAnsi="Cambria Math" w:cstheme="minorHAnsi"/>
                  <w:i/>
                </w:rPr>
              </m:ctrlPr>
            </m:dPr>
            <m:e>
              <m:r>
                <w:rPr>
                  <w:rFonts w:ascii="Cambria Math" w:eastAsia="Times New Roman" w:hAnsi="Cambria Math" w:cstheme="minorHAnsi"/>
                </w:rPr>
                <m:t>6.06*60</m:t>
              </m:r>
            </m:e>
          </m:d>
          <m:r>
            <w:rPr>
              <w:rFonts w:ascii="Cambria Math" w:eastAsia="Times New Roman" w:hAnsi="Cambria Math" w:cstheme="minorHAnsi"/>
            </w:rPr>
            <m:t>=909+363.6=1272.6 seconds</m:t>
          </m:r>
        </m:oMath>
      </m:oMathPara>
    </w:p>
    <w:p w14:paraId="7A9EDDE9" w14:textId="2105AD51" w:rsidR="006648BB" w:rsidRDefault="006648BB" w:rsidP="005C2EF2">
      <w:pPr>
        <w:rPr>
          <w:rFonts w:eastAsia="Times New Roman" w:cstheme="minorHAnsi"/>
        </w:rPr>
      </w:pPr>
      <w:r>
        <w:rPr>
          <w:rFonts w:eastAsia="Times New Roman" w:cstheme="minorHAnsi"/>
        </w:rPr>
        <w:t>This means that an ant could, on average, complete</w:t>
      </w:r>
    </w:p>
    <w:p w14:paraId="7EDA8AA4" w14:textId="1CBD63CB" w:rsidR="006648BB" w:rsidRDefault="0091012D" w:rsidP="005C2EF2">
      <w:pPr>
        <w:rPr>
          <w:rFonts w:eastAsia="Times New Roman" w:cstheme="minorHAnsi"/>
        </w:rPr>
      </w:pPr>
      <m:oMathPara>
        <m:oMath>
          <m:f>
            <m:fPr>
              <m:ctrlPr>
                <w:rPr>
                  <w:rFonts w:ascii="Cambria Math" w:eastAsia="Times New Roman" w:hAnsi="Cambria Math" w:cstheme="minorHAnsi"/>
                  <w:i/>
                </w:rPr>
              </m:ctrlPr>
            </m:fPr>
            <m:num>
              <m:r>
                <w:rPr>
                  <w:rFonts w:ascii="Cambria Math" w:eastAsia="Times New Roman" w:hAnsi="Cambria Math" w:cstheme="minorHAnsi"/>
                </w:rPr>
                <m:t>5143</m:t>
              </m:r>
            </m:num>
            <m:den>
              <m:r>
                <w:rPr>
                  <w:rFonts w:ascii="Cambria Math" w:eastAsia="Times New Roman" w:hAnsi="Cambria Math" w:cstheme="minorHAnsi"/>
                </w:rPr>
                <m:t>1272.6</m:t>
              </m:r>
            </m:den>
          </m:f>
          <m:r>
            <w:rPr>
              <w:rFonts w:ascii="Cambria Math" w:eastAsia="Times New Roman" w:hAnsi="Cambria Math" w:cstheme="minorHAnsi"/>
            </w:rPr>
            <m:t>≈40.44</m:t>
          </m:r>
        </m:oMath>
      </m:oMathPara>
    </w:p>
    <w:p w14:paraId="70698FC5" w14:textId="558237FF" w:rsidR="006648BB" w:rsidRDefault="006648BB" w:rsidP="005C2EF2">
      <w:pPr>
        <w:rPr>
          <w:rFonts w:eastAsia="Times New Roman" w:cstheme="minorHAnsi"/>
        </w:rPr>
      </w:pPr>
      <w:proofErr w:type="gramStart"/>
      <w:r>
        <w:rPr>
          <w:rFonts w:eastAsia="Times New Roman" w:cstheme="minorHAnsi"/>
        </w:rPr>
        <w:t>trips</w:t>
      </w:r>
      <w:proofErr w:type="gramEnd"/>
      <w:r>
        <w:rPr>
          <w:rFonts w:eastAsia="Times New Roman" w:cstheme="minorHAnsi"/>
        </w:rPr>
        <w:t xml:space="preserve"> per day.</w:t>
      </w:r>
      <w:r w:rsidR="000076DF">
        <w:rPr>
          <w:rFonts w:eastAsia="Times New Roman" w:cstheme="minorHAnsi"/>
        </w:rPr>
        <w:t xml:space="preserve"> The total energy expenditure for </w:t>
      </w:r>
      <w:r w:rsidR="00AD07ED">
        <w:rPr>
          <w:rFonts w:eastAsia="Times New Roman" w:cstheme="minorHAnsi"/>
        </w:rPr>
        <w:t>each forager</w:t>
      </w:r>
      <w:r w:rsidR="000076DF">
        <w:rPr>
          <w:rFonts w:eastAsia="Times New Roman" w:cstheme="minorHAnsi"/>
        </w:rPr>
        <w:t>, then, is:</w:t>
      </w:r>
    </w:p>
    <w:p w14:paraId="5FAB0CA4" w14:textId="23FBA48E" w:rsidR="000076DF" w:rsidRDefault="0091012D" w:rsidP="005C2EF2">
      <w:pPr>
        <w:rPr>
          <w:rFonts w:eastAsia="Times New Roman" w:cstheme="minorHAnsi"/>
        </w:rPr>
      </w:pPr>
      <m:oMathPara>
        <m:oMath>
          <m:d>
            <m:dPr>
              <m:ctrlPr>
                <w:rPr>
                  <w:rFonts w:ascii="Cambria Math" w:eastAsia="Times New Roman" w:hAnsi="Cambria Math" w:cstheme="minorHAnsi"/>
                  <w:i/>
                </w:rPr>
              </m:ctrlPr>
            </m:dPr>
            <m:e>
              <m:r>
                <w:rPr>
                  <w:rFonts w:ascii="Cambria Math" w:eastAsia="Times New Roman" w:hAnsi="Cambria Math" w:cstheme="minorHAnsi"/>
                </w:rPr>
                <m:t>0.7143*0.088*40.44</m:t>
              </m:r>
            </m:e>
          </m:d>
          <m:r>
            <w:rPr>
              <w:rFonts w:ascii="Cambria Math" w:eastAsia="Times New Roman" w:hAnsi="Cambria Math" w:cstheme="minorHAnsi"/>
            </w:rPr>
            <m:t>+</m:t>
          </m:r>
          <m:d>
            <m:dPr>
              <m:ctrlPr>
                <w:rPr>
                  <w:rFonts w:ascii="Cambria Math" w:eastAsia="Times New Roman" w:hAnsi="Cambria Math" w:cstheme="minorHAnsi"/>
                  <w:i/>
                </w:rPr>
              </m:ctrlPr>
            </m:dPr>
            <m:e>
              <m:r>
                <w:rPr>
                  <w:rFonts w:ascii="Cambria Math" w:eastAsia="Times New Roman" w:hAnsi="Cambria Math" w:cstheme="minorHAnsi"/>
                </w:rPr>
                <m:t>0.2857*</m:t>
              </m:r>
              <m:d>
                <m:dPr>
                  <m:ctrlPr>
                    <w:rPr>
                      <w:rFonts w:ascii="Cambria Math" w:eastAsia="Times New Roman" w:hAnsi="Cambria Math" w:cstheme="minorHAnsi"/>
                      <w:i/>
                    </w:rPr>
                  </m:ctrlPr>
                </m:dPr>
                <m:e>
                  <m:r>
                    <w:rPr>
                      <w:rFonts w:ascii="Cambria Math" w:eastAsia="Times New Roman" w:hAnsi="Cambria Math" w:cstheme="minorHAnsi"/>
                    </w:rPr>
                    <m:t>0.6582*0.088</m:t>
                  </m:r>
                </m:e>
              </m:d>
              <m:r>
                <w:rPr>
                  <w:rFonts w:ascii="Cambria Math" w:eastAsia="Times New Roman" w:hAnsi="Cambria Math" w:cstheme="minorHAnsi"/>
                </w:rPr>
                <m:t>*40.44</m:t>
              </m:r>
            </m:e>
          </m:d>
          <m:r>
            <w:rPr>
              <w:rFonts w:ascii="Cambria Math" w:eastAsia="Times New Roman" w:hAnsi="Cambria Math" w:cstheme="minorHAnsi"/>
            </w:rPr>
            <m:t>≈3.21 J</m:t>
          </m:r>
        </m:oMath>
      </m:oMathPara>
    </w:p>
    <w:p w14:paraId="45A70BD4" w14:textId="030845F8" w:rsidR="00AD07ED" w:rsidRDefault="00AD07ED" w:rsidP="005C2EF2">
      <w:pPr>
        <w:rPr>
          <w:rFonts w:eastAsia="Times New Roman" w:cstheme="minorHAnsi"/>
        </w:rPr>
      </w:pPr>
      <w:r>
        <w:rPr>
          <w:rFonts w:eastAsia="Times New Roman" w:cstheme="minorHAnsi"/>
        </w:rPr>
        <w:t xml:space="preserve">For a colony of 2000 </w:t>
      </w:r>
      <w:r w:rsidR="00E87921">
        <w:rPr>
          <w:rFonts w:eastAsia="Times New Roman" w:cstheme="minorHAnsi"/>
        </w:rPr>
        <w:t>foragers</w:t>
      </w:r>
      <w:r>
        <w:rPr>
          <w:rFonts w:eastAsia="Times New Roman" w:cstheme="minorHAnsi"/>
        </w:rPr>
        <w:t xml:space="preserve">, this is </w:t>
      </w:r>
      <w:r w:rsidR="00E87921">
        <w:rPr>
          <w:rFonts w:eastAsia="Times New Roman" w:cstheme="minorHAnsi"/>
        </w:rPr>
        <w:t xml:space="preserve">approximately 6422.41 joules. (Note that I did </w:t>
      </w:r>
      <w:r w:rsidR="00E87921">
        <w:rPr>
          <w:rFonts w:eastAsia="Times New Roman" w:cstheme="minorHAnsi"/>
          <w:i/>
        </w:rPr>
        <w:t xml:space="preserve">not </w:t>
      </w:r>
      <w:r w:rsidR="00E87921">
        <w:rPr>
          <w:rFonts w:eastAsia="Times New Roman" w:cstheme="minorHAnsi"/>
        </w:rPr>
        <w:t>include the energy expenditure of other types of ants, such as queens and nurses).</w:t>
      </w:r>
    </w:p>
    <w:p w14:paraId="0310956D" w14:textId="77777777" w:rsidR="00F324AB" w:rsidRDefault="00F324AB" w:rsidP="00F324AB">
      <w:pPr>
        <w:pStyle w:val="NormalWeb"/>
        <w:ind w:left="567" w:hanging="567"/>
      </w:pPr>
      <w:r>
        <w:rPr>
          <w:i/>
          <w:iCs/>
        </w:rPr>
        <w:t>Sunrise and sunset time, day length in Phoenix, Arizona, USA</w:t>
      </w:r>
      <w:r>
        <w:t>. Sunrise and sunset time, day length in Phoenix, Arizona, USA today and for the current month. (</w:t>
      </w:r>
      <w:proofErr w:type="spellStart"/>
      <w:r>
        <w:t>n.d.</w:t>
      </w:r>
      <w:proofErr w:type="spellEnd"/>
      <w:r>
        <w:t xml:space="preserve">). https://dateandtime.info/citysunrisesunset.php?id=5308655. </w:t>
      </w:r>
    </w:p>
    <w:p w14:paraId="04B03A63" w14:textId="77777777" w:rsidR="001A4F5E" w:rsidRDefault="001A4F5E" w:rsidP="005C2EF2">
      <w:pPr>
        <w:rPr>
          <w:rFonts w:eastAsia="Times New Roman" w:cstheme="minorHAnsi"/>
        </w:rPr>
      </w:pPr>
    </w:p>
    <w:p w14:paraId="17FCCE85" w14:textId="596C39E3" w:rsidR="004A6A8A" w:rsidRDefault="00FD1957" w:rsidP="004A6A8A">
      <w:r>
        <w:rPr>
          <w:rFonts w:eastAsia="Times New Roman" w:cstheme="minorHAnsi"/>
        </w:rPr>
        <w:t>T</w:t>
      </w:r>
      <w:r w:rsidR="001220F3">
        <w:rPr>
          <w:rFonts w:eastAsia="Times New Roman" w:cstheme="minorHAnsi"/>
        </w:rPr>
        <w:t>hus</w:t>
      </w:r>
      <w:r w:rsidR="004A6A8A">
        <w:rPr>
          <w:rFonts w:eastAsia="Times New Roman" w:cstheme="minorHAnsi"/>
        </w:rPr>
        <w:t xml:space="preserve">, we will find that </w:t>
      </w:r>
      <m:oMath>
        <m:sSub>
          <m:sSubPr>
            <m:ctrlPr>
              <w:rPr>
                <w:rFonts w:ascii="Cambria Math" w:eastAsia="Times New Roman" w:hAnsi="Cambria Math" w:cstheme="minorHAnsi"/>
                <w:i/>
              </w:rPr>
            </m:ctrlPr>
          </m:sSubPr>
          <m:e>
            <m:r>
              <w:rPr>
                <w:rFonts w:ascii="Cambria Math" w:eastAsia="Times New Roman" w:hAnsi="Cambria Math" w:cstheme="minorHAnsi"/>
              </w:rPr>
              <m:t>k</m:t>
            </m:r>
          </m:e>
          <m:sub>
            <m:r>
              <w:rPr>
                <w:rFonts w:ascii="Cambria Math" w:eastAsia="Times New Roman" w:hAnsi="Cambria Math" w:cstheme="minorHAnsi"/>
              </w:rPr>
              <m:t>b</m:t>
            </m:r>
          </m:sub>
        </m:sSub>
        <m:r>
          <w:rPr>
            <w:rFonts w:ascii="Cambria Math" w:eastAsia="Times New Roman" w:hAnsi="Cambria Math" w:cstheme="minorHAnsi"/>
          </w:rPr>
          <m:t>T=6422.41 J</m:t>
        </m:r>
      </m:oMath>
      <w:r w:rsidR="004A6A8A">
        <w:rPr>
          <w:rFonts w:eastAsia="Times New Roman" w:cstheme="minorHAnsi"/>
        </w:rPr>
        <w:t xml:space="preserve"> </w:t>
      </w:r>
      <w:r w:rsidR="004B2560">
        <w:rPr>
          <w:rFonts w:eastAsia="Times New Roman" w:cstheme="minorHAnsi"/>
        </w:rPr>
        <w:t xml:space="preserve">for the entire day </w:t>
      </w:r>
      <w:r w:rsidR="00463076">
        <w:rPr>
          <w:rFonts w:eastAsia="Times New Roman" w:cstheme="minorHAnsi"/>
        </w:rPr>
        <w:t xml:space="preserve">(since the Boltzmann Constant, which </w:t>
      </w:r>
      <w:proofErr w:type="gramStart"/>
      <w:r w:rsidR="00463076">
        <w:rPr>
          <w:rFonts w:eastAsia="Times New Roman" w:cstheme="minorHAnsi"/>
        </w:rPr>
        <w:t xml:space="preserve">is </w:t>
      </w:r>
      <w:proofErr w:type="gramEnd"/>
      <m:oMath>
        <m:r>
          <w:rPr>
            <w:rFonts w:ascii="Cambria Math" w:eastAsia="Times New Roman" w:hAnsi="Cambria Math" w:cstheme="minorHAnsi"/>
          </w:rPr>
          <m:t>1.380679*</m:t>
        </m:r>
        <m:sSup>
          <m:sSupPr>
            <m:ctrlPr>
              <w:rPr>
                <w:rFonts w:ascii="Cambria Math" w:eastAsia="Times New Roman" w:hAnsi="Cambria Math" w:cstheme="minorHAnsi"/>
                <w:i/>
              </w:rPr>
            </m:ctrlPr>
          </m:sSupPr>
          <m:e>
            <m:r>
              <w:rPr>
                <w:rFonts w:ascii="Cambria Math" w:eastAsia="Times New Roman" w:hAnsi="Cambria Math" w:cstheme="minorHAnsi"/>
              </w:rPr>
              <m:t>10</m:t>
            </m:r>
          </m:e>
          <m:sup>
            <m:r>
              <w:rPr>
                <w:rFonts w:ascii="Cambria Math" w:eastAsia="Times New Roman" w:hAnsi="Cambria Math" w:cstheme="minorHAnsi"/>
              </w:rPr>
              <m:t>-23</m:t>
            </m:r>
          </m:sup>
        </m:sSup>
        <m:f>
          <m:fPr>
            <m:ctrlPr>
              <w:rPr>
                <w:rFonts w:ascii="Cambria Math" w:eastAsia="Times New Roman" w:hAnsi="Cambria Math" w:cstheme="minorHAnsi"/>
                <w:i/>
              </w:rPr>
            </m:ctrlPr>
          </m:fPr>
          <m:num>
            <m:r>
              <w:rPr>
                <w:rFonts w:ascii="Cambria Math" w:eastAsia="Times New Roman" w:hAnsi="Cambria Math" w:cstheme="minorHAnsi"/>
              </w:rPr>
              <m:t>J</m:t>
            </m:r>
          </m:num>
          <m:den>
            <m:r>
              <w:rPr>
                <w:rFonts w:ascii="Cambria Math" w:eastAsia="Times New Roman" w:hAnsi="Cambria Math" w:cstheme="minorHAnsi"/>
              </w:rPr>
              <m:t>K</m:t>
            </m:r>
          </m:den>
        </m:f>
      </m:oMath>
      <w:r w:rsidR="00463076">
        <w:rPr>
          <w:rFonts w:eastAsia="Times New Roman" w:cstheme="minorHAnsi"/>
        </w:rPr>
        <w:t xml:space="preserve">, serves primarily to relate the average kinetic activity of </w:t>
      </w:r>
      <w:r w:rsidR="009254C4">
        <w:rPr>
          <w:rFonts w:eastAsia="Times New Roman" w:cstheme="minorHAnsi"/>
        </w:rPr>
        <w:t>particles of gas to the thermodynamic temperature</w:t>
      </w:r>
      <w:r w:rsidR="00DB5905">
        <w:rPr>
          <w:rFonts w:eastAsia="Times New Roman" w:cstheme="minorHAnsi"/>
        </w:rPr>
        <w:t>).</w:t>
      </w:r>
      <w:r w:rsidR="009254C4">
        <w:rPr>
          <w:rFonts w:eastAsia="Times New Roman" w:cstheme="minorHAnsi"/>
        </w:rPr>
        <w:t xml:space="preserve"> </w:t>
      </w:r>
      <w:r w:rsidR="009254C4">
        <w:rPr>
          <w:rFonts w:eastAsia="Times New Roman" w:cstheme="minorHAnsi"/>
          <w:b/>
        </w:rPr>
        <w:t xml:space="preserve">Citation: </w:t>
      </w:r>
      <w:r w:rsidR="009254C4">
        <w:t xml:space="preserve">Wikipedia contributors. (2021, June 2). Boltzmann constant. In </w:t>
      </w:r>
      <w:r w:rsidR="009254C4">
        <w:rPr>
          <w:i/>
          <w:iCs/>
        </w:rPr>
        <w:t xml:space="preserve">Wikipedia, </w:t>
      </w:r>
      <w:proofErr w:type="gramStart"/>
      <w:r w:rsidR="009254C4">
        <w:rPr>
          <w:i/>
          <w:iCs/>
        </w:rPr>
        <w:t>The</w:t>
      </w:r>
      <w:proofErr w:type="gramEnd"/>
      <w:r w:rsidR="009254C4">
        <w:rPr>
          <w:i/>
          <w:iCs/>
        </w:rPr>
        <w:t xml:space="preserve"> Free Encyclopedia</w:t>
      </w:r>
      <w:r w:rsidR="009254C4">
        <w:t xml:space="preserve">. Retrieved 19:47, June 6, 2021, from </w:t>
      </w:r>
      <w:hyperlink r:id="rId13" w:history="1">
        <w:r w:rsidR="009254C4">
          <w:rPr>
            <w:rStyle w:val="Hyperlink"/>
          </w:rPr>
          <w:t>https://en.wikipedia.org/w/index.php?title=Boltzmann_constant&amp;oldid=1026393161</w:t>
        </w:r>
      </w:hyperlink>
    </w:p>
    <w:p w14:paraId="277883E6" w14:textId="1BD39833" w:rsidR="00C6640E" w:rsidRDefault="00C6640E" w:rsidP="004A6A8A">
      <w:pPr>
        <w:rPr>
          <w:rFonts w:eastAsia="Times New Roman" w:cstheme="minorHAnsi"/>
        </w:rPr>
      </w:pPr>
    </w:p>
    <w:p w14:paraId="1DC129F1" w14:textId="17A42EDA" w:rsidR="00C6640E" w:rsidRPr="00A424F9" w:rsidRDefault="00C6640E" w:rsidP="00C6640E">
      <w:pPr>
        <w:rPr>
          <w:rFonts w:eastAsia="Times New Roman" w:cstheme="minorHAnsi"/>
        </w:rPr>
      </w:pPr>
      <w:r>
        <w:rPr>
          <w:rFonts w:eastAsia="Times New Roman" w:cstheme="minorHAnsi"/>
        </w:rPr>
        <w:t xml:space="preserve">Next, recall that </w:t>
      </w:r>
      <m:oMath>
        <m:r>
          <m:rPr>
            <m:sty m:val="p"/>
          </m:rPr>
          <w:rPr>
            <w:rFonts w:ascii="Cambria Math" w:eastAsiaTheme="minorEastAsia" w:hAnsi="Cambria Math"/>
          </w:rPr>
          <w:br/>
        </m:r>
      </m:oMath>
      <m:oMathPara>
        <m:oMath>
          <m:r>
            <w:rPr>
              <w:rFonts w:ascii="Cambria Math" w:eastAsiaTheme="minorEastAsia" w:hAnsi="Cambria Math"/>
            </w:rPr>
            <m:t>H=-</m:t>
          </m:r>
          <m:nary>
            <m:naryPr>
              <m:chr m:val="∑"/>
              <m:supHide m:val="1"/>
              <m:ctrlPr>
                <w:rPr>
                  <w:rFonts w:ascii="Cambria Math" w:eastAsiaTheme="minorEastAsia" w:hAnsi="Cambria Math"/>
                  <w:i/>
                </w:rPr>
              </m:ctrlPr>
            </m:naryPr>
            <m:sub>
              <m:r>
                <w:rPr>
                  <w:rFonts w:ascii="Cambria Math" w:eastAsiaTheme="minorEastAsia" w:hAnsi="Cambria Math"/>
                </w:rPr>
                <m:t>i≠j</m:t>
              </m:r>
            </m:sub>
            <m:sup/>
            <m:e>
              <m:r>
                <w:rPr>
                  <w:rFonts w:ascii="Cambria Math" w:eastAsiaTheme="minorEastAsia" w:hAnsi="Cambria Math"/>
                </w:rPr>
                <m:t>0.25</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0.25*3.21</m:t>
                  </m:r>
                </m:e>
              </m:d>
              <m:r>
                <w:rPr>
                  <w:rFonts w:ascii="Cambria Math" w:eastAsiaTheme="minorEastAsia" w:hAnsi="Cambria Math"/>
                </w:rPr>
                <m:t>=-0.8025 J</m:t>
              </m:r>
            </m:e>
          </m:nary>
        </m:oMath>
      </m:oMathPara>
    </w:p>
    <w:p w14:paraId="2F3C9982" w14:textId="7E3A6C6E" w:rsidR="00647AF6" w:rsidRDefault="00647AF6" w:rsidP="004A6A8A">
      <w:pPr>
        <w:rPr>
          <w:rFonts w:eastAsia="Times New Roman" w:cstheme="minorHAnsi"/>
        </w:rPr>
      </w:pPr>
      <w:r>
        <w:rPr>
          <w:rFonts w:eastAsia="Times New Roman" w:cstheme="minorHAnsi"/>
        </w:rPr>
        <w:t>Next, we need to calculate Z, which is a normalization factor</w:t>
      </w:r>
      <w:r w:rsidR="006A754E">
        <w:rPr>
          <w:rFonts w:eastAsia="Times New Roman" w:cstheme="minorHAnsi"/>
        </w:rPr>
        <w:t xml:space="preserve"> that sums over every possible state</w:t>
      </w:r>
      <w:r>
        <w:rPr>
          <w:rFonts w:eastAsia="Times New Roman" w:cstheme="minorHAnsi"/>
        </w:rPr>
        <w:t>:</w:t>
      </w:r>
    </w:p>
    <w:p w14:paraId="1C1EBDF4" w14:textId="5E2E00C5" w:rsidR="003709EE" w:rsidRDefault="00647AF6" w:rsidP="00647AF6">
      <w:pPr>
        <w:rPr>
          <w:rFonts w:eastAsiaTheme="minorEastAsia"/>
        </w:rPr>
      </w:pPr>
      <m:oMathPara>
        <m:oMath>
          <m:r>
            <w:rPr>
              <w:rFonts w:ascii="Cambria Math" w:hAnsi="Cambria Math"/>
            </w:rPr>
            <m:t>Z=</m:t>
          </m:r>
          <m:nary>
            <m:naryPr>
              <m:chr m:val="∑"/>
              <m:supHide m:val="1"/>
              <m:ctrlPr>
                <w:rPr>
                  <w:rFonts w:ascii="Cambria Math" w:hAnsi="Cambria Math"/>
                  <w:i/>
                </w:rPr>
              </m:ctrlPr>
            </m:naryPr>
            <m:sub>
              <m:r>
                <w:rPr>
                  <w:rFonts w:ascii="Cambria Math" w:hAnsi="Cambria Math"/>
                </w:rPr>
                <m:t>σ</m:t>
              </m:r>
            </m:sub>
            <m:sup/>
            <m:e>
              <m:r>
                <m:rPr>
                  <m:sty m:val="p"/>
                </m:rPr>
                <w:rPr>
                  <w:rFonts w:ascii="Cambria Math" w:hAnsi="Cambria Math"/>
                </w:rPr>
                <m:t>exp⁡</m:t>
              </m:r>
              <m:r>
                <w:rPr>
                  <w:rFonts w:ascii="Cambria Math" w:hAnsi="Cambria Math"/>
                </w:rPr>
                <m:t>(-H</m:t>
              </m:r>
              <m:d>
                <m:dPr>
                  <m:ctrlPr>
                    <w:rPr>
                      <w:rFonts w:ascii="Cambria Math" w:hAnsi="Cambria Math"/>
                      <w:i/>
                    </w:rPr>
                  </m:ctrlPr>
                </m:dPr>
                <m:e>
                  <m:r>
                    <w:rPr>
                      <w:rFonts w:ascii="Cambria Math" w:hAnsi="Cambria Math"/>
                    </w:rPr>
                    <m:t>σ</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e>
          </m:nary>
          <m:r>
            <w:rPr>
              <w:rFonts w:ascii="Cambria Math"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-0.8025J</m:t>
                      </m:r>
                    </m:num>
                    <m:den>
                      <m:r>
                        <w:rPr>
                          <w:rFonts w:ascii="Cambria Math" w:eastAsia="Times New Roman" w:hAnsi="Cambria Math" w:cstheme="minorHAnsi"/>
                        </w:rPr>
                        <m:t>0.6692</m:t>
                      </m:r>
                      <m:r>
                        <w:rPr>
                          <w:rFonts w:ascii="Cambria Math" w:eastAsiaTheme="minorEastAsia" w:hAnsi="Cambria Math"/>
                        </w:rPr>
                        <m:t xml:space="preserve"> J</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-0.8025</m:t>
                      </m:r>
                    </m:num>
                    <m:den>
                      <m:r>
                        <w:rPr>
                          <w:rFonts w:ascii="Cambria Math" w:eastAsiaTheme="minorEastAsia" w:hAnsi="Cambria Math"/>
                        </w:rPr>
                        <m:t>2.542</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1.1992</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0.3157</m:t>
                  </m:r>
                </m:e>
              </m:d>
            </m:e>
          </m:func>
          <m:r>
            <w:rPr>
              <w:rFonts w:ascii="Cambria Math" w:eastAsiaTheme="minorEastAsia" w:hAnsi="Cambria Math"/>
            </w:rPr>
            <m:t>≈4.6655</m:t>
          </m:r>
        </m:oMath>
      </m:oMathPara>
    </w:p>
    <w:p w14:paraId="39E83204" w14:textId="5E2D1314" w:rsidR="00C6640E" w:rsidRDefault="00D250DA" w:rsidP="004A6A8A">
      <w:pPr>
        <w:rPr>
          <w:rFonts w:eastAsia="Times New Roman" w:cstheme="minorHAnsi"/>
        </w:rPr>
      </w:pPr>
      <w:r>
        <w:rPr>
          <w:rFonts w:eastAsia="Times New Roman" w:cstheme="minorHAnsi"/>
        </w:rPr>
        <w:t xml:space="preserve">Note that we have used the </w:t>
      </w:r>
      <w:r w:rsidR="00786773">
        <w:rPr>
          <w:rFonts w:eastAsia="Times New Roman" w:cstheme="minorHAnsi"/>
        </w:rPr>
        <w:t>energies</w:t>
      </w:r>
      <w:r>
        <w:rPr>
          <w:rFonts w:eastAsia="Times New Roman" w:cstheme="minorHAnsi"/>
        </w:rPr>
        <w:t xml:space="preserve"> for the individual ants </w:t>
      </w:r>
      <w:r w:rsidR="0047074C">
        <w:rPr>
          <w:rFonts w:eastAsia="Times New Roman" w:cstheme="minorHAnsi"/>
        </w:rPr>
        <w:t>for an individual trip</w:t>
      </w:r>
      <w:r w:rsidR="00231180">
        <w:rPr>
          <w:rFonts w:eastAsia="Times New Roman" w:cstheme="minorHAnsi"/>
        </w:rPr>
        <w:t xml:space="preserve"> (rather than the energy values for the entire colony for a day)</w:t>
      </w:r>
      <w:r w:rsidR="0047074C">
        <w:rPr>
          <w:rFonts w:eastAsia="Times New Roman" w:cstheme="minorHAnsi"/>
        </w:rPr>
        <w:t>.</w:t>
      </w:r>
      <w:r>
        <w:rPr>
          <w:rFonts w:eastAsia="Times New Roman" w:cstheme="minorHAnsi"/>
        </w:rPr>
        <w:t xml:space="preserve"> </w:t>
      </w:r>
      <w:r w:rsidR="00E52A4F">
        <w:rPr>
          <w:rFonts w:eastAsia="Times New Roman" w:cstheme="minorHAnsi"/>
        </w:rPr>
        <w:t xml:space="preserve">Thus, for our hypothetical two-ant system, the probability that both of them will be </w:t>
      </w:r>
      <w:r w:rsidR="00870087">
        <w:rPr>
          <w:rFonts w:eastAsia="Times New Roman" w:cstheme="minorHAnsi"/>
        </w:rPr>
        <w:t xml:space="preserve">inactive </w:t>
      </w:r>
      <w:r w:rsidR="00E52A4F">
        <w:rPr>
          <w:rFonts w:eastAsia="Times New Roman" w:cstheme="minorHAnsi"/>
        </w:rPr>
        <w:t>foragers in equilibrium is</w:t>
      </w:r>
      <w:r w:rsidR="003777A2">
        <w:rPr>
          <w:rFonts w:eastAsia="Times New Roman" w:cstheme="minorHAnsi"/>
        </w:rPr>
        <w:t>:</w:t>
      </w:r>
    </w:p>
    <w:p w14:paraId="588B8D98" w14:textId="14A973C1" w:rsidR="004A6A8A" w:rsidRPr="00033D7F" w:rsidRDefault="0091012D" w:rsidP="004A6A8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eq</m:t>
              </m:r>
            </m:sub>
          </m:sSub>
          <m:d>
            <m:dPr>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exp⁡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σ</m:t>
                      </m:r>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r>
                <w:rPr>
                  <w:rFonts w:ascii="Cambria Math" w:eastAsiaTheme="minorEastAsia" w:hAnsi="Cambria Math"/>
                </w:rPr>
                <m:t>)</m:t>
              </m:r>
            </m:num>
            <m:den>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exp⁡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-0.8025J</m:t>
                  </m:r>
                </m:num>
                <m:den>
                  <m:r>
                    <w:rPr>
                      <w:rFonts w:ascii="Cambria Math" w:eastAsiaTheme="minorEastAsia" w:hAnsi="Cambria Math"/>
                    </w:rPr>
                    <m:t>0.6692 J</m:t>
                  </m:r>
                </m:den>
              </m:f>
              <m:r>
                <w:rPr>
                  <w:rFonts w:ascii="Cambria Math" w:eastAsiaTheme="minorEastAsia" w:hAnsi="Cambria Math"/>
                </w:rPr>
                <m:t>)</m:t>
              </m:r>
            </m:num>
            <m:den>
              <m:r>
                <w:rPr>
                  <w:rFonts w:ascii="Cambria Math" w:eastAsiaTheme="minorEastAsia" w:hAnsi="Cambria Math"/>
                </w:rPr>
                <m:t>4.6655</m:t>
              </m:r>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exp⁡</m:t>
              </m:r>
              <m:r>
                <w:rPr>
                  <w:rFonts w:ascii="Cambria Math" w:eastAsiaTheme="minorEastAsia" w:hAnsi="Cambria Math"/>
                </w:rPr>
                <m:t>(1.1992)</m:t>
              </m:r>
            </m:num>
            <m:den>
              <m:r>
                <w:rPr>
                  <w:rFonts w:ascii="Cambria Math" w:eastAsiaTheme="minorEastAsia" w:hAnsi="Cambria Math"/>
                </w:rPr>
                <m:t>4.6655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3.294</m:t>
              </m:r>
            </m:num>
            <m:den>
              <m:r>
                <w:rPr>
                  <w:rFonts w:ascii="Cambria Math" w:eastAsiaTheme="minorEastAsia" w:hAnsi="Cambria Math"/>
                </w:rPr>
                <m:t>4.6655</m:t>
              </m:r>
            </m:den>
          </m:f>
          <m:r>
            <w:rPr>
              <w:rFonts w:ascii="Cambria Math" w:eastAsiaTheme="minorEastAsia" w:hAnsi="Cambria Math"/>
            </w:rPr>
            <m:t>≈0.7061</m:t>
          </m:r>
        </m:oMath>
      </m:oMathPara>
    </w:p>
    <w:p w14:paraId="03962F54" w14:textId="6DB002FA" w:rsidR="00033D7F" w:rsidRPr="00881BF1" w:rsidRDefault="00475CC8" w:rsidP="004A6A8A">
      <w:pPr>
        <w:rPr>
          <w:rFonts w:eastAsiaTheme="minorEastAsia"/>
        </w:rPr>
      </w:pPr>
      <w:r>
        <w:rPr>
          <w:rFonts w:eastAsiaTheme="minorEastAsia"/>
        </w:rPr>
        <w:t xml:space="preserve">The probability of them both being </w:t>
      </w:r>
      <w:r w:rsidR="007F4F2A">
        <w:rPr>
          <w:rFonts w:eastAsiaTheme="minorEastAsia"/>
        </w:rPr>
        <w:t>a</w:t>
      </w:r>
      <w:r w:rsidR="003E7199">
        <w:rPr>
          <w:rFonts w:eastAsiaTheme="minorEastAsia"/>
        </w:rPr>
        <w:t>ctive</w:t>
      </w:r>
      <w:r w:rsidR="007F4F2A">
        <w:rPr>
          <w:rFonts w:eastAsiaTheme="minorEastAsia"/>
        </w:rPr>
        <w:t xml:space="preserve"> foragers is</w:t>
      </w:r>
      <w:r w:rsidR="00FA3A98">
        <w:rPr>
          <w:rFonts w:eastAsiaTheme="minorEastAsia"/>
        </w:rPr>
        <w:t>:</w:t>
      </w:r>
    </w:p>
    <w:p w14:paraId="16049427" w14:textId="6E497AA0" w:rsidR="004A6A8A" w:rsidRDefault="007F4F2A" w:rsidP="005C2EF2">
      <w:pPr>
        <w:rPr>
          <w:rFonts w:eastAsiaTheme="minorEastAsia"/>
        </w:rPr>
      </w:pPr>
      <m:oMathPara>
        <m:oMath>
          <m:r>
            <w:rPr>
              <w:rFonts w:ascii="Cambria Math" w:eastAsia="Times New Roman" w:hAnsi="Cambria Math" w:cstheme="minorHAnsi"/>
            </w:rPr>
            <m:t>P</m:t>
          </m:r>
          <m:d>
            <m:dPr>
              <m:ctrlPr>
                <w:rPr>
                  <w:rFonts w:ascii="Cambria Math" w:eastAsia="Times New Roman" w:hAnsi="Cambria Math" w:cstheme="minorHAnsi"/>
                  <w:i/>
                </w:rPr>
              </m:ctrlPr>
            </m:dPr>
            <m:e>
              <m:sSup>
                <m:sSupPr>
                  <m:ctrlPr>
                    <w:rPr>
                      <w:rFonts w:ascii="Cambria Math" w:eastAsia="Times New Roman" w:hAnsi="Cambria Math" w:cstheme="minorHAnsi"/>
                      <w:i/>
                    </w:rPr>
                  </m:ctrlPr>
                </m:sSupPr>
                <m:e>
                  <m:r>
                    <w:rPr>
                      <w:rFonts w:ascii="Cambria Math" w:eastAsia="Times New Roman" w:hAnsi="Cambria Math" w:cstheme="minorHAnsi"/>
                    </w:rPr>
                    <m:t>σ</m:t>
                  </m:r>
                </m:e>
                <m:sup>
                  <m:r>
                    <w:rPr>
                      <w:rFonts w:ascii="Cambria Math" w:eastAsia="Times New Roman" w:hAnsi="Cambria Math" w:cstheme="minorHAnsi"/>
                    </w:rPr>
                    <m:t>'</m:t>
                  </m:r>
                </m:sup>
              </m:sSup>
            </m:e>
          </m:d>
          <m:r>
            <w:rPr>
              <w:rFonts w:ascii="Cambria Math" w:eastAsia="Times New Roman" w:hAnsi="Cambria Math" w:cstheme="minorHAnsi"/>
            </w:rPr>
            <m:t>=</m:t>
          </m:r>
          <m:f>
            <m:fPr>
              <m:ctrlPr>
                <w:rPr>
                  <w:rFonts w:ascii="Cambria Math" w:eastAsia="Times New Roman" w:hAnsi="Cambria Math" w:cstheme="minorHAnsi"/>
                  <w:i/>
                </w:rPr>
              </m:ctrlPr>
            </m:fPr>
            <m:num>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0.3157</m:t>
                      </m:r>
                    </m:e>
                  </m:d>
                </m:e>
              </m:func>
            </m:num>
            <m:den>
              <m:r>
                <w:rPr>
                  <w:rFonts w:ascii="Cambria Math" w:eastAsia="Times New Roman" w:hAnsi="Cambria Math" w:cstheme="minorHAnsi"/>
                </w:rPr>
                <m:t>4.6655</m:t>
              </m:r>
            </m:den>
          </m:f>
          <m:r>
            <w:rPr>
              <w:rFonts w:ascii="Cambria Math" w:eastAsia="Times New Roman" w:hAnsi="Cambria Math" w:cstheme="minorHAnsi"/>
            </w:rPr>
            <m:t>≈0.2939</m:t>
          </m:r>
        </m:oMath>
      </m:oMathPara>
    </w:p>
    <w:p w14:paraId="72883440" w14:textId="7FC826D1" w:rsidR="007F4F2A" w:rsidRDefault="007F4F2A" w:rsidP="005C2EF2">
      <w:pPr>
        <w:rPr>
          <w:rFonts w:eastAsiaTheme="minorEastAsia"/>
        </w:rPr>
      </w:pPr>
      <w:r>
        <w:rPr>
          <w:rFonts w:eastAsiaTheme="minorEastAsia"/>
        </w:rPr>
        <w:t xml:space="preserve">We can easily verify </w:t>
      </w:r>
      <w:proofErr w:type="gramStart"/>
      <w:r>
        <w:rPr>
          <w:rFonts w:eastAsiaTheme="minorEastAsia"/>
        </w:rPr>
        <w:t xml:space="preserve">that </w:t>
      </w:r>
      <w:proofErr w:type="gramEnd"/>
      <m:oMath>
        <m:r>
          <w:rPr>
            <w:rFonts w:ascii="Cambria Math" w:eastAsiaTheme="minorEastAsia" w:hAnsi="Cambria Math"/>
          </w:rPr>
          <m:t>0.7061+0.2939=1</m:t>
        </m:r>
      </m:oMath>
      <w:r>
        <w:rPr>
          <w:rFonts w:eastAsiaTheme="minorEastAsia"/>
        </w:rPr>
        <w:t>, which is to be expected.</w:t>
      </w:r>
      <w:r w:rsidR="00672AAE">
        <w:rPr>
          <w:rFonts w:eastAsiaTheme="minorEastAsia"/>
        </w:rPr>
        <w:t xml:space="preserve"> This immediately i</w:t>
      </w:r>
      <w:r w:rsidR="00697B07">
        <w:rPr>
          <w:rFonts w:eastAsiaTheme="minorEastAsia"/>
        </w:rPr>
        <w:t xml:space="preserve">ntroduces a problem: this appears to be “inverted” </w:t>
      </w:r>
      <w:r w:rsidR="005B6E9A">
        <w:rPr>
          <w:rFonts w:eastAsiaTheme="minorEastAsia"/>
        </w:rPr>
        <w:t>–</w:t>
      </w:r>
      <w:r w:rsidR="00697B07">
        <w:rPr>
          <w:rFonts w:eastAsiaTheme="minorEastAsia"/>
        </w:rPr>
        <w:t xml:space="preserve"> </w:t>
      </w:r>
      <w:r w:rsidR="005B6E9A">
        <w:rPr>
          <w:rFonts w:eastAsiaTheme="minorEastAsia"/>
        </w:rPr>
        <w:t>we had observed</w:t>
      </w:r>
      <w:r w:rsidR="003E7199">
        <w:rPr>
          <w:rFonts w:eastAsiaTheme="minorEastAsia"/>
        </w:rPr>
        <w:t xml:space="preserve"> that</w:t>
      </w:r>
      <w:r w:rsidR="00C95573">
        <w:rPr>
          <w:rFonts w:eastAsiaTheme="minorEastAsia"/>
        </w:rPr>
        <w:t xml:space="preserve"> foragers are active </w:t>
      </w:r>
      <w:r w:rsidR="005B6E9A">
        <w:t xml:space="preserve">71.43% </w:t>
      </w:r>
      <w:r w:rsidR="00C95573">
        <w:t>of the time and inactive 28.57% of the time.</w:t>
      </w:r>
      <w:r w:rsidR="00322EC7">
        <w:t xml:space="preserve"> In fact, these appear to be exactly “flipped”. It turns out that the </w:t>
      </w:r>
      <w:r w:rsidR="00765F60">
        <w:t xml:space="preserve">thermodynamic </w:t>
      </w:r>
      <w:r w:rsidR="00420CF4">
        <w:t xml:space="preserve">equilibrium, of course, prefers the </w:t>
      </w:r>
      <w:r w:rsidR="00420CF4">
        <w:rPr>
          <w:i/>
        </w:rPr>
        <w:t xml:space="preserve">lower </w:t>
      </w:r>
      <w:r w:rsidR="00765F60">
        <w:t xml:space="preserve">energy </w:t>
      </w:r>
      <w:r w:rsidR="00420CF4">
        <w:t>solution</w:t>
      </w:r>
      <w:r w:rsidR="00917EF4">
        <w:t xml:space="preserve"> (whereas we have set the foragers to be the higher energy state)</w:t>
      </w:r>
      <w:r w:rsidR="00420CF4">
        <w:t>.</w:t>
      </w:r>
      <w:r w:rsidR="00F649FD">
        <w:rPr>
          <w:rFonts w:eastAsiaTheme="minorEastAsia"/>
        </w:rPr>
        <w:t xml:space="preserve"> </w:t>
      </w:r>
      <w:r w:rsidR="00917EF4">
        <w:rPr>
          <w:rFonts w:eastAsiaTheme="minorEastAsia"/>
        </w:rPr>
        <w:t>If we simply reverse these numbers, the model becomes</w:t>
      </w:r>
      <w:r w:rsidR="00F649FD">
        <w:rPr>
          <w:rFonts w:eastAsiaTheme="minorEastAsia"/>
        </w:rPr>
        <w:t xml:space="preserve"> fairly close to the actual proportions</w:t>
      </w:r>
      <w:r w:rsidR="00E765FF">
        <w:rPr>
          <w:rFonts w:eastAsiaTheme="minorEastAsia"/>
        </w:rPr>
        <w:t xml:space="preserve"> of foragers and non-foragers</w:t>
      </w:r>
      <w:r w:rsidR="0047737A">
        <w:rPr>
          <w:rFonts w:eastAsiaTheme="minorEastAsia"/>
        </w:rPr>
        <w:t xml:space="preserve"> that were observed experimentally</w:t>
      </w:r>
      <w:r w:rsidR="00F649FD">
        <w:rPr>
          <w:rFonts w:eastAsiaTheme="minorEastAsia"/>
        </w:rPr>
        <w:t>.</w:t>
      </w:r>
      <w:r w:rsidR="00EE1857">
        <w:rPr>
          <w:rFonts w:eastAsiaTheme="minorEastAsia"/>
        </w:rPr>
        <w:t xml:space="preserve"> This suggests that </w:t>
      </w:r>
      <w:r w:rsidR="001B7066">
        <w:rPr>
          <w:rFonts w:eastAsiaTheme="minorEastAsia"/>
        </w:rPr>
        <w:t xml:space="preserve">harvester </w:t>
      </w:r>
      <w:r w:rsidR="004B0BC8">
        <w:rPr>
          <w:rFonts w:eastAsiaTheme="minorEastAsia"/>
        </w:rPr>
        <w:t>ant foraging is</w:t>
      </w:r>
      <w:r w:rsidR="00413FFA">
        <w:rPr>
          <w:rFonts w:eastAsiaTheme="minorEastAsia"/>
        </w:rPr>
        <w:t>, in fact,</w:t>
      </w:r>
      <w:r w:rsidR="004B0BC8">
        <w:rPr>
          <w:rFonts w:eastAsiaTheme="minorEastAsia"/>
        </w:rPr>
        <w:t xml:space="preserve"> close to a mathematical equilibrium.</w:t>
      </w:r>
    </w:p>
    <w:p w14:paraId="478CCF31" w14:textId="77777777" w:rsidR="00B4511D" w:rsidRDefault="00B4511D" w:rsidP="005C2EF2">
      <w:pPr>
        <w:rPr>
          <w:rFonts w:eastAsiaTheme="minorEastAsia"/>
        </w:rPr>
      </w:pPr>
    </w:p>
    <w:p w14:paraId="3935ED69" w14:textId="38C069F4" w:rsidR="00881116" w:rsidRDefault="00B4511D" w:rsidP="005C2EF2">
      <w:pPr>
        <w:rPr>
          <w:rFonts w:eastAsiaTheme="minorEastAsia"/>
        </w:rPr>
      </w:pPr>
      <w:r>
        <w:rPr>
          <w:rFonts w:eastAsiaTheme="minorEastAsia"/>
        </w:rPr>
        <w:t xml:space="preserve">To see what this can tell us about why Red Harvester Ants might “swarm” over food, </w:t>
      </w:r>
      <w:r w:rsidR="009957A4">
        <w:rPr>
          <w:rFonts w:eastAsiaTheme="minorEastAsia"/>
        </w:rPr>
        <w:t xml:space="preserve">recall that a high </w:t>
      </w:r>
      <w:r w:rsidR="00824F2B">
        <w:rPr>
          <w:rFonts w:eastAsiaTheme="minorEastAsia"/>
        </w:rPr>
        <w:t xml:space="preserve">rate of </w:t>
      </w:r>
      <w:r w:rsidR="00E43DF5">
        <w:rPr>
          <w:rFonts w:eastAsiaTheme="minorEastAsia"/>
        </w:rPr>
        <w:t xml:space="preserve">successful </w:t>
      </w:r>
      <w:r w:rsidR="00824F2B">
        <w:rPr>
          <w:rFonts w:eastAsiaTheme="minorEastAsia"/>
        </w:rPr>
        <w:t xml:space="preserve">return signals that </w:t>
      </w:r>
      <w:r w:rsidR="00087556">
        <w:rPr>
          <w:rFonts w:eastAsiaTheme="minorEastAsia"/>
        </w:rPr>
        <w:t xml:space="preserve">foragers are likely to be successful. </w:t>
      </w:r>
      <w:r w:rsidR="00986585">
        <w:rPr>
          <w:rFonts w:eastAsiaTheme="minorEastAsia"/>
        </w:rPr>
        <w:t xml:space="preserve">We have stated above that an ant searches, on average, for </w:t>
      </w:r>
      <w:r w:rsidR="003B760D">
        <w:rPr>
          <w:rFonts w:eastAsiaTheme="minorEastAsia"/>
        </w:rPr>
        <w:t xml:space="preserve">8.4 minutes for food. Suppose that a </w:t>
      </w:r>
      <w:r w:rsidR="002403D2">
        <w:rPr>
          <w:rFonts w:eastAsiaTheme="minorEastAsia"/>
        </w:rPr>
        <w:t xml:space="preserve">large number of successful ants signals readily available food – in fact, let us suppose that it’s so readily available that it would only take ants 30 seconds to find food instead of 8.4 minutes. Then the total time is the </w:t>
      </w:r>
      <w:r w:rsidR="00595054">
        <w:rPr>
          <w:rFonts w:eastAsiaTheme="minorEastAsia"/>
        </w:rPr>
        <w:t>outbound trip + the lower search time + the inbound trip, which results in a foraging trip having a cost of</w:t>
      </w:r>
    </w:p>
    <w:p w14:paraId="6079B923" w14:textId="2B583041" w:rsidR="00595054" w:rsidRPr="0064762D" w:rsidRDefault="0091012D" w:rsidP="005C2EF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2.3+2.6+0.5</m:t>
              </m:r>
            </m:num>
            <m:den>
              <m:r>
                <w:rPr>
                  <w:rFonts w:ascii="Cambria Math" w:eastAsiaTheme="minorEastAsia" w:hAnsi="Cambria Math"/>
                </w:rPr>
                <m:t>2.3+2.6+8.4</m:t>
              </m:r>
            </m:den>
          </m:f>
          <m:r>
            <w:rPr>
              <w:rFonts w:ascii="Cambria Math" w:eastAsiaTheme="minorEastAsia" w:hAnsi="Cambria Math"/>
            </w:rPr>
            <m:t>*0.088≈0.406*0.088 J=0.03573 J</m:t>
          </m:r>
        </m:oMath>
      </m:oMathPara>
    </w:p>
    <w:p w14:paraId="54A14843" w14:textId="13310691" w:rsidR="0064762D" w:rsidRDefault="0064762D" w:rsidP="005C2EF2">
      <w:pPr>
        <w:rPr>
          <w:rFonts w:eastAsiaTheme="minorEastAsia"/>
        </w:rPr>
      </w:pPr>
      <w:r>
        <w:rPr>
          <w:rFonts w:eastAsiaTheme="minorEastAsia"/>
        </w:rPr>
        <w:t xml:space="preserve">We will </w:t>
      </w:r>
      <w:proofErr w:type="spellStart"/>
      <w:r>
        <w:rPr>
          <w:rFonts w:eastAsiaTheme="minorEastAsia"/>
        </w:rPr>
        <w:t>recompute</w:t>
      </w:r>
      <w:proofErr w:type="spellEnd"/>
      <w:r>
        <w:rPr>
          <w:rFonts w:eastAsiaTheme="minorEastAsia"/>
        </w:rPr>
        <w:t xml:space="preserve"> the total cost for a day of foraging at this rate:</w:t>
      </w:r>
    </w:p>
    <w:p w14:paraId="6C8F3DFB" w14:textId="2305A6A9" w:rsidR="0064762D" w:rsidRDefault="0091012D" w:rsidP="0064762D">
      <w:pPr>
        <w:rPr>
          <w:rFonts w:eastAsia="Times New Roman" w:cstheme="minorHAnsi"/>
        </w:rPr>
      </w:pPr>
      <m:oMathPara>
        <m:oMath>
          <m:d>
            <m:dPr>
              <m:ctrlPr>
                <w:rPr>
                  <w:rFonts w:ascii="Cambria Math" w:eastAsia="Times New Roman" w:hAnsi="Cambria Math" w:cstheme="minorHAnsi"/>
                  <w:i/>
                </w:rPr>
              </m:ctrlPr>
            </m:dPr>
            <m:e>
              <m:r>
                <w:rPr>
                  <w:rFonts w:ascii="Cambria Math" w:eastAsia="Times New Roman" w:hAnsi="Cambria Math" w:cstheme="minorHAnsi"/>
                </w:rPr>
                <m:t>0.7143*0.03573*40.44</m:t>
              </m:r>
            </m:e>
          </m:d>
          <m:r>
            <w:rPr>
              <w:rFonts w:ascii="Cambria Math" w:eastAsia="Times New Roman" w:hAnsi="Cambria Math" w:cstheme="minorHAnsi"/>
            </w:rPr>
            <m:t>+</m:t>
          </m:r>
          <m:d>
            <m:dPr>
              <m:ctrlPr>
                <w:rPr>
                  <w:rFonts w:ascii="Cambria Math" w:eastAsia="Times New Roman" w:hAnsi="Cambria Math" w:cstheme="minorHAnsi"/>
                  <w:i/>
                </w:rPr>
              </m:ctrlPr>
            </m:dPr>
            <m:e>
              <m:r>
                <w:rPr>
                  <w:rFonts w:ascii="Cambria Math" w:eastAsia="Times New Roman" w:hAnsi="Cambria Math" w:cstheme="minorHAnsi"/>
                </w:rPr>
                <m:t>0.2857*</m:t>
              </m:r>
              <m:d>
                <m:dPr>
                  <m:ctrlPr>
                    <w:rPr>
                      <w:rFonts w:ascii="Cambria Math" w:eastAsia="Times New Roman" w:hAnsi="Cambria Math" w:cstheme="minorHAnsi"/>
                      <w:i/>
                    </w:rPr>
                  </m:ctrlPr>
                </m:dPr>
                <m:e>
                  <m:r>
                    <w:rPr>
                      <w:rFonts w:ascii="Cambria Math" w:eastAsia="Times New Roman" w:hAnsi="Cambria Math" w:cstheme="minorHAnsi"/>
                    </w:rPr>
                    <m:t>0.6582*0.03573</m:t>
                  </m:r>
                </m:e>
              </m:d>
              <m:r>
                <w:rPr>
                  <w:rFonts w:ascii="Cambria Math" w:eastAsia="Times New Roman" w:hAnsi="Cambria Math" w:cstheme="minorHAnsi"/>
                </w:rPr>
                <m:t>*40.44</m:t>
              </m:r>
            </m:e>
          </m:d>
          <m:r>
            <w:rPr>
              <w:rFonts w:ascii="Cambria Math" w:eastAsia="Times New Roman" w:hAnsi="Cambria Math" w:cstheme="minorHAnsi"/>
            </w:rPr>
            <m:t>≈1.30 J</m:t>
          </m:r>
        </m:oMath>
      </m:oMathPara>
    </w:p>
    <w:p w14:paraId="4B2B8BA9" w14:textId="7415F655" w:rsidR="00C514DF" w:rsidRPr="0091589B" w:rsidRDefault="0070792F" w:rsidP="005C2EF2">
      <w:pPr>
        <w:rPr>
          <w:rFonts w:eastAsia="Times New Roman" w:cstheme="minorHAnsi"/>
        </w:rPr>
      </w:pPr>
      <w:r>
        <w:rPr>
          <w:rFonts w:eastAsiaTheme="minorEastAsia"/>
        </w:rPr>
        <w:t>And the Hamilton:</w:t>
      </w:r>
      <w:r w:rsidR="00C514DF">
        <w:rPr>
          <w:rFonts w:eastAsiaTheme="minorEastAsia"/>
        </w:rPr>
        <w:t xml:space="preserve"> </w:t>
      </w:r>
      <m:oMath>
        <m:r>
          <m:rPr>
            <m:sty m:val="p"/>
          </m:rPr>
          <w:rPr>
            <w:rFonts w:ascii="Cambria Math" w:eastAsiaTheme="minorEastAsia" w:hAnsi="Cambria Math"/>
          </w:rPr>
          <w:br/>
        </m:r>
      </m:oMath>
      <m:oMathPara>
        <m:oMath>
          <m:r>
            <w:rPr>
              <w:rFonts w:ascii="Cambria Math" w:eastAsiaTheme="minorEastAsia" w:hAnsi="Cambria Math"/>
            </w:rPr>
            <m:t>H=-</m:t>
          </m:r>
          <m:nary>
            <m:naryPr>
              <m:chr m:val="∑"/>
              <m:supHide m:val="1"/>
              <m:ctrlPr>
                <w:rPr>
                  <w:rFonts w:ascii="Cambria Math" w:eastAsiaTheme="minorEastAsia" w:hAnsi="Cambria Math"/>
                  <w:i/>
                </w:rPr>
              </m:ctrlPr>
            </m:naryPr>
            <m:sub>
              <m:r>
                <w:rPr>
                  <w:rFonts w:ascii="Cambria Math" w:eastAsiaTheme="minorEastAsia" w:hAnsi="Cambria Math"/>
                </w:rPr>
                <m:t>i≠j</m:t>
              </m:r>
            </m:sub>
            <m:sup/>
            <m:e>
              <m:r>
                <w:rPr>
                  <w:rFonts w:ascii="Cambria Math" w:eastAsiaTheme="minorEastAsia" w:hAnsi="Cambria Math"/>
                </w:rPr>
                <m:t>0.25</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0.25*1.30</m:t>
                  </m:r>
                </m:e>
              </m:d>
              <m:r>
                <w:rPr>
                  <w:rFonts w:ascii="Cambria Math" w:eastAsiaTheme="minorEastAsia" w:hAnsi="Cambria Math"/>
                </w:rPr>
                <m:t>=-0.325 J</m:t>
              </m:r>
            </m:e>
          </m:nary>
        </m:oMath>
      </m:oMathPara>
    </w:p>
    <w:p w14:paraId="03F87A80" w14:textId="2C4133E0" w:rsidR="0091589B" w:rsidRDefault="0091589B" w:rsidP="005C2EF2">
      <w:pPr>
        <w:rPr>
          <w:rFonts w:eastAsia="Times New Roman" w:cstheme="minorHAnsi"/>
        </w:rPr>
      </w:pPr>
      <w:r>
        <w:rPr>
          <w:rFonts w:eastAsia="Times New Roman" w:cstheme="minorHAnsi"/>
        </w:rPr>
        <w:t xml:space="preserve">We further </w:t>
      </w:r>
      <w:r w:rsidR="00C10378">
        <w:rPr>
          <w:rFonts w:eastAsia="Times New Roman" w:cstheme="minorHAnsi"/>
        </w:rPr>
        <w:t>note that the total energy consumption for 2000 foragers is 2600 J</w:t>
      </w:r>
      <w:r w:rsidR="002D0DF8">
        <w:rPr>
          <w:rFonts w:eastAsia="Times New Roman" w:cstheme="minorHAnsi"/>
        </w:rPr>
        <w:t xml:space="preserve"> (2064 of which is while they’re active and the rest of which is while they’re</w:t>
      </w:r>
      <w:r w:rsidR="005D151C">
        <w:rPr>
          <w:rFonts w:eastAsia="Times New Roman" w:cstheme="minorHAnsi"/>
        </w:rPr>
        <w:t xml:space="preserve"> inactive</w:t>
      </w:r>
      <w:r w:rsidR="002D0DF8">
        <w:rPr>
          <w:rFonts w:eastAsia="Times New Roman" w:cstheme="minorHAnsi"/>
        </w:rPr>
        <w:t>)</w:t>
      </w:r>
      <w:r w:rsidR="005D151C">
        <w:rPr>
          <w:rFonts w:eastAsia="Times New Roman" w:cstheme="minorHAnsi"/>
        </w:rPr>
        <w:t xml:space="preserve">. This is obviously a </w:t>
      </w:r>
      <w:r w:rsidR="005D151C">
        <w:rPr>
          <w:rFonts w:eastAsia="Times New Roman" w:cstheme="minorHAnsi"/>
          <w:i/>
        </w:rPr>
        <w:t xml:space="preserve">significant </w:t>
      </w:r>
      <w:r w:rsidR="005D151C">
        <w:rPr>
          <w:rFonts w:eastAsia="Times New Roman" w:cstheme="minorHAnsi"/>
        </w:rPr>
        <w:t>cost saving.</w:t>
      </w:r>
    </w:p>
    <w:p w14:paraId="25AD5500" w14:textId="73DFE9F5" w:rsidR="004A6A8A" w:rsidRDefault="00B8516C" w:rsidP="005C2EF2">
      <w:pPr>
        <w:rPr>
          <w:rFonts w:eastAsia="Times New Roman" w:cstheme="minorHAnsi"/>
        </w:rPr>
      </w:pPr>
      <w:r>
        <w:rPr>
          <w:rFonts w:eastAsia="Times New Roman" w:cstheme="minorHAnsi"/>
        </w:rPr>
        <w:t xml:space="preserve">We will </w:t>
      </w:r>
      <w:proofErr w:type="spellStart"/>
      <w:r>
        <w:rPr>
          <w:rFonts w:eastAsia="Times New Roman" w:cstheme="minorHAnsi"/>
        </w:rPr>
        <w:t>recompute</w:t>
      </w:r>
      <w:proofErr w:type="spellEnd"/>
      <w:r>
        <w:rPr>
          <w:rFonts w:eastAsia="Times New Roman" w:cstheme="minorHAnsi"/>
        </w:rPr>
        <w:t xml:space="preserve"> </w:t>
      </w:r>
      <m:oMath>
        <m:r>
          <w:rPr>
            <w:rFonts w:ascii="Cambria Math" w:eastAsia="Times New Roman" w:hAnsi="Cambria Math" w:cstheme="minorHAnsi"/>
          </w:rPr>
          <m:t>Z</m:t>
        </m:r>
      </m:oMath>
      <w:r>
        <w:rPr>
          <w:rFonts w:eastAsia="Times New Roman" w:cstheme="minorHAnsi"/>
        </w:rPr>
        <w:t xml:space="preserve"> at</w:t>
      </w:r>
    </w:p>
    <w:p w14:paraId="4CBB282A" w14:textId="7A30D8A6" w:rsidR="00B8516C" w:rsidRDefault="00B8516C" w:rsidP="005C2EF2">
      <w:pPr>
        <w:rPr>
          <w:rFonts w:eastAsia="Times New Roman" w:cstheme="minorHAnsi"/>
        </w:rPr>
      </w:pPr>
      <m:oMathPara>
        <m:oMath>
          <m:r>
            <w:rPr>
              <w:rFonts w:ascii="Cambria Math" w:hAnsi="Cambria Math"/>
            </w:rPr>
            <m:t>Z=</m:t>
          </m:r>
          <m:nary>
            <m:naryPr>
              <m:chr m:val="∑"/>
              <m:supHide m:val="1"/>
              <m:ctrlPr>
                <w:rPr>
                  <w:rFonts w:ascii="Cambria Math" w:hAnsi="Cambria Math"/>
                  <w:i/>
                </w:rPr>
              </m:ctrlPr>
            </m:naryPr>
            <m:sub>
              <m:r>
                <w:rPr>
                  <w:rFonts w:ascii="Cambria Math" w:hAnsi="Cambria Math"/>
                </w:rPr>
                <m:t>σ</m:t>
              </m:r>
            </m:sub>
            <m:sup/>
            <m:e>
              <m:r>
                <m:rPr>
                  <m:sty m:val="p"/>
                </m:rPr>
                <w:rPr>
                  <w:rFonts w:ascii="Cambria Math" w:hAnsi="Cambria Math"/>
                </w:rPr>
                <m:t>exp⁡</m:t>
              </m:r>
              <m:r>
                <w:rPr>
                  <w:rFonts w:ascii="Cambria Math" w:hAnsi="Cambria Math"/>
                </w:rPr>
                <m:t>(-H</m:t>
              </m:r>
              <m:d>
                <m:dPr>
                  <m:ctrlPr>
                    <w:rPr>
                      <w:rFonts w:ascii="Cambria Math" w:hAnsi="Cambria Math"/>
                      <w:i/>
                    </w:rPr>
                  </m:ctrlPr>
                </m:dPr>
                <m:e>
                  <m:r>
                    <w:rPr>
                      <w:rFonts w:ascii="Cambria Math" w:hAnsi="Cambria Math"/>
                    </w:rPr>
                    <m:t>σ</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e>
          </m:nary>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-0.325</m:t>
                  </m:r>
                </m:num>
                <m:den>
                  <m:r>
                    <w:rPr>
                      <w:rFonts w:ascii="Cambria Math" w:hAnsi="Cambria Math"/>
                    </w:rPr>
                    <m:t>1.03</m:t>
                  </m:r>
                </m:den>
              </m:f>
            </m:e>
          </m:d>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-0.325</m:t>
                  </m:r>
                </m:num>
                <m:den>
                  <m:r>
                    <w:rPr>
                      <w:rFonts w:ascii="Cambria Math" w:hAnsi="Cambria Math"/>
                    </w:rPr>
                    <m:t>0.2717</m:t>
                  </m:r>
                </m:den>
              </m:f>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0.3155</m:t>
                  </m:r>
                </m:e>
              </m:d>
            </m:e>
          </m:func>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1.1962</m:t>
                  </m:r>
                </m:e>
              </m:d>
            </m:e>
          </m:func>
          <m:r>
            <w:rPr>
              <w:rFonts w:ascii="Cambria Math" w:hAnsi="Cambria Math"/>
            </w:rPr>
            <m:t>≈4.67847</m:t>
          </m:r>
        </m:oMath>
      </m:oMathPara>
    </w:p>
    <w:p w14:paraId="0E51C3F4" w14:textId="7FEBDC2B" w:rsidR="00B8516C" w:rsidRDefault="004C20A8" w:rsidP="005C2EF2">
      <w:pPr>
        <w:rPr>
          <w:rFonts w:eastAsia="Times New Roman" w:cstheme="minorHAnsi"/>
        </w:rPr>
      </w:pPr>
      <w:r>
        <w:rPr>
          <w:rFonts w:eastAsia="Times New Roman" w:cstheme="minorHAnsi"/>
        </w:rPr>
        <w:t xml:space="preserve">Thus, the equilibrium for </w:t>
      </w:r>
      <w:r w:rsidR="00526D88">
        <w:rPr>
          <w:rFonts w:eastAsia="Times New Roman" w:cstheme="minorHAnsi"/>
        </w:rPr>
        <w:t>state 1</w:t>
      </w:r>
      <w:r>
        <w:rPr>
          <w:rFonts w:eastAsia="Times New Roman" w:cstheme="minorHAnsi"/>
        </w:rPr>
        <w:t xml:space="preserve"> becomes:</w:t>
      </w:r>
    </w:p>
    <w:p w14:paraId="2C39B832" w14:textId="3A91C93C" w:rsidR="004C20A8" w:rsidRPr="00EA3D7A" w:rsidRDefault="0091012D" w:rsidP="005C2EF2">
      <w:pPr>
        <w:rPr>
          <w:rFonts w:eastAsia="Times New Roman" w:cstheme="minorHAnsi"/>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eq</m:t>
              </m:r>
            </m:sub>
          </m:sSub>
          <m:d>
            <m:dPr>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exp⁡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σ</m:t>
                      </m:r>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r>
                <w:rPr>
                  <w:rFonts w:ascii="Cambria Math" w:eastAsiaTheme="minorEastAsia" w:hAnsi="Cambria Math"/>
                </w:rPr>
                <m:t>)</m:t>
              </m:r>
            </m:num>
            <m:den>
              <m:r>
                <w:rPr>
                  <w:rFonts w:ascii="Cambria Math" w:eastAsiaTheme="minorEastAsia" w:hAnsi="Cambria Math"/>
                </w:rPr>
                <m:t>Z</m:t>
              </m:r>
            </m:den>
          </m:f>
          <m:r>
            <w:rPr>
              <w:rFonts w:ascii="Cambria Math" w:eastAsia="Times New Roman" w:hAnsi="Cambria Math" w:cstheme="minorHAnsi"/>
            </w:rPr>
            <m:t>=</m:t>
          </m:r>
          <m:f>
            <m:fPr>
              <m:ctrlPr>
                <w:rPr>
                  <w:rFonts w:ascii="Cambria Math" w:eastAsia="Times New Roman" w:hAnsi="Cambria Math" w:cstheme="minorHAnsi"/>
                  <w:i/>
                </w:rPr>
              </m:ctrlPr>
            </m:fPr>
            <m:num>
              <m:r>
                <m:rPr>
                  <m:sty m:val="p"/>
                </m:rPr>
                <w:rPr>
                  <w:rFonts w:ascii="Cambria Math" w:eastAsia="Times New Roman" w:hAnsi="Cambria Math" w:cstheme="minorHAnsi"/>
                </w:rPr>
                <m:t>exp⁡</m:t>
              </m:r>
              <m:r>
                <w:rPr>
                  <w:rFonts w:ascii="Cambria Math" w:eastAsia="Times New Roman" w:hAnsi="Cambria Math" w:cstheme="minorHAnsi"/>
                </w:rPr>
                <m:t>(-</m:t>
              </m:r>
              <m:f>
                <m:fPr>
                  <m:ctrlPr>
                    <w:rPr>
                      <w:rFonts w:ascii="Cambria Math" w:eastAsia="Times New Roman" w:hAnsi="Cambria Math" w:cstheme="minorHAnsi"/>
                      <w:i/>
                    </w:rPr>
                  </m:ctrlPr>
                </m:fPr>
                <m:num>
                  <m:r>
                    <w:rPr>
                      <w:rFonts w:ascii="Cambria Math" w:eastAsia="Times New Roman" w:hAnsi="Cambria Math" w:cstheme="minorHAnsi"/>
                    </w:rPr>
                    <m:t>-0.325 J</m:t>
                  </m:r>
                </m:num>
                <m:den>
                  <m:r>
                    <w:rPr>
                      <w:rFonts w:ascii="Cambria Math" w:eastAsia="Times New Roman" w:hAnsi="Cambria Math" w:cstheme="minorHAnsi"/>
                    </w:rPr>
                    <m:t>2064 J</m:t>
                  </m:r>
                </m:den>
              </m:f>
              <m:r>
                <w:rPr>
                  <w:rFonts w:ascii="Cambria Math" w:eastAsia="Times New Roman" w:hAnsi="Cambria Math" w:cstheme="minorHAnsi"/>
                </w:rPr>
                <m:t>)</m:t>
              </m:r>
            </m:num>
            <m:den>
              <m:r>
                <w:rPr>
                  <w:rFonts w:ascii="Cambria Math" w:eastAsia="Times New Roman" w:hAnsi="Cambria Math" w:cstheme="minorHAnsi"/>
                </w:rPr>
                <m:t>4.67847</m:t>
              </m:r>
            </m:den>
          </m:f>
          <m:r>
            <w:rPr>
              <w:rFonts w:ascii="Cambria Math" w:eastAsia="Times New Roman" w:hAnsi="Cambria Math" w:cstheme="minorHAnsi"/>
            </w:rPr>
            <m:t>=</m:t>
          </m:r>
          <m:f>
            <m:fPr>
              <m:ctrlPr>
                <w:rPr>
                  <w:rFonts w:ascii="Cambria Math" w:eastAsia="Times New Roman" w:hAnsi="Cambria Math" w:cstheme="minorHAnsi"/>
                  <w:i/>
                </w:rPr>
              </m:ctrlPr>
            </m:fPr>
            <m:num>
              <m:r>
                <m:rPr>
                  <m:sty m:val="p"/>
                </m:rPr>
                <w:rPr>
                  <w:rFonts w:ascii="Cambria Math" w:eastAsia="Times New Roman" w:hAnsi="Cambria Math" w:cstheme="minorHAnsi"/>
                </w:rPr>
                <m:t>exp⁡</m:t>
              </m:r>
              <m:r>
                <w:rPr>
                  <w:rFonts w:ascii="Cambria Math" w:eastAsia="Times New Roman" w:hAnsi="Cambria Math" w:cstheme="minorHAnsi"/>
                </w:rPr>
                <m:t>(0.0001575)</m:t>
              </m:r>
            </m:num>
            <m:den>
              <m:r>
                <w:rPr>
                  <w:rFonts w:ascii="Cambria Math" w:eastAsia="Times New Roman" w:hAnsi="Cambria Math" w:cstheme="minorHAnsi"/>
                </w:rPr>
                <m:t>4.67847</m:t>
              </m:r>
            </m:den>
          </m:f>
          <m:r>
            <w:rPr>
              <w:rFonts w:ascii="Cambria Math" w:eastAsia="Times New Roman" w:hAnsi="Cambria Math" w:cstheme="minorHAnsi"/>
            </w:rPr>
            <m:t>≈</m:t>
          </m:r>
          <m:f>
            <m:fPr>
              <m:ctrlPr>
                <w:rPr>
                  <w:rFonts w:ascii="Cambria Math" w:eastAsia="Times New Roman" w:hAnsi="Cambria Math" w:cstheme="minorHAnsi"/>
                  <w:i/>
                </w:rPr>
              </m:ctrlPr>
            </m:fPr>
            <m:num>
              <m:r>
                <w:rPr>
                  <w:rFonts w:ascii="Cambria Math" w:eastAsia="Times New Roman" w:hAnsi="Cambria Math" w:cstheme="minorHAnsi"/>
                </w:rPr>
                <m:t>1</m:t>
              </m:r>
            </m:num>
            <m:den>
              <m:r>
                <w:rPr>
                  <w:rFonts w:ascii="Cambria Math" w:eastAsia="Times New Roman" w:hAnsi="Cambria Math" w:cstheme="minorHAnsi"/>
                </w:rPr>
                <m:t>4.67847</m:t>
              </m:r>
            </m:den>
          </m:f>
          <m:r>
            <w:rPr>
              <w:rFonts w:ascii="Cambria Math" w:eastAsia="Times New Roman" w:hAnsi="Cambria Math" w:cstheme="minorHAnsi"/>
            </w:rPr>
            <m:t>≈0.2137</m:t>
          </m:r>
        </m:oMath>
      </m:oMathPara>
    </w:p>
    <w:p w14:paraId="141D9A6B" w14:textId="526D1BD0" w:rsidR="00EA3D7A" w:rsidRDefault="00EA3D7A" w:rsidP="005C2EF2">
      <w:pPr>
        <w:rPr>
          <w:rFonts w:eastAsia="Times New Roman" w:cstheme="minorHAnsi"/>
        </w:rPr>
      </w:pPr>
      <w:r>
        <w:rPr>
          <w:rFonts w:eastAsia="Times New Roman" w:cstheme="minorHAnsi"/>
        </w:rPr>
        <w:t xml:space="preserve">We can compute </w:t>
      </w:r>
      <m:oMath>
        <m:sSub>
          <m:sSubPr>
            <m:ctrlPr>
              <w:rPr>
                <w:rFonts w:ascii="Cambria Math" w:eastAsia="Times New Roman" w:hAnsi="Cambria Math" w:cstheme="minorHAnsi"/>
                <w:i/>
              </w:rPr>
            </m:ctrlPr>
          </m:sSubPr>
          <m:e>
            <m:r>
              <w:rPr>
                <w:rFonts w:ascii="Cambria Math" w:eastAsia="Times New Roman" w:hAnsi="Cambria Math" w:cstheme="minorHAnsi"/>
              </w:rPr>
              <m:t>P</m:t>
            </m:r>
          </m:e>
          <m:sub>
            <m:r>
              <w:rPr>
                <w:rFonts w:ascii="Cambria Math" w:eastAsia="Times New Roman" w:hAnsi="Cambria Math" w:cstheme="minorHAnsi"/>
              </w:rPr>
              <m:t>eq</m:t>
            </m:r>
          </m:sub>
        </m:sSub>
        <m:r>
          <w:rPr>
            <w:rFonts w:ascii="Cambria Math" w:eastAsia="Times New Roman" w:hAnsi="Cambria Math" w:cstheme="minorHAnsi"/>
          </w:rPr>
          <m:t>(</m:t>
        </m:r>
        <m:sSup>
          <m:sSupPr>
            <m:ctrlPr>
              <w:rPr>
                <w:rFonts w:ascii="Cambria Math" w:eastAsia="Times New Roman" w:hAnsi="Cambria Math" w:cstheme="minorHAnsi"/>
                <w:i/>
              </w:rPr>
            </m:ctrlPr>
          </m:sSupPr>
          <m:e>
            <m:r>
              <w:rPr>
                <w:rFonts w:ascii="Cambria Math" w:eastAsia="Times New Roman" w:hAnsi="Cambria Math" w:cstheme="minorHAnsi"/>
              </w:rPr>
              <m:t>σ</m:t>
            </m:r>
          </m:e>
          <m:sup>
            <m:r>
              <w:rPr>
                <w:rFonts w:ascii="Cambria Math" w:eastAsia="Times New Roman" w:hAnsi="Cambria Math" w:cstheme="minorHAnsi"/>
              </w:rPr>
              <m:t>'</m:t>
            </m:r>
          </m:sup>
        </m:sSup>
        <m:r>
          <w:rPr>
            <w:rFonts w:ascii="Cambria Math" w:eastAsia="Times New Roman" w:hAnsi="Cambria Math" w:cstheme="minorHAnsi"/>
          </w:rPr>
          <m:t>)</m:t>
        </m:r>
      </m:oMath>
      <w:r>
        <w:rPr>
          <w:rFonts w:eastAsia="Times New Roman" w:cstheme="minorHAnsi"/>
        </w:rPr>
        <w:t xml:space="preserve"> as:</w:t>
      </w:r>
    </w:p>
    <w:p w14:paraId="64789B0B" w14:textId="50D598EA" w:rsidR="007430D0" w:rsidRDefault="0091012D" w:rsidP="005C2EF2">
      <w:pPr>
        <w:rPr>
          <w:rFonts w:eastAsia="Times New Roman" w:cstheme="minorHAnsi"/>
        </w:rPr>
      </w:pPr>
      <m:oMathPara>
        <m:oMath>
          <m:sSub>
            <m:sSubPr>
              <m:ctrlPr>
                <w:rPr>
                  <w:rFonts w:ascii="Cambria Math" w:eastAsia="Times New Roman" w:hAnsi="Cambria Math" w:cstheme="minorHAnsi"/>
                  <w:i/>
                </w:rPr>
              </m:ctrlPr>
            </m:sSubPr>
            <m:e>
              <m:r>
                <w:rPr>
                  <w:rFonts w:ascii="Cambria Math" w:eastAsia="Times New Roman" w:hAnsi="Cambria Math" w:cstheme="minorHAnsi"/>
                </w:rPr>
                <m:t>P</m:t>
              </m:r>
            </m:e>
            <m:sub>
              <m:r>
                <w:rPr>
                  <w:rFonts w:ascii="Cambria Math" w:eastAsia="Times New Roman" w:hAnsi="Cambria Math" w:cstheme="minorHAnsi"/>
                </w:rPr>
                <m:t>eq</m:t>
              </m:r>
            </m:sub>
          </m:sSub>
          <m:d>
            <m:dPr>
              <m:ctrlPr>
                <w:rPr>
                  <w:rFonts w:ascii="Cambria Math" w:eastAsia="Times New Roman" w:hAnsi="Cambria Math" w:cstheme="minorHAnsi"/>
                  <w:i/>
                </w:rPr>
              </m:ctrlPr>
            </m:dPr>
            <m:e>
              <m:sSup>
                <m:sSupPr>
                  <m:ctrlPr>
                    <w:rPr>
                      <w:rFonts w:ascii="Cambria Math" w:eastAsia="Times New Roman" w:hAnsi="Cambria Math" w:cstheme="minorHAnsi"/>
                      <w:i/>
                    </w:rPr>
                  </m:ctrlPr>
                </m:sSupPr>
                <m:e>
                  <m:r>
                    <w:rPr>
                      <w:rFonts w:ascii="Cambria Math" w:eastAsia="Times New Roman" w:hAnsi="Cambria Math" w:cstheme="minorHAnsi"/>
                    </w:rPr>
                    <m:t>σ</m:t>
                  </m:r>
                </m:e>
                <m:sup>
                  <m:r>
                    <w:rPr>
                      <w:rFonts w:ascii="Cambria Math" w:eastAsia="Times New Roman" w:hAnsi="Cambria Math" w:cstheme="minorHAnsi"/>
                    </w:rPr>
                    <m:t>'</m:t>
                  </m:r>
                </m:sup>
              </m:sSup>
            </m:e>
          </m:d>
          <m:r>
            <w:rPr>
              <w:rFonts w:ascii="Cambria Math" w:eastAsia="Times New Roman" w:hAnsi="Cambria Math" w:cstheme="minorHAnsi"/>
            </w:rPr>
            <m:t>=1-0.2137≈0.7863</m:t>
          </m:r>
        </m:oMath>
      </m:oMathPara>
    </w:p>
    <w:p w14:paraId="1EFEC829" w14:textId="011B423B" w:rsidR="00680167" w:rsidRPr="00F36AF4" w:rsidRDefault="00526D88" w:rsidP="005C2EF2">
      <w:pPr>
        <w:rPr>
          <w:rFonts w:eastAsia="Times New Roman" w:cstheme="minorHAnsi"/>
        </w:rPr>
      </w:pPr>
      <w:r>
        <w:rPr>
          <w:rFonts w:eastAsia="Times New Roman" w:cstheme="minorHAnsi"/>
        </w:rPr>
        <w:t xml:space="preserve">As described above, </w:t>
      </w:r>
      <w:r w:rsidR="006653AA">
        <w:rPr>
          <w:rFonts w:eastAsia="Times New Roman" w:cstheme="minorHAnsi"/>
        </w:rPr>
        <w:t xml:space="preserve">we need to “reverse” these and find that 78.63% of the foragers are active and </w:t>
      </w:r>
      <w:r w:rsidR="004F3815">
        <w:rPr>
          <w:rFonts w:eastAsia="Times New Roman" w:cstheme="minorHAnsi"/>
        </w:rPr>
        <w:t xml:space="preserve">21.37% of the foragers are inactive. Thus, this model predicts that it </w:t>
      </w:r>
      <w:r w:rsidR="00191E55">
        <w:rPr>
          <w:rFonts w:eastAsia="Times New Roman" w:cstheme="minorHAnsi"/>
          <w:i/>
        </w:rPr>
        <w:t>is</w:t>
      </w:r>
      <w:r w:rsidR="00191E55">
        <w:rPr>
          <w:rFonts w:eastAsia="Times New Roman" w:cstheme="minorHAnsi"/>
        </w:rPr>
        <w:t>, in fact, globally optimal</w:t>
      </w:r>
      <w:r w:rsidR="001867F5">
        <w:rPr>
          <w:rFonts w:eastAsia="Times New Roman" w:cstheme="minorHAnsi"/>
        </w:rPr>
        <w:t xml:space="preserve"> for ants to “swarm” over food because it results in a</w:t>
      </w:r>
      <w:r w:rsidR="00DB6229">
        <w:rPr>
          <w:rFonts w:eastAsia="Times New Roman" w:cstheme="minorHAnsi"/>
        </w:rPr>
        <w:t>n improved energy profile</w:t>
      </w:r>
      <w:r w:rsidR="000E30FC">
        <w:rPr>
          <w:rFonts w:eastAsia="Times New Roman" w:cstheme="minorHAnsi"/>
        </w:rPr>
        <w:t xml:space="preserve"> for the colony as a whole</w:t>
      </w:r>
      <w:r w:rsidR="00191E55">
        <w:rPr>
          <w:rFonts w:eastAsia="Times New Roman" w:cstheme="minorHAnsi"/>
        </w:rPr>
        <w:t>.</w:t>
      </w:r>
      <w:r w:rsidR="00950080">
        <w:rPr>
          <w:rFonts w:eastAsia="Times New Roman" w:cstheme="minorHAnsi"/>
        </w:rPr>
        <w:t xml:space="preserve"> Thus, the </w:t>
      </w:r>
    </w:p>
    <w:p w14:paraId="46B87628" w14:textId="77777777" w:rsidR="00680167" w:rsidRDefault="00680167" w:rsidP="005C2EF2">
      <w:pPr>
        <w:rPr>
          <w:rFonts w:eastAsiaTheme="minorEastAsia"/>
        </w:rPr>
      </w:pPr>
    </w:p>
    <w:p w14:paraId="223B3AF0" w14:textId="77777777" w:rsidR="00724C19" w:rsidRDefault="00724C19" w:rsidP="005C2EF2">
      <w:pPr>
        <w:rPr>
          <w:rFonts w:eastAsiaTheme="minorEastAsia"/>
        </w:rPr>
      </w:pPr>
    </w:p>
    <w:p w14:paraId="324C28A5" w14:textId="77777777" w:rsidR="00FA0D41" w:rsidRDefault="00FA0D41" w:rsidP="005C2EF2"/>
    <w:p w14:paraId="375DA192" w14:textId="77777777" w:rsidR="003D7A58" w:rsidRDefault="003D7A58" w:rsidP="005C2EF2"/>
    <w:p w14:paraId="15CA3BCE" w14:textId="2BC142DD" w:rsidR="003D7A58" w:rsidRPr="001013DA" w:rsidRDefault="003D7A58" w:rsidP="005C2EF2">
      <w:r>
        <w:t xml:space="preserve">Data collected by Gordon </w:t>
      </w:r>
      <w:proofErr w:type="gramStart"/>
      <w:r>
        <w:rPr>
          <w:i/>
        </w:rPr>
        <w:t>et</w:t>
      </w:r>
      <w:proofErr w:type="gramEnd"/>
      <w:r>
        <w:rPr>
          <w:i/>
        </w:rPr>
        <w:t xml:space="preserve">. </w:t>
      </w:r>
      <w:proofErr w:type="gramStart"/>
      <w:r>
        <w:rPr>
          <w:i/>
        </w:rPr>
        <w:t>al</w:t>
      </w:r>
      <w:proofErr w:type="gramEnd"/>
      <w:r>
        <w:rPr>
          <w:i/>
        </w:rPr>
        <w:t xml:space="preserve">. </w:t>
      </w:r>
      <w:r w:rsidR="00EE4AE0">
        <w:t>of 49 consecutive 5-second intervals of a collection of ants</w:t>
      </w:r>
    </w:p>
    <w:sectPr w:rsidR="003D7A58" w:rsidRPr="001013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F2ECE" w14:textId="77777777" w:rsidR="0091012D" w:rsidRDefault="0091012D" w:rsidP="00EF42AA">
      <w:pPr>
        <w:spacing w:after="0" w:line="240" w:lineRule="auto"/>
      </w:pPr>
      <w:r>
        <w:separator/>
      </w:r>
    </w:p>
  </w:endnote>
  <w:endnote w:type="continuationSeparator" w:id="0">
    <w:p w14:paraId="6D69724D" w14:textId="77777777" w:rsidR="0091012D" w:rsidRDefault="0091012D" w:rsidP="00EF4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BE755E" w14:textId="77777777" w:rsidR="0091012D" w:rsidRDefault="0091012D" w:rsidP="00EF42AA">
      <w:pPr>
        <w:spacing w:after="0" w:line="240" w:lineRule="auto"/>
      </w:pPr>
      <w:r>
        <w:separator/>
      </w:r>
    </w:p>
  </w:footnote>
  <w:footnote w:type="continuationSeparator" w:id="0">
    <w:p w14:paraId="54FB848D" w14:textId="77777777" w:rsidR="0091012D" w:rsidRDefault="0091012D" w:rsidP="00EF42AA">
      <w:pPr>
        <w:spacing w:after="0" w:line="240" w:lineRule="auto"/>
      </w:pPr>
      <w:r>
        <w:continuationSeparator/>
      </w:r>
    </w:p>
  </w:footnote>
  <w:footnote w:id="1">
    <w:p w14:paraId="55462CCD" w14:textId="5D086DB4" w:rsidR="000551F4" w:rsidRDefault="000551F4">
      <w:pPr>
        <w:pStyle w:val="FootnoteText"/>
      </w:pPr>
      <w:r>
        <w:rPr>
          <w:rStyle w:val="FootnoteReference"/>
        </w:rPr>
        <w:footnoteRef/>
      </w:r>
      <w:r>
        <w:t xml:space="preserve"> Humans, for comparison, burn 90 – 150 calories per hour merely sitting. Processes like respiration, digestion, circulation, brain activity, vision, etc. continue at all times. Activities like typing, talking, and even sitting upright require complex patterns of muscle activation; for example, humans have a large number of muscles involved in keeping the spine upright, which are “rotated” in order to avoid excessive fatigue.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70D8E"/>
    <w:multiLevelType w:val="hybridMultilevel"/>
    <w:tmpl w:val="38D843CA"/>
    <w:lvl w:ilvl="0" w:tplc="D01C63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484"/>
    <w:rsid w:val="000076DF"/>
    <w:rsid w:val="000079BC"/>
    <w:rsid w:val="00014F54"/>
    <w:rsid w:val="00016330"/>
    <w:rsid w:val="00021C0A"/>
    <w:rsid w:val="00033D7F"/>
    <w:rsid w:val="00034D70"/>
    <w:rsid w:val="000366AE"/>
    <w:rsid w:val="00041947"/>
    <w:rsid w:val="00044ECC"/>
    <w:rsid w:val="0004588E"/>
    <w:rsid w:val="000551F4"/>
    <w:rsid w:val="000636FE"/>
    <w:rsid w:val="00063E1B"/>
    <w:rsid w:val="000709A1"/>
    <w:rsid w:val="00072BD1"/>
    <w:rsid w:val="00074659"/>
    <w:rsid w:val="00075649"/>
    <w:rsid w:val="00084CF0"/>
    <w:rsid w:val="00084ECA"/>
    <w:rsid w:val="00085147"/>
    <w:rsid w:val="00087556"/>
    <w:rsid w:val="000966B1"/>
    <w:rsid w:val="0009702D"/>
    <w:rsid w:val="000A1601"/>
    <w:rsid w:val="000A5AF7"/>
    <w:rsid w:val="000B7D07"/>
    <w:rsid w:val="000C3293"/>
    <w:rsid w:val="000D0100"/>
    <w:rsid w:val="000D17C8"/>
    <w:rsid w:val="000D1A00"/>
    <w:rsid w:val="000D2FF1"/>
    <w:rsid w:val="000D6048"/>
    <w:rsid w:val="000D7351"/>
    <w:rsid w:val="000E30FC"/>
    <w:rsid w:val="000F08EF"/>
    <w:rsid w:val="000F0F54"/>
    <w:rsid w:val="000F3D3D"/>
    <w:rsid w:val="000F545D"/>
    <w:rsid w:val="00100C25"/>
    <w:rsid w:val="001013DA"/>
    <w:rsid w:val="00103E96"/>
    <w:rsid w:val="0011026C"/>
    <w:rsid w:val="00111DA3"/>
    <w:rsid w:val="001202FA"/>
    <w:rsid w:val="001220F3"/>
    <w:rsid w:val="00122B68"/>
    <w:rsid w:val="00123B76"/>
    <w:rsid w:val="00123DBC"/>
    <w:rsid w:val="001258BD"/>
    <w:rsid w:val="001318A6"/>
    <w:rsid w:val="00135087"/>
    <w:rsid w:val="00141168"/>
    <w:rsid w:val="001426FD"/>
    <w:rsid w:val="001427CC"/>
    <w:rsid w:val="00144A17"/>
    <w:rsid w:val="0014711E"/>
    <w:rsid w:val="00150103"/>
    <w:rsid w:val="00151928"/>
    <w:rsid w:val="00153AB5"/>
    <w:rsid w:val="001571FF"/>
    <w:rsid w:val="001622BB"/>
    <w:rsid w:val="001678C1"/>
    <w:rsid w:val="00174495"/>
    <w:rsid w:val="0017701F"/>
    <w:rsid w:val="0017770A"/>
    <w:rsid w:val="00181E66"/>
    <w:rsid w:val="0018458C"/>
    <w:rsid w:val="001867F5"/>
    <w:rsid w:val="0019197E"/>
    <w:rsid w:val="00191E55"/>
    <w:rsid w:val="001963DF"/>
    <w:rsid w:val="001967CD"/>
    <w:rsid w:val="001A4F5E"/>
    <w:rsid w:val="001A6D72"/>
    <w:rsid w:val="001A7811"/>
    <w:rsid w:val="001A78EA"/>
    <w:rsid w:val="001B003C"/>
    <w:rsid w:val="001B3933"/>
    <w:rsid w:val="001B645F"/>
    <w:rsid w:val="001B7066"/>
    <w:rsid w:val="001B7E36"/>
    <w:rsid w:val="001C7EEC"/>
    <w:rsid w:val="001D48A4"/>
    <w:rsid w:val="001E1F19"/>
    <w:rsid w:val="001E5E27"/>
    <w:rsid w:val="001F07FE"/>
    <w:rsid w:val="001F3D74"/>
    <w:rsid w:val="001F4FBB"/>
    <w:rsid w:val="001F5029"/>
    <w:rsid w:val="00201A0D"/>
    <w:rsid w:val="00206990"/>
    <w:rsid w:val="00217415"/>
    <w:rsid w:val="002200C5"/>
    <w:rsid w:val="00231180"/>
    <w:rsid w:val="00232909"/>
    <w:rsid w:val="00234D9B"/>
    <w:rsid w:val="002358ED"/>
    <w:rsid w:val="00236391"/>
    <w:rsid w:val="002368CF"/>
    <w:rsid w:val="0024010D"/>
    <w:rsid w:val="002403D2"/>
    <w:rsid w:val="002461A7"/>
    <w:rsid w:val="002535CB"/>
    <w:rsid w:val="002548BC"/>
    <w:rsid w:val="0026177D"/>
    <w:rsid w:val="00263B42"/>
    <w:rsid w:val="00264FD4"/>
    <w:rsid w:val="0027375C"/>
    <w:rsid w:val="002749E1"/>
    <w:rsid w:val="00275EC6"/>
    <w:rsid w:val="00281D16"/>
    <w:rsid w:val="00281F26"/>
    <w:rsid w:val="00284650"/>
    <w:rsid w:val="00286A92"/>
    <w:rsid w:val="00291E21"/>
    <w:rsid w:val="00293DA8"/>
    <w:rsid w:val="00294CF4"/>
    <w:rsid w:val="00294E77"/>
    <w:rsid w:val="002B041D"/>
    <w:rsid w:val="002C7791"/>
    <w:rsid w:val="002D0816"/>
    <w:rsid w:val="002D0DF8"/>
    <w:rsid w:val="002D10EC"/>
    <w:rsid w:val="002D1232"/>
    <w:rsid w:val="002D7C77"/>
    <w:rsid w:val="002E5701"/>
    <w:rsid w:val="002F7F4B"/>
    <w:rsid w:val="00307216"/>
    <w:rsid w:val="00311CAD"/>
    <w:rsid w:val="00312344"/>
    <w:rsid w:val="00317588"/>
    <w:rsid w:val="00322EC7"/>
    <w:rsid w:val="0032565C"/>
    <w:rsid w:val="0032627E"/>
    <w:rsid w:val="00331B1D"/>
    <w:rsid w:val="00331DAE"/>
    <w:rsid w:val="00332B7A"/>
    <w:rsid w:val="00332E09"/>
    <w:rsid w:val="0033430C"/>
    <w:rsid w:val="00336D55"/>
    <w:rsid w:val="003445FF"/>
    <w:rsid w:val="00344607"/>
    <w:rsid w:val="00346C90"/>
    <w:rsid w:val="00350809"/>
    <w:rsid w:val="00350921"/>
    <w:rsid w:val="00350EFE"/>
    <w:rsid w:val="00354886"/>
    <w:rsid w:val="00354BD5"/>
    <w:rsid w:val="003555F2"/>
    <w:rsid w:val="003575CE"/>
    <w:rsid w:val="0036163A"/>
    <w:rsid w:val="003629FE"/>
    <w:rsid w:val="0036553D"/>
    <w:rsid w:val="0036734C"/>
    <w:rsid w:val="003709EE"/>
    <w:rsid w:val="00372F5C"/>
    <w:rsid w:val="003736D2"/>
    <w:rsid w:val="003748E8"/>
    <w:rsid w:val="003757DF"/>
    <w:rsid w:val="00376FF4"/>
    <w:rsid w:val="003777A2"/>
    <w:rsid w:val="003779B5"/>
    <w:rsid w:val="003779C9"/>
    <w:rsid w:val="00381827"/>
    <w:rsid w:val="00384359"/>
    <w:rsid w:val="00385549"/>
    <w:rsid w:val="003863AF"/>
    <w:rsid w:val="00391DF7"/>
    <w:rsid w:val="003930AD"/>
    <w:rsid w:val="003A312D"/>
    <w:rsid w:val="003A39B0"/>
    <w:rsid w:val="003A7C1A"/>
    <w:rsid w:val="003B11F4"/>
    <w:rsid w:val="003B3A7E"/>
    <w:rsid w:val="003B6F90"/>
    <w:rsid w:val="003B760D"/>
    <w:rsid w:val="003B7F6E"/>
    <w:rsid w:val="003C4831"/>
    <w:rsid w:val="003C7A18"/>
    <w:rsid w:val="003D0454"/>
    <w:rsid w:val="003D5969"/>
    <w:rsid w:val="003D7A58"/>
    <w:rsid w:val="003E7199"/>
    <w:rsid w:val="003E77D9"/>
    <w:rsid w:val="003F17FA"/>
    <w:rsid w:val="003F7742"/>
    <w:rsid w:val="003F7A1A"/>
    <w:rsid w:val="004017BF"/>
    <w:rsid w:val="0040452F"/>
    <w:rsid w:val="00413FFA"/>
    <w:rsid w:val="00420CF4"/>
    <w:rsid w:val="004222B9"/>
    <w:rsid w:val="0044301A"/>
    <w:rsid w:val="00461C6D"/>
    <w:rsid w:val="00462471"/>
    <w:rsid w:val="00463076"/>
    <w:rsid w:val="0047074C"/>
    <w:rsid w:val="004757D1"/>
    <w:rsid w:val="00475CC8"/>
    <w:rsid w:val="00475F8C"/>
    <w:rsid w:val="0047737A"/>
    <w:rsid w:val="004776C3"/>
    <w:rsid w:val="004810BD"/>
    <w:rsid w:val="004818B7"/>
    <w:rsid w:val="00482613"/>
    <w:rsid w:val="004849D2"/>
    <w:rsid w:val="00486B65"/>
    <w:rsid w:val="00490E02"/>
    <w:rsid w:val="0049312F"/>
    <w:rsid w:val="004953E4"/>
    <w:rsid w:val="00497CD2"/>
    <w:rsid w:val="00497FBE"/>
    <w:rsid w:val="004A265E"/>
    <w:rsid w:val="004A4B54"/>
    <w:rsid w:val="004A6A8A"/>
    <w:rsid w:val="004B00A8"/>
    <w:rsid w:val="004B0BC8"/>
    <w:rsid w:val="004B2560"/>
    <w:rsid w:val="004C0A51"/>
    <w:rsid w:val="004C20A8"/>
    <w:rsid w:val="004C36AB"/>
    <w:rsid w:val="004C5777"/>
    <w:rsid w:val="004C76F9"/>
    <w:rsid w:val="004D221C"/>
    <w:rsid w:val="004D272E"/>
    <w:rsid w:val="004D3B1B"/>
    <w:rsid w:val="004D6985"/>
    <w:rsid w:val="004E049A"/>
    <w:rsid w:val="004E28BD"/>
    <w:rsid w:val="004E436F"/>
    <w:rsid w:val="004F116B"/>
    <w:rsid w:val="004F21EC"/>
    <w:rsid w:val="004F342F"/>
    <w:rsid w:val="004F3815"/>
    <w:rsid w:val="004F4E79"/>
    <w:rsid w:val="00500460"/>
    <w:rsid w:val="0050046B"/>
    <w:rsid w:val="00502CF9"/>
    <w:rsid w:val="005056BF"/>
    <w:rsid w:val="0050742A"/>
    <w:rsid w:val="00507590"/>
    <w:rsid w:val="00515385"/>
    <w:rsid w:val="0052551D"/>
    <w:rsid w:val="00525DEE"/>
    <w:rsid w:val="00526039"/>
    <w:rsid w:val="00526D88"/>
    <w:rsid w:val="00536F25"/>
    <w:rsid w:val="00554748"/>
    <w:rsid w:val="005575D8"/>
    <w:rsid w:val="00563355"/>
    <w:rsid w:val="0057208A"/>
    <w:rsid w:val="00572260"/>
    <w:rsid w:val="00576423"/>
    <w:rsid w:val="0057693E"/>
    <w:rsid w:val="00583569"/>
    <w:rsid w:val="00586F84"/>
    <w:rsid w:val="00592EC9"/>
    <w:rsid w:val="00595054"/>
    <w:rsid w:val="005977DE"/>
    <w:rsid w:val="005A2DCB"/>
    <w:rsid w:val="005B085D"/>
    <w:rsid w:val="005B112D"/>
    <w:rsid w:val="005B3677"/>
    <w:rsid w:val="005B6E9A"/>
    <w:rsid w:val="005C01E7"/>
    <w:rsid w:val="005C1417"/>
    <w:rsid w:val="005C2EF2"/>
    <w:rsid w:val="005C4B77"/>
    <w:rsid w:val="005C6B2E"/>
    <w:rsid w:val="005D151C"/>
    <w:rsid w:val="005D3FCD"/>
    <w:rsid w:val="005E2C12"/>
    <w:rsid w:val="005E47EE"/>
    <w:rsid w:val="005E5DFE"/>
    <w:rsid w:val="005E6BF0"/>
    <w:rsid w:val="0060408F"/>
    <w:rsid w:val="0060464A"/>
    <w:rsid w:val="00613C45"/>
    <w:rsid w:val="00615AC2"/>
    <w:rsid w:val="006178B0"/>
    <w:rsid w:val="00622342"/>
    <w:rsid w:val="00624462"/>
    <w:rsid w:val="00627D50"/>
    <w:rsid w:val="00645AC6"/>
    <w:rsid w:val="0064762D"/>
    <w:rsid w:val="00647AF6"/>
    <w:rsid w:val="00651A02"/>
    <w:rsid w:val="00651FF8"/>
    <w:rsid w:val="006648BB"/>
    <w:rsid w:val="006653AA"/>
    <w:rsid w:val="00670500"/>
    <w:rsid w:val="00672AAE"/>
    <w:rsid w:val="00680167"/>
    <w:rsid w:val="006916A6"/>
    <w:rsid w:val="00692FC3"/>
    <w:rsid w:val="006933A5"/>
    <w:rsid w:val="00693EF2"/>
    <w:rsid w:val="00697B07"/>
    <w:rsid w:val="006A01BC"/>
    <w:rsid w:val="006A18B6"/>
    <w:rsid w:val="006A754E"/>
    <w:rsid w:val="006B34F6"/>
    <w:rsid w:val="006B5C5B"/>
    <w:rsid w:val="006B6517"/>
    <w:rsid w:val="006C1A3D"/>
    <w:rsid w:val="006C2E8A"/>
    <w:rsid w:val="006C5F86"/>
    <w:rsid w:val="006C6F66"/>
    <w:rsid w:val="006C7A28"/>
    <w:rsid w:val="006D37EC"/>
    <w:rsid w:val="006D730F"/>
    <w:rsid w:val="006E6C15"/>
    <w:rsid w:val="006F240C"/>
    <w:rsid w:val="00705629"/>
    <w:rsid w:val="0070792F"/>
    <w:rsid w:val="007123A4"/>
    <w:rsid w:val="00715BC0"/>
    <w:rsid w:val="0071657F"/>
    <w:rsid w:val="00717A2F"/>
    <w:rsid w:val="007218BA"/>
    <w:rsid w:val="007239AC"/>
    <w:rsid w:val="0072459B"/>
    <w:rsid w:val="00724C19"/>
    <w:rsid w:val="00725A71"/>
    <w:rsid w:val="007300F9"/>
    <w:rsid w:val="007404F7"/>
    <w:rsid w:val="007419E4"/>
    <w:rsid w:val="00741AE3"/>
    <w:rsid w:val="007430D0"/>
    <w:rsid w:val="00744834"/>
    <w:rsid w:val="007461CC"/>
    <w:rsid w:val="00746273"/>
    <w:rsid w:val="00760019"/>
    <w:rsid w:val="00765B90"/>
    <w:rsid w:val="00765F60"/>
    <w:rsid w:val="00770403"/>
    <w:rsid w:val="00771289"/>
    <w:rsid w:val="00771B07"/>
    <w:rsid w:val="007738AC"/>
    <w:rsid w:val="00774BD8"/>
    <w:rsid w:val="0077629B"/>
    <w:rsid w:val="00786773"/>
    <w:rsid w:val="007A2801"/>
    <w:rsid w:val="007B2ED4"/>
    <w:rsid w:val="007B6A4B"/>
    <w:rsid w:val="007B6BC8"/>
    <w:rsid w:val="007C050D"/>
    <w:rsid w:val="007C43B2"/>
    <w:rsid w:val="007C5053"/>
    <w:rsid w:val="007C5EB1"/>
    <w:rsid w:val="007D163F"/>
    <w:rsid w:val="007E2A8B"/>
    <w:rsid w:val="007E7CD3"/>
    <w:rsid w:val="007F31FA"/>
    <w:rsid w:val="007F44F5"/>
    <w:rsid w:val="007F4F2A"/>
    <w:rsid w:val="007F5C3D"/>
    <w:rsid w:val="00803023"/>
    <w:rsid w:val="00803830"/>
    <w:rsid w:val="00806E0B"/>
    <w:rsid w:val="00806FAA"/>
    <w:rsid w:val="00807215"/>
    <w:rsid w:val="00810791"/>
    <w:rsid w:val="00810996"/>
    <w:rsid w:val="00811997"/>
    <w:rsid w:val="00814120"/>
    <w:rsid w:val="00821603"/>
    <w:rsid w:val="00824F2B"/>
    <w:rsid w:val="0082577E"/>
    <w:rsid w:val="00830E30"/>
    <w:rsid w:val="0083142E"/>
    <w:rsid w:val="00832A56"/>
    <w:rsid w:val="008421AF"/>
    <w:rsid w:val="00844FB5"/>
    <w:rsid w:val="00847172"/>
    <w:rsid w:val="00854B80"/>
    <w:rsid w:val="00857370"/>
    <w:rsid w:val="00860D93"/>
    <w:rsid w:val="00860EF6"/>
    <w:rsid w:val="00862CAB"/>
    <w:rsid w:val="00863904"/>
    <w:rsid w:val="00863B50"/>
    <w:rsid w:val="00870087"/>
    <w:rsid w:val="00870F1C"/>
    <w:rsid w:val="00872722"/>
    <w:rsid w:val="008744A2"/>
    <w:rsid w:val="008744C0"/>
    <w:rsid w:val="00875973"/>
    <w:rsid w:val="00876330"/>
    <w:rsid w:val="00881116"/>
    <w:rsid w:val="00881BF1"/>
    <w:rsid w:val="0088526D"/>
    <w:rsid w:val="00885D87"/>
    <w:rsid w:val="00886135"/>
    <w:rsid w:val="00886FBD"/>
    <w:rsid w:val="008949D5"/>
    <w:rsid w:val="008A5799"/>
    <w:rsid w:val="008B478C"/>
    <w:rsid w:val="008B5198"/>
    <w:rsid w:val="008D2FC9"/>
    <w:rsid w:val="008D4F8B"/>
    <w:rsid w:val="008E26BA"/>
    <w:rsid w:val="008E4C6D"/>
    <w:rsid w:val="008F4664"/>
    <w:rsid w:val="0090180E"/>
    <w:rsid w:val="0090629C"/>
    <w:rsid w:val="00907BE6"/>
    <w:rsid w:val="0091012D"/>
    <w:rsid w:val="00910B4A"/>
    <w:rsid w:val="009127C7"/>
    <w:rsid w:val="00912A29"/>
    <w:rsid w:val="00914F7F"/>
    <w:rsid w:val="0091589B"/>
    <w:rsid w:val="00917EF4"/>
    <w:rsid w:val="00921541"/>
    <w:rsid w:val="009239F8"/>
    <w:rsid w:val="009254C4"/>
    <w:rsid w:val="00926337"/>
    <w:rsid w:val="00934BE2"/>
    <w:rsid w:val="00940443"/>
    <w:rsid w:val="00950080"/>
    <w:rsid w:val="0095021F"/>
    <w:rsid w:val="009510CB"/>
    <w:rsid w:val="009540E0"/>
    <w:rsid w:val="00955A2C"/>
    <w:rsid w:val="00960599"/>
    <w:rsid w:val="009626B6"/>
    <w:rsid w:val="00962728"/>
    <w:rsid w:val="00965C25"/>
    <w:rsid w:val="00970F0D"/>
    <w:rsid w:val="00980A15"/>
    <w:rsid w:val="00986585"/>
    <w:rsid w:val="00987175"/>
    <w:rsid w:val="00990F7B"/>
    <w:rsid w:val="009927F2"/>
    <w:rsid w:val="00993E01"/>
    <w:rsid w:val="0099477F"/>
    <w:rsid w:val="009957A4"/>
    <w:rsid w:val="009A39A0"/>
    <w:rsid w:val="009A4EF0"/>
    <w:rsid w:val="009B37FC"/>
    <w:rsid w:val="009B54D4"/>
    <w:rsid w:val="009C7FB3"/>
    <w:rsid w:val="009D7A10"/>
    <w:rsid w:val="009E4331"/>
    <w:rsid w:val="009E52F6"/>
    <w:rsid w:val="009F1987"/>
    <w:rsid w:val="009F52DA"/>
    <w:rsid w:val="00A031EB"/>
    <w:rsid w:val="00A04710"/>
    <w:rsid w:val="00A070D3"/>
    <w:rsid w:val="00A07ADC"/>
    <w:rsid w:val="00A13BFE"/>
    <w:rsid w:val="00A13CB5"/>
    <w:rsid w:val="00A178F3"/>
    <w:rsid w:val="00A33F46"/>
    <w:rsid w:val="00A36622"/>
    <w:rsid w:val="00A37410"/>
    <w:rsid w:val="00A405F8"/>
    <w:rsid w:val="00A424F9"/>
    <w:rsid w:val="00A535EA"/>
    <w:rsid w:val="00A63D8F"/>
    <w:rsid w:val="00A65013"/>
    <w:rsid w:val="00A817E1"/>
    <w:rsid w:val="00A84C48"/>
    <w:rsid w:val="00A873F8"/>
    <w:rsid w:val="00A91849"/>
    <w:rsid w:val="00A930A8"/>
    <w:rsid w:val="00A95CC0"/>
    <w:rsid w:val="00A97678"/>
    <w:rsid w:val="00AA24CA"/>
    <w:rsid w:val="00AB31EB"/>
    <w:rsid w:val="00AB6B7E"/>
    <w:rsid w:val="00AD07ED"/>
    <w:rsid w:val="00AD1042"/>
    <w:rsid w:val="00AD1601"/>
    <w:rsid w:val="00AD6A9E"/>
    <w:rsid w:val="00AD6B75"/>
    <w:rsid w:val="00AE3B2B"/>
    <w:rsid w:val="00AE43C5"/>
    <w:rsid w:val="00AE4BDF"/>
    <w:rsid w:val="00B0134B"/>
    <w:rsid w:val="00B04212"/>
    <w:rsid w:val="00B10BD4"/>
    <w:rsid w:val="00B1185F"/>
    <w:rsid w:val="00B21637"/>
    <w:rsid w:val="00B23645"/>
    <w:rsid w:val="00B3720A"/>
    <w:rsid w:val="00B42514"/>
    <w:rsid w:val="00B4511D"/>
    <w:rsid w:val="00B46F49"/>
    <w:rsid w:val="00B56D3D"/>
    <w:rsid w:val="00B619D3"/>
    <w:rsid w:val="00B63910"/>
    <w:rsid w:val="00B63DD8"/>
    <w:rsid w:val="00B77605"/>
    <w:rsid w:val="00B814C5"/>
    <w:rsid w:val="00B8415F"/>
    <w:rsid w:val="00B8516C"/>
    <w:rsid w:val="00B93243"/>
    <w:rsid w:val="00BA2A4B"/>
    <w:rsid w:val="00BA7FB4"/>
    <w:rsid w:val="00BB49E7"/>
    <w:rsid w:val="00BB515E"/>
    <w:rsid w:val="00BC5762"/>
    <w:rsid w:val="00BC600A"/>
    <w:rsid w:val="00BD0BD5"/>
    <w:rsid w:val="00BE10CE"/>
    <w:rsid w:val="00BE744A"/>
    <w:rsid w:val="00BF1D3A"/>
    <w:rsid w:val="00BF20A8"/>
    <w:rsid w:val="00BF6AC3"/>
    <w:rsid w:val="00C00759"/>
    <w:rsid w:val="00C02B00"/>
    <w:rsid w:val="00C06CA8"/>
    <w:rsid w:val="00C10378"/>
    <w:rsid w:val="00C10FD1"/>
    <w:rsid w:val="00C14D85"/>
    <w:rsid w:val="00C15183"/>
    <w:rsid w:val="00C224DB"/>
    <w:rsid w:val="00C229B1"/>
    <w:rsid w:val="00C2504E"/>
    <w:rsid w:val="00C254C2"/>
    <w:rsid w:val="00C35AB1"/>
    <w:rsid w:val="00C42B57"/>
    <w:rsid w:val="00C42F1A"/>
    <w:rsid w:val="00C514DF"/>
    <w:rsid w:val="00C51C0E"/>
    <w:rsid w:val="00C52365"/>
    <w:rsid w:val="00C55F8E"/>
    <w:rsid w:val="00C64412"/>
    <w:rsid w:val="00C64AA8"/>
    <w:rsid w:val="00C64C8B"/>
    <w:rsid w:val="00C6640E"/>
    <w:rsid w:val="00C70F9C"/>
    <w:rsid w:val="00C8314A"/>
    <w:rsid w:val="00C85771"/>
    <w:rsid w:val="00C87209"/>
    <w:rsid w:val="00C90096"/>
    <w:rsid w:val="00C92B3F"/>
    <w:rsid w:val="00C930E9"/>
    <w:rsid w:val="00C93748"/>
    <w:rsid w:val="00C94EED"/>
    <w:rsid w:val="00C95573"/>
    <w:rsid w:val="00C97AF3"/>
    <w:rsid w:val="00C97E3D"/>
    <w:rsid w:val="00CA23A3"/>
    <w:rsid w:val="00CB5991"/>
    <w:rsid w:val="00CB6CAC"/>
    <w:rsid w:val="00CC7EBF"/>
    <w:rsid w:val="00CD1547"/>
    <w:rsid w:val="00CD4EEA"/>
    <w:rsid w:val="00CD7921"/>
    <w:rsid w:val="00CE0BF4"/>
    <w:rsid w:val="00CE489C"/>
    <w:rsid w:val="00CF1953"/>
    <w:rsid w:val="00CF64B6"/>
    <w:rsid w:val="00D0438B"/>
    <w:rsid w:val="00D049F9"/>
    <w:rsid w:val="00D123BD"/>
    <w:rsid w:val="00D17178"/>
    <w:rsid w:val="00D21FA9"/>
    <w:rsid w:val="00D250DA"/>
    <w:rsid w:val="00D26857"/>
    <w:rsid w:val="00D27DF3"/>
    <w:rsid w:val="00D34691"/>
    <w:rsid w:val="00D35CA6"/>
    <w:rsid w:val="00D37C6F"/>
    <w:rsid w:val="00D43E48"/>
    <w:rsid w:val="00D50DD0"/>
    <w:rsid w:val="00D50E52"/>
    <w:rsid w:val="00D52CFA"/>
    <w:rsid w:val="00D551E6"/>
    <w:rsid w:val="00D57930"/>
    <w:rsid w:val="00D635EF"/>
    <w:rsid w:val="00D737B0"/>
    <w:rsid w:val="00D76513"/>
    <w:rsid w:val="00D7758D"/>
    <w:rsid w:val="00D778FE"/>
    <w:rsid w:val="00D910A1"/>
    <w:rsid w:val="00DA2F21"/>
    <w:rsid w:val="00DA63D3"/>
    <w:rsid w:val="00DA6E45"/>
    <w:rsid w:val="00DB02E2"/>
    <w:rsid w:val="00DB478E"/>
    <w:rsid w:val="00DB5905"/>
    <w:rsid w:val="00DB6229"/>
    <w:rsid w:val="00DB66BE"/>
    <w:rsid w:val="00DC252B"/>
    <w:rsid w:val="00DD5EB5"/>
    <w:rsid w:val="00DE1439"/>
    <w:rsid w:val="00DE1FE8"/>
    <w:rsid w:val="00DE508A"/>
    <w:rsid w:val="00DE6F92"/>
    <w:rsid w:val="00DF2127"/>
    <w:rsid w:val="00E01009"/>
    <w:rsid w:val="00E0658E"/>
    <w:rsid w:val="00E13C22"/>
    <w:rsid w:val="00E43DF5"/>
    <w:rsid w:val="00E4439C"/>
    <w:rsid w:val="00E44E11"/>
    <w:rsid w:val="00E474ED"/>
    <w:rsid w:val="00E52A4F"/>
    <w:rsid w:val="00E539E1"/>
    <w:rsid w:val="00E5510B"/>
    <w:rsid w:val="00E606F3"/>
    <w:rsid w:val="00E64BDD"/>
    <w:rsid w:val="00E65195"/>
    <w:rsid w:val="00E6788D"/>
    <w:rsid w:val="00E725D9"/>
    <w:rsid w:val="00E765FF"/>
    <w:rsid w:val="00E87921"/>
    <w:rsid w:val="00E90C83"/>
    <w:rsid w:val="00E93786"/>
    <w:rsid w:val="00E94EC9"/>
    <w:rsid w:val="00E94F07"/>
    <w:rsid w:val="00E957A6"/>
    <w:rsid w:val="00E95E62"/>
    <w:rsid w:val="00EA191E"/>
    <w:rsid w:val="00EA3D7A"/>
    <w:rsid w:val="00EA40AB"/>
    <w:rsid w:val="00EB0AF5"/>
    <w:rsid w:val="00EB2B72"/>
    <w:rsid w:val="00EC0D3D"/>
    <w:rsid w:val="00EC3B76"/>
    <w:rsid w:val="00EC3DCE"/>
    <w:rsid w:val="00EC599B"/>
    <w:rsid w:val="00ED4AD0"/>
    <w:rsid w:val="00EE1857"/>
    <w:rsid w:val="00EE3936"/>
    <w:rsid w:val="00EE4AE0"/>
    <w:rsid w:val="00EE5650"/>
    <w:rsid w:val="00EF42AA"/>
    <w:rsid w:val="00EF5AEE"/>
    <w:rsid w:val="00F12982"/>
    <w:rsid w:val="00F268D0"/>
    <w:rsid w:val="00F324AB"/>
    <w:rsid w:val="00F34EAF"/>
    <w:rsid w:val="00F36AF4"/>
    <w:rsid w:val="00F37137"/>
    <w:rsid w:val="00F4035E"/>
    <w:rsid w:val="00F538A3"/>
    <w:rsid w:val="00F63484"/>
    <w:rsid w:val="00F649FD"/>
    <w:rsid w:val="00F77085"/>
    <w:rsid w:val="00F8085D"/>
    <w:rsid w:val="00F8242F"/>
    <w:rsid w:val="00F82BCE"/>
    <w:rsid w:val="00F83FC6"/>
    <w:rsid w:val="00F868A8"/>
    <w:rsid w:val="00F877C8"/>
    <w:rsid w:val="00F95C1E"/>
    <w:rsid w:val="00F96E89"/>
    <w:rsid w:val="00FA0054"/>
    <w:rsid w:val="00FA0D41"/>
    <w:rsid w:val="00FA37E9"/>
    <w:rsid w:val="00FA3A98"/>
    <w:rsid w:val="00FA5740"/>
    <w:rsid w:val="00FA6874"/>
    <w:rsid w:val="00FA73FE"/>
    <w:rsid w:val="00FB3A5A"/>
    <w:rsid w:val="00FB4237"/>
    <w:rsid w:val="00FB5331"/>
    <w:rsid w:val="00FB541F"/>
    <w:rsid w:val="00FB621B"/>
    <w:rsid w:val="00FD0BE4"/>
    <w:rsid w:val="00FD0C80"/>
    <w:rsid w:val="00FD1957"/>
    <w:rsid w:val="00FD525E"/>
    <w:rsid w:val="00FD60B9"/>
    <w:rsid w:val="00FE06D0"/>
    <w:rsid w:val="00FE0D78"/>
    <w:rsid w:val="00FE2BCE"/>
    <w:rsid w:val="00FF4E96"/>
    <w:rsid w:val="00FF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3D44"/>
  <w15:chartTrackingRefBased/>
  <w15:docId w15:val="{10EBDE6A-81A7-4BBE-9B80-E2A9A51FB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34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2E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484"/>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2368CF"/>
    <w:rPr>
      <w:color w:val="808080"/>
    </w:rPr>
  </w:style>
  <w:style w:type="paragraph" w:styleId="ListParagraph">
    <w:name w:val="List Paragraph"/>
    <w:basedOn w:val="Normal"/>
    <w:uiPriority w:val="34"/>
    <w:qFormat/>
    <w:rsid w:val="00385549"/>
    <w:pPr>
      <w:ind w:left="720"/>
      <w:contextualSpacing/>
    </w:pPr>
  </w:style>
  <w:style w:type="character" w:customStyle="1" w:styleId="Heading2Char">
    <w:name w:val="Heading 2 Char"/>
    <w:basedOn w:val="DefaultParagraphFont"/>
    <w:link w:val="Heading2"/>
    <w:uiPriority w:val="9"/>
    <w:rsid w:val="005C2EF2"/>
    <w:rPr>
      <w:rFonts w:asciiTheme="majorHAnsi" w:eastAsiaTheme="majorEastAsia" w:hAnsiTheme="majorHAnsi" w:cstheme="majorBidi"/>
      <w:color w:val="2E74B5" w:themeColor="accent1" w:themeShade="BF"/>
      <w:sz w:val="26"/>
      <w:szCs w:val="26"/>
    </w:rPr>
  </w:style>
  <w:style w:type="paragraph" w:customStyle="1" w:styleId="c">
    <w:name w:val="c"/>
    <w:basedOn w:val="Normal"/>
    <w:rsid w:val="00771B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5331"/>
    <w:rPr>
      <w:color w:val="0563C1" w:themeColor="hyperlink"/>
      <w:u w:val="single"/>
    </w:rPr>
  </w:style>
  <w:style w:type="paragraph" w:styleId="FootnoteText">
    <w:name w:val="footnote text"/>
    <w:basedOn w:val="Normal"/>
    <w:link w:val="FootnoteTextChar"/>
    <w:uiPriority w:val="99"/>
    <w:semiHidden/>
    <w:unhideWhenUsed/>
    <w:rsid w:val="00EF42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42AA"/>
    <w:rPr>
      <w:sz w:val="20"/>
      <w:szCs w:val="20"/>
    </w:rPr>
  </w:style>
  <w:style w:type="character" w:styleId="FootnoteReference">
    <w:name w:val="footnote reference"/>
    <w:basedOn w:val="DefaultParagraphFont"/>
    <w:uiPriority w:val="99"/>
    <w:semiHidden/>
    <w:unhideWhenUsed/>
    <w:rsid w:val="00EF42AA"/>
    <w:rPr>
      <w:vertAlign w:val="superscript"/>
    </w:rPr>
  </w:style>
  <w:style w:type="paragraph" w:styleId="NormalWeb">
    <w:name w:val="Normal (Web)"/>
    <w:basedOn w:val="Normal"/>
    <w:uiPriority w:val="99"/>
    <w:unhideWhenUsed/>
    <w:rsid w:val="00B619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4860">
      <w:bodyDiv w:val="1"/>
      <w:marLeft w:val="0"/>
      <w:marRight w:val="0"/>
      <w:marTop w:val="0"/>
      <w:marBottom w:val="0"/>
      <w:divBdr>
        <w:top w:val="none" w:sz="0" w:space="0" w:color="auto"/>
        <w:left w:val="none" w:sz="0" w:space="0" w:color="auto"/>
        <w:bottom w:val="none" w:sz="0" w:space="0" w:color="auto"/>
        <w:right w:val="none" w:sz="0" w:space="0" w:color="auto"/>
      </w:divBdr>
    </w:div>
    <w:div w:id="232472471">
      <w:bodyDiv w:val="1"/>
      <w:marLeft w:val="0"/>
      <w:marRight w:val="0"/>
      <w:marTop w:val="0"/>
      <w:marBottom w:val="0"/>
      <w:divBdr>
        <w:top w:val="none" w:sz="0" w:space="0" w:color="auto"/>
        <w:left w:val="none" w:sz="0" w:space="0" w:color="auto"/>
        <w:bottom w:val="none" w:sz="0" w:space="0" w:color="auto"/>
        <w:right w:val="none" w:sz="0" w:space="0" w:color="auto"/>
      </w:divBdr>
    </w:div>
    <w:div w:id="524099689">
      <w:bodyDiv w:val="1"/>
      <w:marLeft w:val="0"/>
      <w:marRight w:val="0"/>
      <w:marTop w:val="0"/>
      <w:marBottom w:val="0"/>
      <w:divBdr>
        <w:top w:val="none" w:sz="0" w:space="0" w:color="auto"/>
        <w:left w:val="none" w:sz="0" w:space="0" w:color="auto"/>
        <w:bottom w:val="none" w:sz="0" w:space="0" w:color="auto"/>
        <w:right w:val="none" w:sz="0" w:space="0" w:color="auto"/>
      </w:divBdr>
    </w:div>
    <w:div w:id="885412459">
      <w:bodyDiv w:val="1"/>
      <w:marLeft w:val="0"/>
      <w:marRight w:val="0"/>
      <w:marTop w:val="0"/>
      <w:marBottom w:val="0"/>
      <w:divBdr>
        <w:top w:val="none" w:sz="0" w:space="0" w:color="auto"/>
        <w:left w:val="none" w:sz="0" w:space="0" w:color="auto"/>
        <w:bottom w:val="none" w:sz="0" w:space="0" w:color="auto"/>
        <w:right w:val="none" w:sz="0" w:space="0" w:color="auto"/>
      </w:divBdr>
    </w:div>
    <w:div w:id="904410635">
      <w:bodyDiv w:val="1"/>
      <w:marLeft w:val="0"/>
      <w:marRight w:val="0"/>
      <w:marTop w:val="0"/>
      <w:marBottom w:val="0"/>
      <w:divBdr>
        <w:top w:val="none" w:sz="0" w:space="0" w:color="auto"/>
        <w:left w:val="none" w:sz="0" w:space="0" w:color="auto"/>
        <w:bottom w:val="none" w:sz="0" w:space="0" w:color="auto"/>
        <w:right w:val="none" w:sz="0" w:space="0" w:color="auto"/>
      </w:divBdr>
      <w:divsChild>
        <w:div w:id="1606644959">
          <w:marLeft w:val="0"/>
          <w:marRight w:val="0"/>
          <w:marTop w:val="0"/>
          <w:marBottom w:val="0"/>
          <w:divBdr>
            <w:top w:val="none" w:sz="0" w:space="0" w:color="auto"/>
            <w:left w:val="none" w:sz="0" w:space="0" w:color="auto"/>
            <w:bottom w:val="none" w:sz="0" w:space="0" w:color="auto"/>
            <w:right w:val="none" w:sz="0" w:space="0" w:color="auto"/>
          </w:divBdr>
        </w:div>
      </w:divsChild>
    </w:div>
    <w:div w:id="1078408677">
      <w:bodyDiv w:val="1"/>
      <w:marLeft w:val="0"/>
      <w:marRight w:val="0"/>
      <w:marTop w:val="0"/>
      <w:marBottom w:val="0"/>
      <w:divBdr>
        <w:top w:val="none" w:sz="0" w:space="0" w:color="auto"/>
        <w:left w:val="none" w:sz="0" w:space="0" w:color="auto"/>
        <w:bottom w:val="none" w:sz="0" w:space="0" w:color="auto"/>
        <w:right w:val="none" w:sz="0" w:space="0" w:color="auto"/>
      </w:divBdr>
      <w:divsChild>
        <w:div w:id="1150639446">
          <w:marLeft w:val="0"/>
          <w:marRight w:val="0"/>
          <w:marTop w:val="0"/>
          <w:marBottom w:val="0"/>
          <w:divBdr>
            <w:top w:val="none" w:sz="0" w:space="0" w:color="auto"/>
            <w:left w:val="none" w:sz="0" w:space="0" w:color="auto"/>
            <w:bottom w:val="none" w:sz="0" w:space="0" w:color="auto"/>
            <w:right w:val="none" w:sz="0" w:space="0" w:color="auto"/>
          </w:divBdr>
        </w:div>
      </w:divsChild>
    </w:div>
    <w:div w:id="1154106587">
      <w:bodyDiv w:val="1"/>
      <w:marLeft w:val="0"/>
      <w:marRight w:val="0"/>
      <w:marTop w:val="0"/>
      <w:marBottom w:val="0"/>
      <w:divBdr>
        <w:top w:val="none" w:sz="0" w:space="0" w:color="auto"/>
        <w:left w:val="none" w:sz="0" w:space="0" w:color="auto"/>
        <w:bottom w:val="none" w:sz="0" w:space="0" w:color="auto"/>
        <w:right w:val="none" w:sz="0" w:space="0" w:color="auto"/>
      </w:divBdr>
    </w:div>
    <w:div w:id="1371421535">
      <w:bodyDiv w:val="1"/>
      <w:marLeft w:val="0"/>
      <w:marRight w:val="0"/>
      <w:marTop w:val="0"/>
      <w:marBottom w:val="0"/>
      <w:divBdr>
        <w:top w:val="none" w:sz="0" w:space="0" w:color="auto"/>
        <w:left w:val="none" w:sz="0" w:space="0" w:color="auto"/>
        <w:bottom w:val="none" w:sz="0" w:space="0" w:color="auto"/>
        <w:right w:val="none" w:sz="0" w:space="0" w:color="auto"/>
      </w:divBdr>
    </w:div>
    <w:div w:id="1422752461">
      <w:bodyDiv w:val="1"/>
      <w:marLeft w:val="0"/>
      <w:marRight w:val="0"/>
      <w:marTop w:val="0"/>
      <w:marBottom w:val="0"/>
      <w:divBdr>
        <w:top w:val="none" w:sz="0" w:space="0" w:color="auto"/>
        <w:left w:val="none" w:sz="0" w:space="0" w:color="auto"/>
        <w:bottom w:val="none" w:sz="0" w:space="0" w:color="auto"/>
        <w:right w:val="none" w:sz="0" w:space="0" w:color="auto"/>
      </w:divBdr>
    </w:div>
    <w:div w:id="1435832108">
      <w:bodyDiv w:val="1"/>
      <w:marLeft w:val="0"/>
      <w:marRight w:val="0"/>
      <w:marTop w:val="0"/>
      <w:marBottom w:val="0"/>
      <w:divBdr>
        <w:top w:val="none" w:sz="0" w:space="0" w:color="auto"/>
        <w:left w:val="none" w:sz="0" w:space="0" w:color="auto"/>
        <w:bottom w:val="none" w:sz="0" w:space="0" w:color="auto"/>
        <w:right w:val="none" w:sz="0" w:space="0" w:color="auto"/>
      </w:divBdr>
    </w:div>
    <w:div w:id="1606110331">
      <w:bodyDiv w:val="1"/>
      <w:marLeft w:val="0"/>
      <w:marRight w:val="0"/>
      <w:marTop w:val="0"/>
      <w:marBottom w:val="0"/>
      <w:divBdr>
        <w:top w:val="none" w:sz="0" w:space="0" w:color="auto"/>
        <w:left w:val="none" w:sz="0" w:space="0" w:color="auto"/>
        <w:bottom w:val="none" w:sz="0" w:space="0" w:color="auto"/>
        <w:right w:val="none" w:sz="0" w:space="0" w:color="auto"/>
      </w:divBdr>
    </w:div>
    <w:div w:id="1813908832">
      <w:bodyDiv w:val="1"/>
      <w:marLeft w:val="0"/>
      <w:marRight w:val="0"/>
      <w:marTop w:val="0"/>
      <w:marBottom w:val="0"/>
      <w:divBdr>
        <w:top w:val="none" w:sz="0" w:space="0" w:color="auto"/>
        <w:left w:val="none" w:sz="0" w:space="0" w:color="auto"/>
        <w:bottom w:val="none" w:sz="0" w:space="0" w:color="auto"/>
        <w:right w:val="none" w:sz="0" w:space="0" w:color="auto"/>
      </w:divBdr>
    </w:div>
    <w:div w:id="1972707132">
      <w:bodyDiv w:val="1"/>
      <w:marLeft w:val="0"/>
      <w:marRight w:val="0"/>
      <w:marTop w:val="0"/>
      <w:marBottom w:val="0"/>
      <w:divBdr>
        <w:top w:val="none" w:sz="0" w:space="0" w:color="auto"/>
        <w:left w:val="none" w:sz="0" w:space="0" w:color="auto"/>
        <w:bottom w:val="none" w:sz="0" w:space="0" w:color="auto"/>
        <w:right w:val="none" w:sz="0" w:space="0" w:color="auto"/>
      </w:divBdr>
    </w:div>
    <w:div w:id="2031100602">
      <w:bodyDiv w:val="1"/>
      <w:marLeft w:val="0"/>
      <w:marRight w:val="0"/>
      <w:marTop w:val="0"/>
      <w:marBottom w:val="0"/>
      <w:divBdr>
        <w:top w:val="none" w:sz="0" w:space="0" w:color="auto"/>
        <w:left w:val="none" w:sz="0" w:space="0" w:color="auto"/>
        <w:bottom w:val="none" w:sz="0" w:space="0" w:color="auto"/>
        <w:right w:val="none" w:sz="0" w:space="0" w:color="auto"/>
      </w:divBdr>
      <w:divsChild>
        <w:div w:id="1831869885">
          <w:marLeft w:val="0"/>
          <w:marRight w:val="0"/>
          <w:marTop w:val="0"/>
          <w:marBottom w:val="240"/>
          <w:divBdr>
            <w:top w:val="none" w:sz="0" w:space="0" w:color="auto"/>
            <w:left w:val="none" w:sz="0" w:space="0" w:color="auto"/>
            <w:bottom w:val="none" w:sz="0" w:space="0" w:color="auto"/>
            <w:right w:val="none" w:sz="0" w:space="0" w:color="auto"/>
          </w:divBdr>
        </w:div>
      </w:divsChild>
    </w:div>
    <w:div w:id="205445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ndex.php?title=Boltzmann_constant&amp;oldid=102639316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38/ncomms872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4022B86-EB7D-43D9-A8EA-ECBB48208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18014</TotalTime>
  <Pages>12</Pages>
  <Words>3674</Words>
  <Characters>20944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Sudman</dc:creator>
  <cp:keywords/>
  <dc:description/>
  <cp:lastModifiedBy>Ethan Sudman</cp:lastModifiedBy>
  <cp:revision>671</cp:revision>
  <dcterms:created xsi:type="dcterms:W3CDTF">2021-05-20T01:52:00Z</dcterms:created>
  <dcterms:modified xsi:type="dcterms:W3CDTF">2021-06-18T03:56:00Z</dcterms:modified>
</cp:coreProperties>
</file>