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4FA3D" w14:textId="77777777" w:rsidR="00BA190B" w:rsidRDefault="00000000">
      <w:pPr>
        <w:pStyle w:val="Titre"/>
        <w:jc w:val="center"/>
        <w:rPr>
          <w:rFonts w:ascii="Inter" w:eastAsia="Inter" w:hAnsi="Inter" w:cs="Inter"/>
        </w:rPr>
      </w:pPr>
      <w:bookmarkStart w:id="0" w:name="_gjdgxs" w:colFirst="0" w:colLast="0"/>
      <w:bookmarkEnd w:id="0"/>
      <w:r>
        <w:rPr>
          <w:rFonts w:ascii="Inter" w:eastAsia="Inter" w:hAnsi="Inter" w:cs="Inter"/>
          <w:b/>
          <w:sz w:val="50"/>
          <w:szCs w:val="50"/>
        </w:rPr>
        <w:t>Plan prévisionnel</w:t>
      </w:r>
    </w:p>
    <w:p w14:paraId="69A0C3B5" w14:textId="77777777" w:rsidR="00BA190B" w:rsidRDefault="00000000">
      <w:pPr>
        <w:pStyle w:val="Titre2"/>
        <w:rPr>
          <w:rFonts w:ascii="Inter" w:eastAsia="Inter" w:hAnsi="Inter" w:cs="Inter"/>
          <w:b/>
        </w:rPr>
      </w:pPr>
      <w:bookmarkStart w:id="1" w:name="_p0ctbo5gy1xb" w:colFirst="0" w:colLast="0"/>
      <w:bookmarkEnd w:id="1"/>
      <w:proofErr w:type="spellStart"/>
      <w:r>
        <w:rPr>
          <w:rFonts w:ascii="Inter" w:eastAsia="Inter" w:hAnsi="Inter" w:cs="Inter"/>
          <w:b/>
        </w:rPr>
        <w:t>Dataset</w:t>
      </w:r>
      <w:proofErr w:type="spellEnd"/>
      <w:r>
        <w:rPr>
          <w:rFonts w:ascii="Inter" w:eastAsia="Inter" w:hAnsi="Inter" w:cs="Inter"/>
          <w:b/>
        </w:rPr>
        <w:t xml:space="preserve"> retenu</w:t>
      </w:r>
    </w:p>
    <w:p w14:paraId="15ACC799" w14:textId="77777777" w:rsidR="00E24541" w:rsidRPr="00E24541" w:rsidRDefault="00E24541" w:rsidP="001855C0">
      <w:pPr>
        <w:rPr>
          <w:lang w:val="fr-FR"/>
        </w:rPr>
      </w:pPr>
      <w:r w:rsidRPr="00E24541">
        <w:rPr>
          <w:lang w:val="fr-FR"/>
        </w:rPr>
        <w:t xml:space="preserve">Le </w:t>
      </w:r>
      <w:proofErr w:type="spellStart"/>
      <w:r w:rsidRPr="00E24541">
        <w:rPr>
          <w:lang w:val="fr-FR"/>
        </w:rPr>
        <w:t>dataset</w:t>
      </w:r>
      <w:proofErr w:type="spellEnd"/>
      <w:r w:rsidRPr="00E24541">
        <w:rPr>
          <w:lang w:val="fr-FR"/>
        </w:rPr>
        <w:t xml:space="preserve"> retenu est le Code civil, car il structure les relations sociales et juridiques en France.</w:t>
      </w:r>
    </w:p>
    <w:p w14:paraId="098C06CF" w14:textId="77777777" w:rsidR="00BA190B" w:rsidRDefault="00000000">
      <w:pPr>
        <w:pStyle w:val="Titre2"/>
        <w:rPr>
          <w:rFonts w:ascii="Inter" w:eastAsia="Inter" w:hAnsi="Inter" w:cs="Inter"/>
          <w:b/>
        </w:rPr>
      </w:pPr>
      <w:r>
        <w:rPr>
          <w:rFonts w:ascii="Inter" w:eastAsia="Inter" w:hAnsi="Inter" w:cs="Inter"/>
          <w:b/>
        </w:rPr>
        <w:t>Modèle envisagé</w:t>
      </w:r>
    </w:p>
    <w:p w14:paraId="322499C1" w14:textId="77777777" w:rsidR="00E24541" w:rsidRDefault="00E24541">
      <w:pPr>
        <w:rPr>
          <w:rFonts w:ascii="Inter" w:eastAsia="Inter" w:hAnsi="Inter" w:cs="Inter"/>
          <w:iCs/>
          <w:color w:val="000000" w:themeColor="text1"/>
        </w:rPr>
      </w:pPr>
      <w:r w:rsidRPr="00E24541">
        <w:rPr>
          <w:rFonts w:ascii="Inter" w:eastAsia="Inter" w:hAnsi="Inter" w:cs="Inter"/>
          <w:iCs/>
          <w:color w:val="000000" w:themeColor="text1"/>
        </w:rPr>
        <w:t>Le choix de l’</w:t>
      </w:r>
      <w:proofErr w:type="spellStart"/>
      <w:r w:rsidRPr="00E24541">
        <w:rPr>
          <w:rFonts w:ascii="Inter" w:eastAsia="Inter" w:hAnsi="Inter" w:cs="Inter"/>
          <w:b/>
          <w:bCs/>
          <w:iCs/>
          <w:color w:val="000000" w:themeColor="text1"/>
        </w:rPr>
        <w:t>Agentic</w:t>
      </w:r>
      <w:proofErr w:type="spellEnd"/>
      <w:r w:rsidRPr="00E24541">
        <w:rPr>
          <w:rFonts w:ascii="Inter" w:eastAsia="Inter" w:hAnsi="Inter" w:cs="Inter"/>
          <w:b/>
          <w:bCs/>
          <w:iCs/>
          <w:color w:val="000000" w:themeColor="text1"/>
        </w:rPr>
        <w:t xml:space="preserve"> RAG</w:t>
      </w:r>
      <w:r w:rsidRPr="00E24541">
        <w:rPr>
          <w:rFonts w:ascii="Inter" w:eastAsia="Inter" w:hAnsi="Inter" w:cs="Inter"/>
          <w:iCs/>
          <w:color w:val="000000" w:themeColor="text1"/>
        </w:rPr>
        <w:t xml:space="preserve"> s’impose comme une évolution naturelle des </w:t>
      </w:r>
      <w:proofErr w:type="spellStart"/>
      <w:r w:rsidRPr="00E24541">
        <w:rPr>
          <w:rFonts w:ascii="Inter" w:eastAsia="Inter" w:hAnsi="Inter" w:cs="Inter"/>
          <w:b/>
          <w:bCs/>
          <w:iCs/>
          <w:color w:val="000000" w:themeColor="text1"/>
        </w:rPr>
        <w:t>chatbots</w:t>
      </w:r>
      <w:proofErr w:type="spellEnd"/>
      <w:r w:rsidRPr="00E24541">
        <w:rPr>
          <w:rFonts w:ascii="Inter" w:eastAsia="Inter" w:hAnsi="Inter" w:cs="Inter"/>
          <w:b/>
          <w:bCs/>
          <w:iCs/>
          <w:color w:val="000000" w:themeColor="text1"/>
        </w:rPr>
        <w:t xml:space="preserve"> </w:t>
      </w:r>
      <w:proofErr w:type="spellStart"/>
      <w:r w:rsidRPr="00E24541">
        <w:rPr>
          <w:rFonts w:ascii="Inter" w:eastAsia="Inter" w:hAnsi="Inter" w:cs="Inter"/>
          <w:b/>
          <w:bCs/>
          <w:i/>
          <w:iCs/>
          <w:color w:val="000000" w:themeColor="text1"/>
        </w:rPr>
        <w:t>rule-based</w:t>
      </w:r>
      <w:proofErr w:type="spellEnd"/>
      <w:r w:rsidRPr="00E24541">
        <w:rPr>
          <w:rFonts w:ascii="Inter" w:eastAsia="Inter" w:hAnsi="Inter" w:cs="Inter"/>
          <w:iCs/>
          <w:color w:val="000000" w:themeColor="text1"/>
        </w:rPr>
        <w:t>, dont les limites (réponses rigides, maintenance manuelle intensive) sont dépassées par une approche dynamique et autonome.</w:t>
      </w:r>
    </w:p>
    <w:p w14:paraId="3447D71A" w14:textId="77777777" w:rsidR="00E24541" w:rsidRDefault="00E24541">
      <w:pPr>
        <w:rPr>
          <w:rFonts w:ascii="Inter" w:eastAsia="Inter" w:hAnsi="Inter" w:cs="Inter"/>
          <w:iCs/>
          <w:color w:val="000000" w:themeColor="text1"/>
        </w:rPr>
      </w:pPr>
    </w:p>
    <w:p w14:paraId="1EA40EE4" w14:textId="77777777" w:rsidR="00E24541" w:rsidRDefault="00E24541">
      <w:pPr>
        <w:rPr>
          <w:rFonts w:ascii="Inter" w:eastAsia="Inter" w:hAnsi="Inter" w:cs="Inter"/>
          <w:iCs/>
          <w:color w:val="000000" w:themeColor="text1"/>
        </w:rPr>
      </w:pPr>
      <w:r w:rsidRPr="00E24541">
        <w:rPr>
          <w:rFonts w:ascii="Inter" w:eastAsia="Inter" w:hAnsi="Inter" w:cs="Inter"/>
          <w:iCs/>
          <w:color w:val="000000" w:themeColor="text1"/>
        </w:rPr>
        <w:t xml:space="preserve">Cet algorithme combine la </w:t>
      </w:r>
      <w:r w:rsidRPr="00E24541">
        <w:rPr>
          <w:rFonts w:ascii="Inter" w:eastAsia="Inter" w:hAnsi="Inter" w:cs="Inter"/>
          <w:b/>
          <w:bCs/>
          <w:iCs/>
          <w:color w:val="000000" w:themeColor="text1"/>
        </w:rPr>
        <w:t>récupération ciblée d’informations</w:t>
      </w:r>
      <w:r w:rsidRPr="00E24541">
        <w:rPr>
          <w:rFonts w:ascii="Inter" w:eastAsia="Inter" w:hAnsi="Inter" w:cs="Inter"/>
          <w:iCs/>
          <w:color w:val="000000" w:themeColor="text1"/>
        </w:rPr>
        <w:t xml:space="preserve"> (ex : articles du Code civil) avec des </w:t>
      </w:r>
      <w:r w:rsidRPr="00E24541">
        <w:rPr>
          <w:rFonts w:ascii="Inter" w:eastAsia="Inter" w:hAnsi="Inter" w:cs="Inter"/>
          <w:b/>
          <w:bCs/>
          <w:iCs/>
          <w:color w:val="000000" w:themeColor="text1"/>
        </w:rPr>
        <w:t>agents capables de raisonnement contextuel</w:t>
      </w:r>
      <w:r w:rsidRPr="00E24541">
        <w:rPr>
          <w:rFonts w:ascii="Inter" w:eastAsia="Inter" w:hAnsi="Inter" w:cs="Inter"/>
          <w:iCs/>
          <w:color w:val="000000" w:themeColor="text1"/>
        </w:rPr>
        <w:t>, offrant ainsi des réponses précises, adaptatives et actualisées</w:t>
      </w:r>
      <w:r>
        <w:rPr>
          <w:rFonts w:ascii="Inter" w:eastAsia="Inter" w:hAnsi="Inter" w:cs="Inter"/>
          <w:iCs/>
          <w:color w:val="000000" w:themeColor="text1"/>
        </w:rPr>
        <w:t>.</w:t>
      </w:r>
    </w:p>
    <w:p w14:paraId="111270AC" w14:textId="77777777" w:rsidR="00E24541" w:rsidRDefault="00E24541">
      <w:pPr>
        <w:rPr>
          <w:rFonts w:ascii="Inter" w:eastAsia="Inter" w:hAnsi="Inter" w:cs="Inter"/>
          <w:iCs/>
          <w:color w:val="000000" w:themeColor="text1"/>
        </w:rPr>
      </w:pPr>
    </w:p>
    <w:p w14:paraId="3E79A859" w14:textId="77777777" w:rsidR="00BA190B" w:rsidRDefault="00000000">
      <w:pPr>
        <w:pStyle w:val="Titre2"/>
        <w:rPr>
          <w:rFonts w:ascii="Inter" w:eastAsia="Inter" w:hAnsi="Inter" w:cs="Inter"/>
          <w:b/>
        </w:rPr>
      </w:pPr>
      <w:r>
        <w:rPr>
          <w:rFonts w:ascii="Inter" w:eastAsia="Inter" w:hAnsi="Inter" w:cs="Inter"/>
          <w:b/>
        </w:rPr>
        <w:t>Références bibliographiques</w:t>
      </w:r>
    </w:p>
    <w:p w14:paraId="57B57448" w14:textId="77777777" w:rsidR="001855C0" w:rsidRDefault="001855C0" w:rsidP="001855C0">
      <w:pPr>
        <w:pStyle w:val="Paragraphedeliste"/>
        <w:numPr>
          <w:ilvl w:val="0"/>
          <w:numId w:val="3"/>
        </w:numPr>
        <w:rPr>
          <w:lang w:val="en-US"/>
        </w:rPr>
      </w:pPr>
      <w:hyperlink r:id="rId8" w:history="1">
        <w:r w:rsidRPr="001855C0">
          <w:rPr>
            <w:rStyle w:val="Lienhypertexte"/>
            <w:lang w:val="en-US"/>
          </w:rPr>
          <w:t xml:space="preserve">Code Civil </w:t>
        </w:r>
        <w:proofErr w:type="spellStart"/>
        <w:r w:rsidRPr="001855C0">
          <w:rPr>
            <w:rStyle w:val="Lienhypertexte"/>
            <w:lang w:val="en-US"/>
          </w:rPr>
          <w:t>Francais</w:t>
        </w:r>
        <w:proofErr w:type="spellEnd"/>
      </w:hyperlink>
    </w:p>
    <w:p w14:paraId="50B3913F" w14:textId="77777777" w:rsidR="001855C0" w:rsidRPr="001855C0" w:rsidRDefault="00E24541" w:rsidP="001855C0">
      <w:pPr>
        <w:pStyle w:val="Paragraphedeliste"/>
        <w:numPr>
          <w:ilvl w:val="0"/>
          <w:numId w:val="3"/>
        </w:numPr>
        <w:rPr>
          <w:lang w:val="en-US"/>
        </w:rPr>
      </w:pPr>
      <w:hyperlink r:id="rId9" w:history="1">
        <w:r w:rsidRPr="001855C0">
          <w:rPr>
            <w:rStyle w:val="Lienhypertexte"/>
            <w:rFonts w:ascii="Inter" w:eastAsia="Inter" w:hAnsi="Inter" w:cs="Inter"/>
            <w:i/>
            <w:lang w:val="en-US"/>
          </w:rPr>
          <w:t>Retrieval-Augmented Generation for Knowledge-Intensive NLP Tasks</w:t>
        </w:r>
      </w:hyperlink>
    </w:p>
    <w:p w14:paraId="22E07DD9" w14:textId="26584C41" w:rsidR="001855C0" w:rsidRDefault="001855C0" w:rsidP="001855C0">
      <w:pPr>
        <w:pStyle w:val="Paragraphedeliste"/>
        <w:numPr>
          <w:ilvl w:val="0"/>
          <w:numId w:val="3"/>
        </w:numPr>
        <w:rPr>
          <w:lang w:val="en-US"/>
        </w:rPr>
      </w:pPr>
      <w:hyperlink r:id="rId10" w:history="1">
        <w:r w:rsidRPr="001855C0">
          <w:rPr>
            <w:rStyle w:val="Lienhypertexte"/>
            <w:lang w:val="en-US"/>
          </w:rPr>
          <w:t>Agentic Retrieval-Augmented Generation: A Survey on Agentic RAG</w:t>
        </w:r>
      </w:hyperlink>
    </w:p>
    <w:p w14:paraId="2B4401E7" w14:textId="0AC2ED72" w:rsidR="00BA190B" w:rsidRDefault="00000000">
      <w:pPr>
        <w:pStyle w:val="Titre2"/>
        <w:rPr>
          <w:rFonts w:ascii="Inter" w:eastAsia="Inter" w:hAnsi="Inter" w:cs="Inter"/>
          <w:b/>
        </w:rPr>
      </w:pPr>
      <w:bookmarkStart w:id="2" w:name="_1t3h5sf" w:colFirst="0" w:colLast="0"/>
      <w:bookmarkEnd w:id="2"/>
      <w:r>
        <w:rPr>
          <w:rFonts w:ascii="Inter" w:eastAsia="Inter" w:hAnsi="Inter" w:cs="Inter"/>
          <w:b/>
        </w:rPr>
        <w:t>Explication de votre démarche de test du nouvel algorithme (votre preuve de concept)</w:t>
      </w:r>
    </w:p>
    <w:p w14:paraId="1D166A58" w14:textId="77777777" w:rsidR="001855C0" w:rsidRDefault="001855C0" w:rsidP="001855C0">
      <w:pPr>
        <w:jc w:val="both"/>
        <w:rPr>
          <w:highlight w:val="white"/>
          <w:lang w:val="fr-FR"/>
        </w:rPr>
      </w:pPr>
      <w:r w:rsidRPr="001855C0">
        <w:rPr>
          <w:highlight w:val="white"/>
          <w:lang w:val="fr-FR"/>
        </w:rPr>
        <w:t>Pour évaluer l’apport de l’</w:t>
      </w:r>
      <w:proofErr w:type="spellStart"/>
      <w:r w:rsidRPr="001855C0">
        <w:rPr>
          <w:b/>
          <w:bCs/>
          <w:highlight w:val="white"/>
          <w:lang w:val="fr-FR"/>
        </w:rPr>
        <w:t>Agentic</w:t>
      </w:r>
      <w:proofErr w:type="spellEnd"/>
      <w:r w:rsidRPr="001855C0">
        <w:rPr>
          <w:b/>
          <w:bCs/>
          <w:highlight w:val="white"/>
          <w:lang w:val="fr-FR"/>
        </w:rPr>
        <w:t xml:space="preserve"> RAG</w:t>
      </w:r>
      <w:r w:rsidRPr="001855C0">
        <w:rPr>
          <w:highlight w:val="white"/>
          <w:lang w:val="fr-FR"/>
        </w:rPr>
        <w:t xml:space="preserve"> face à un </w:t>
      </w:r>
      <w:proofErr w:type="spellStart"/>
      <w:r w:rsidRPr="001855C0">
        <w:rPr>
          <w:highlight w:val="white"/>
          <w:lang w:val="fr-FR"/>
        </w:rPr>
        <w:t>chatbot</w:t>
      </w:r>
      <w:proofErr w:type="spellEnd"/>
      <w:r w:rsidRPr="001855C0">
        <w:rPr>
          <w:highlight w:val="white"/>
          <w:lang w:val="fr-FR"/>
        </w:rPr>
        <w:t xml:space="preserve"> </w:t>
      </w:r>
      <w:proofErr w:type="spellStart"/>
      <w:r w:rsidRPr="001855C0">
        <w:rPr>
          <w:iCs/>
          <w:highlight w:val="white"/>
          <w:lang w:val="fr-FR"/>
        </w:rPr>
        <w:t>rule-based</w:t>
      </w:r>
      <w:proofErr w:type="spellEnd"/>
      <w:r w:rsidRPr="001855C0">
        <w:rPr>
          <w:highlight w:val="white"/>
          <w:lang w:val="fr-FR"/>
        </w:rPr>
        <w:t xml:space="preserve">, notre preuve de concept (POC) s’articule autour d’une </w:t>
      </w:r>
      <w:r w:rsidRPr="001855C0">
        <w:rPr>
          <w:b/>
          <w:bCs/>
          <w:highlight w:val="white"/>
          <w:lang w:val="fr-FR"/>
        </w:rPr>
        <w:t>comparaison systématique</w:t>
      </w:r>
      <w:r w:rsidRPr="001855C0">
        <w:rPr>
          <w:highlight w:val="white"/>
          <w:lang w:val="fr-FR"/>
        </w:rPr>
        <w:t xml:space="preserve"> sur trois axes : </w:t>
      </w:r>
      <w:r w:rsidRPr="001855C0">
        <w:rPr>
          <w:b/>
          <w:bCs/>
          <w:highlight w:val="white"/>
          <w:lang w:val="fr-FR"/>
        </w:rPr>
        <w:t>précision</w:t>
      </w:r>
      <w:r w:rsidRPr="001855C0">
        <w:rPr>
          <w:highlight w:val="white"/>
          <w:lang w:val="fr-FR"/>
        </w:rPr>
        <w:t xml:space="preserve">, </w:t>
      </w:r>
      <w:r w:rsidRPr="001855C0">
        <w:rPr>
          <w:b/>
          <w:bCs/>
          <w:highlight w:val="white"/>
          <w:lang w:val="fr-FR"/>
        </w:rPr>
        <w:t>adaptabilité</w:t>
      </w:r>
      <w:r w:rsidRPr="001855C0">
        <w:rPr>
          <w:highlight w:val="white"/>
          <w:lang w:val="fr-FR"/>
        </w:rPr>
        <w:t xml:space="preserve"> et </w:t>
      </w:r>
      <w:r w:rsidRPr="001855C0">
        <w:rPr>
          <w:b/>
          <w:bCs/>
          <w:highlight w:val="white"/>
          <w:lang w:val="fr-FR"/>
        </w:rPr>
        <w:t>efficacité</w:t>
      </w:r>
      <w:r w:rsidRPr="001855C0">
        <w:rPr>
          <w:highlight w:val="white"/>
          <w:lang w:val="fr-FR"/>
        </w:rPr>
        <w:t xml:space="preserve">. En guise de </w:t>
      </w:r>
      <w:proofErr w:type="spellStart"/>
      <w:r w:rsidRPr="001855C0">
        <w:rPr>
          <w:iCs/>
          <w:highlight w:val="white"/>
          <w:lang w:val="fr-FR"/>
        </w:rPr>
        <w:t>baseline</w:t>
      </w:r>
      <w:proofErr w:type="spellEnd"/>
      <w:r w:rsidRPr="001855C0">
        <w:rPr>
          <w:highlight w:val="white"/>
          <w:lang w:val="fr-FR"/>
        </w:rPr>
        <w:t xml:space="preserve">, nous utilisons un </w:t>
      </w:r>
      <w:proofErr w:type="spellStart"/>
      <w:r w:rsidRPr="001855C0">
        <w:rPr>
          <w:highlight w:val="white"/>
          <w:lang w:val="fr-FR"/>
        </w:rPr>
        <w:t>chatbot</w:t>
      </w:r>
      <w:proofErr w:type="spellEnd"/>
      <w:r w:rsidRPr="001855C0">
        <w:rPr>
          <w:highlight w:val="white"/>
          <w:lang w:val="fr-FR"/>
        </w:rPr>
        <w:t xml:space="preserve"> </w:t>
      </w:r>
      <w:proofErr w:type="spellStart"/>
      <w:r w:rsidRPr="001855C0">
        <w:rPr>
          <w:highlight w:val="white"/>
          <w:lang w:val="fr-FR"/>
        </w:rPr>
        <w:t>rule-based</w:t>
      </w:r>
      <w:proofErr w:type="spellEnd"/>
      <w:r w:rsidRPr="001855C0">
        <w:rPr>
          <w:highlight w:val="white"/>
          <w:lang w:val="fr-FR"/>
        </w:rPr>
        <w:t xml:space="preserve"> existant, alimenté par des règles manuelles extraites du Code civil, comme référence pour mesurer les gains. La méthode proposée consiste à :</w:t>
      </w:r>
    </w:p>
    <w:p w14:paraId="64C1451F" w14:textId="77777777" w:rsidR="001855C0" w:rsidRPr="001855C0" w:rsidRDefault="001855C0" w:rsidP="001855C0">
      <w:pPr>
        <w:jc w:val="both"/>
        <w:rPr>
          <w:highlight w:val="white"/>
          <w:lang w:val="fr-FR"/>
        </w:rPr>
      </w:pPr>
    </w:p>
    <w:p w14:paraId="54BBB027" w14:textId="77777777" w:rsidR="001855C0" w:rsidRPr="00F9713F" w:rsidRDefault="001855C0" w:rsidP="00F9713F">
      <w:pPr>
        <w:rPr>
          <w:highlight w:val="white"/>
          <w:lang w:val="fr-FR"/>
        </w:rPr>
      </w:pPr>
    </w:p>
    <w:p w14:paraId="4AC5FAD6" w14:textId="77777777" w:rsidR="00F9713F" w:rsidRPr="00F9713F" w:rsidRDefault="00F9713F" w:rsidP="00F9713F">
      <w:pPr>
        <w:pStyle w:val="Paragraphedeliste"/>
        <w:ind w:left="360"/>
        <w:rPr>
          <w:highlight w:val="white"/>
          <w:lang w:val="fr-FR"/>
        </w:rPr>
      </w:pPr>
    </w:p>
    <w:p w14:paraId="57775735" w14:textId="42A4E3DA" w:rsidR="00F9713F" w:rsidRPr="00F9713F" w:rsidRDefault="001855C0" w:rsidP="00F9713F">
      <w:pPr>
        <w:pStyle w:val="Paragraphedeliste"/>
        <w:numPr>
          <w:ilvl w:val="0"/>
          <w:numId w:val="3"/>
        </w:numPr>
        <w:rPr>
          <w:highlight w:val="white"/>
          <w:lang w:val="fr-FR"/>
        </w:rPr>
      </w:pPr>
      <w:r w:rsidRPr="00F9713F">
        <w:rPr>
          <w:b/>
          <w:bCs/>
          <w:highlight w:val="white"/>
          <w:lang w:val="fr-FR"/>
        </w:rPr>
        <w:t>Mesurer les performances</w:t>
      </w:r>
      <w:r w:rsidR="00F9713F" w:rsidRPr="00F9713F">
        <w:rPr>
          <w:b/>
          <w:bCs/>
          <w:highlight w:val="white"/>
          <w:lang w:val="fr-FR"/>
        </w:rPr>
        <w:t> </w:t>
      </w:r>
      <w:r w:rsidR="00F9713F" w:rsidRPr="00F9713F">
        <w:rPr>
          <w:highlight w:val="white"/>
          <w:lang w:val="fr-FR"/>
        </w:rPr>
        <w:t>:</w:t>
      </w:r>
      <w:r w:rsidR="00F9713F">
        <w:rPr>
          <w:highlight w:val="white"/>
          <w:lang w:val="fr-FR"/>
        </w:rPr>
        <w:t xml:space="preserve"> </w:t>
      </w:r>
      <w:r w:rsidR="00F9713F" w:rsidRPr="00F9713F">
        <w:rPr>
          <w:highlight w:val="white"/>
          <w:lang w:val="fr-FR"/>
        </w:rPr>
        <w:t xml:space="preserve">Le temps de </w:t>
      </w:r>
      <w:proofErr w:type="spellStart"/>
      <w:r w:rsidR="00F9713F" w:rsidRPr="00F9713F">
        <w:rPr>
          <w:highlight w:val="white"/>
          <w:lang w:val="fr-FR"/>
        </w:rPr>
        <w:t>reponse</w:t>
      </w:r>
      <w:proofErr w:type="spellEnd"/>
      <w:r w:rsidR="00F9713F" w:rsidRPr="00F9713F">
        <w:rPr>
          <w:highlight w:val="white"/>
          <w:lang w:val="fr-FR"/>
        </w:rPr>
        <w:t xml:space="preserve"> pour chaque </w:t>
      </w:r>
      <w:proofErr w:type="gramStart"/>
      <w:r w:rsidR="00F9713F" w:rsidRPr="00F9713F">
        <w:rPr>
          <w:highlight w:val="white"/>
          <w:lang w:val="fr-FR"/>
        </w:rPr>
        <w:t>solutions</w:t>
      </w:r>
      <w:proofErr w:type="gramEnd"/>
    </w:p>
    <w:p w14:paraId="3105B2B0" w14:textId="77777777" w:rsidR="00F9713F" w:rsidRPr="00F9713F" w:rsidRDefault="00F9713F" w:rsidP="00F9713F">
      <w:pPr>
        <w:pStyle w:val="Paragraphedeliste"/>
        <w:rPr>
          <w:highlight w:val="white"/>
        </w:rPr>
      </w:pPr>
    </w:p>
    <w:p w14:paraId="45548C57" w14:textId="6D502BBA" w:rsidR="00BA190B" w:rsidRDefault="00F9713F" w:rsidP="00F9713F">
      <w:pPr>
        <w:pStyle w:val="Paragraphedeliste"/>
        <w:numPr>
          <w:ilvl w:val="0"/>
          <w:numId w:val="3"/>
        </w:numPr>
        <w:rPr>
          <w:highlight w:val="white"/>
        </w:rPr>
      </w:pPr>
      <w:r>
        <w:rPr>
          <w:b/>
          <w:bCs/>
          <w:highlight w:val="white"/>
        </w:rPr>
        <w:t>Mesurer l</w:t>
      </w:r>
      <w:r>
        <w:rPr>
          <w:b/>
          <w:bCs/>
          <w:highlight w:val="white"/>
        </w:rPr>
        <w:t xml:space="preserve">a qualité des </w:t>
      </w:r>
      <w:proofErr w:type="spellStart"/>
      <w:r>
        <w:rPr>
          <w:b/>
          <w:bCs/>
          <w:highlight w:val="white"/>
        </w:rPr>
        <w:t>reponses</w:t>
      </w:r>
      <w:proofErr w:type="spellEnd"/>
      <w:r>
        <w:rPr>
          <w:b/>
          <w:bCs/>
          <w:highlight w:val="white"/>
        </w:rPr>
        <w:t xml:space="preserve"> : </w:t>
      </w:r>
      <w:r>
        <w:rPr>
          <w:b/>
          <w:bCs/>
          <w:highlight w:val="white"/>
        </w:rPr>
        <w:tab/>
      </w:r>
      <w:r w:rsidRPr="00F9713F">
        <w:rPr>
          <w:highlight w:val="white"/>
        </w:rPr>
        <w:t xml:space="preserve">Evaluer la pertinence des </w:t>
      </w:r>
      <w:proofErr w:type="spellStart"/>
      <w:r w:rsidRPr="00F9713F">
        <w:rPr>
          <w:highlight w:val="white"/>
        </w:rPr>
        <w:t>reponse</w:t>
      </w:r>
      <w:proofErr w:type="spellEnd"/>
      <w:r w:rsidRPr="00F9713F">
        <w:rPr>
          <w:highlight w:val="white"/>
        </w:rPr>
        <w:t xml:space="preserve"> par rapport </w:t>
      </w:r>
      <w:proofErr w:type="spellStart"/>
      <w:r w:rsidRPr="00F9713F">
        <w:rPr>
          <w:highlight w:val="white"/>
        </w:rPr>
        <w:t>a</w:t>
      </w:r>
      <w:proofErr w:type="spellEnd"/>
      <w:r w:rsidRPr="00F9713F">
        <w:rPr>
          <w:highlight w:val="white"/>
        </w:rPr>
        <w:t xml:space="preserve"> la question posé</w:t>
      </w:r>
      <w:r>
        <w:rPr>
          <w:highlight w:val="white"/>
        </w:rPr>
        <w:t>e</w:t>
      </w:r>
    </w:p>
    <w:p w14:paraId="120A90FC" w14:textId="77777777" w:rsidR="00F9713F" w:rsidRPr="00F9713F" w:rsidRDefault="00F9713F" w:rsidP="00F9713F">
      <w:pPr>
        <w:pStyle w:val="Paragraphedeliste"/>
        <w:rPr>
          <w:highlight w:val="white"/>
        </w:rPr>
      </w:pPr>
    </w:p>
    <w:p w14:paraId="1DFD1B3C" w14:textId="6E5B77E9" w:rsidR="00F9713F" w:rsidRPr="00F9713F" w:rsidRDefault="00F9713F" w:rsidP="00F9713F">
      <w:pPr>
        <w:pStyle w:val="Paragraphedeliste"/>
        <w:numPr>
          <w:ilvl w:val="0"/>
          <w:numId w:val="3"/>
        </w:numPr>
        <w:rPr>
          <w:b/>
          <w:bCs/>
          <w:highlight w:val="white"/>
        </w:rPr>
      </w:pPr>
      <w:r w:rsidRPr="00F9713F">
        <w:rPr>
          <w:b/>
          <w:bCs/>
          <w:highlight w:val="white"/>
        </w:rPr>
        <w:t>Crée une interface simple pour chacune des solutions</w:t>
      </w:r>
    </w:p>
    <w:sectPr w:rsidR="00F9713F" w:rsidRPr="00F9713F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EAB85" w14:textId="77777777" w:rsidR="000B5389" w:rsidRDefault="000B5389">
      <w:pPr>
        <w:spacing w:line="240" w:lineRule="auto"/>
      </w:pPr>
      <w:r>
        <w:separator/>
      </w:r>
    </w:p>
  </w:endnote>
  <w:endnote w:type="continuationSeparator" w:id="0">
    <w:p w14:paraId="6A28492B" w14:textId="77777777" w:rsidR="000B5389" w:rsidRDefault="000B5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panose1 w:val="020B0502030000000004"/>
    <w:charset w:val="00"/>
    <w:family w:val="swiss"/>
    <w:notTrueType/>
    <w:pitch w:val="variable"/>
    <w:sig w:usb0="E0000AFF" w:usb1="5200A1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C667C2-572B-4384-8B14-7D6352DCB5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CC6E3BD-60EA-4F68-A68C-7DA218FBDB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9B782" w14:textId="77777777" w:rsidR="000B5389" w:rsidRDefault="000B5389">
      <w:pPr>
        <w:spacing w:line="240" w:lineRule="auto"/>
      </w:pPr>
      <w:r>
        <w:separator/>
      </w:r>
    </w:p>
  </w:footnote>
  <w:footnote w:type="continuationSeparator" w:id="0">
    <w:p w14:paraId="03B190B3" w14:textId="77777777" w:rsidR="000B5389" w:rsidRDefault="000B5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80399" w14:textId="77777777" w:rsidR="00BA190B" w:rsidRDefault="00000000">
    <w:pPr>
      <w:shd w:val="clear" w:color="auto" w:fill="FFFFFF"/>
      <w:ind w:right="240"/>
    </w:pPr>
    <w:r>
      <w:rPr>
        <w:rFonts w:ascii="Inter" w:eastAsia="Inter" w:hAnsi="Inter" w:cs="Inter"/>
        <w:noProof/>
        <w:color w:val="271A38"/>
        <w:sz w:val="24"/>
        <w:szCs w:val="24"/>
        <w:highlight w:val="white"/>
      </w:rPr>
      <w:drawing>
        <wp:inline distT="114300" distB="114300" distL="114300" distR="114300" wp14:anchorId="2A822056" wp14:editId="5D1F4627">
          <wp:extent cx="5731200" cy="11303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1130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94D27"/>
    <w:multiLevelType w:val="multilevel"/>
    <w:tmpl w:val="413639E8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  <w:color w:val="271A3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E82F30"/>
    <w:multiLevelType w:val="multilevel"/>
    <w:tmpl w:val="1226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D4DC5"/>
    <w:multiLevelType w:val="hybridMultilevel"/>
    <w:tmpl w:val="D3DACDCA"/>
    <w:lvl w:ilvl="0" w:tplc="D7D0CFDC">
      <w:numFmt w:val="bullet"/>
      <w:lvlText w:val="-"/>
      <w:lvlJc w:val="left"/>
      <w:pPr>
        <w:ind w:left="720" w:hanging="360"/>
      </w:pPr>
      <w:rPr>
        <w:rFonts w:ascii="Inter" w:eastAsia="Inter" w:hAnsi="Inter" w:cs="Inter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67A22"/>
    <w:multiLevelType w:val="hybridMultilevel"/>
    <w:tmpl w:val="1E4E08E8"/>
    <w:lvl w:ilvl="0" w:tplc="2402C2FE">
      <w:numFmt w:val="bullet"/>
      <w:lvlText w:val="-"/>
      <w:lvlJc w:val="left"/>
      <w:pPr>
        <w:ind w:left="720" w:hanging="360"/>
      </w:pPr>
      <w:rPr>
        <w:rFonts w:ascii="Inter" w:eastAsia="Inter" w:hAnsi="Inter" w:cs="Inte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379670">
    <w:abstractNumId w:val="0"/>
  </w:num>
  <w:num w:numId="2" w16cid:durableId="965083899">
    <w:abstractNumId w:val="3"/>
  </w:num>
  <w:num w:numId="3" w16cid:durableId="980312109">
    <w:abstractNumId w:val="2"/>
  </w:num>
  <w:num w:numId="4" w16cid:durableId="1267156356">
    <w:abstractNumId w:val="1"/>
  </w:num>
  <w:num w:numId="5" w16cid:durableId="39204415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90B"/>
    <w:rsid w:val="000B5389"/>
    <w:rsid w:val="000F109A"/>
    <w:rsid w:val="001855C0"/>
    <w:rsid w:val="00AA6A66"/>
    <w:rsid w:val="00BA190B"/>
    <w:rsid w:val="00E24541"/>
    <w:rsid w:val="00F7536C"/>
    <w:rsid w:val="00F9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D90D2"/>
  <w15:docId w15:val="{7184D17E-83C3-4F13-BA5D-8F80D4FF6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2454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24541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454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24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egifrance.gouv.fr/codes/texte_lc/LEGITEXT000006070721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arxiv.org/abs/2501.09136v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2005.11401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769D7-D134-482C-82A1-4609D9118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Vuillemin, Ethan (GE Vernova)</cp:lastModifiedBy>
  <cp:revision>3</cp:revision>
  <dcterms:created xsi:type="dcterms:W3CDTF">2025-09-09T11:13:00Z</dcterms:created>
  <dcterms:modified xsi:type="dcterms:W3CDTF">2025-09-16T14:09:00Z</dcterms:modified>
</cp:coreProperties>
</file>