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C6CFC" w14:textId="77777777" w:rsidR="002A39B0" w:rsidRDefault="009E459E">
      <w:pPr>
        <w:spacing w:line="276" w:lineRule="auto"/>
        <w:jc w:val="center"/>
      </w:pPr>
      <w:r>
        <w:t>Министерство образования Республики Беларусь</w:t>
      </w:r>
    </w:p>
    <w:p w14:paraId="0BBDCA07" w14:textId="77777777" w:rsidR="00BF77D2" w:rsidRDefault="00BF77D2">
      <w:pPr>
        <w:spacing w:line="276" w:lineRule="auto"/>
        <w:jc w:val="center"/>
      </w:pPr>
    </w:p>
    <w:p w14:paraId="0AFC3727" w14:textId="77777777" w:rsidR="002A39B0" w:rsidRDefault="009E459E">
      <w:pPr>
        <w:spacing w:line="276" w:lineRule="auto"/>
        <w:jc w:val="center"/>
      </w:pPr>
      <w:r>
        <w:t>Учреждение образования</w:t>
      </w:r>
    </w:p>
    <w:p w14:paraId="08DC8706" w14:textId="77777777" w:rsidR="002A39B0" w:rsidRDefault="009E459E">
      <w:pPr>
        <w:spacing w:line="276" w:lineRule="auto"/>
        <w:jc w:val="center"/>
      </w:pPr>
      <w:r>
        <w:t>БЕЛОРУССКИЙ ГОСУДАРСТВЕННЫЙ УНИВЕРСИТЕТ</w:t>
      </w:r>
    </w:p>
    <w:p w14:paraId="0F3498F8" w14:textId="77777777" w:rsidR="002A39B0" w:rsidRDefault="009E459E">
      <w:pPr>
        <w:spacing w:after="360" w:line="276" w:lineRule="auto"/>
        <w:jc w:val="center"/>
      </w:pPr>
      <w:r>
        <w:t>ИНФОРМАТИКИ И РАДИОЭЛЕКТРОНИКИ</w:t>
      </w:r>
    </w:p>
    <w:p w14:paraId="6FDD26E0" w14:textId="77777777" w:rsidR="002A39B0" w:rsidRDefault="009E459E" w:rsidP="00BF77D2">
      <w:pPr>
        <w:spacing w:line="276" w:lineRule="auto"/>
        <w:rPr>
          <w:lang w:val="ru-RU"/>
        </w:rPr>
      </w:pPr>
      <w:r>
        <w:t xml:space="preserve">Факультет </w:t>
      </w:r>
      <w:r>
        <w:rPr>
          <w:lang w:val="ru-RU"/>
        </w:rPr>
        <w:t xml:space="preserve">компьютерных систем и сетей </w:t>
      </w:r>
    </w:p>
    <w:p w14:paraId="122955D7" w14:textId="77777777" w:rsidR="00BF77D2" w:rsidRPr="00BF77D2" w:rsidRDefault="00BF77D2" w:rsidP="00BF77D2">
      <w:pPr>
        <w:spacing w:line="276" w:lineRule="auto"/>
        <w:rPr>
          <w:lang w:val="ru-RU"/>
        </w:rPr>
      </w:pPr>
    </w:p>
    <w:p w14:paraId="56CED353" w14:textId="77777777" w:rsidR="002A39B0" w:rsidRPr="00BF77D2" w:rsidRDefault="009E459E" w:rsidP="00BF77D2">
      <w:pPr>
        <w:spacing w:after="1900" w:line="276" w:lineRule="auto"/>
        <w:rPr>
          <w:lang w:val="ru-RU"/>
        </w:rPr>
      </w:pPr>
      <w:r>
        <w:t xml:space="preserve">Кафедра </w:t>
      </w:r>
      <w:r>
        <w:rPr>
          <w:lang w:val="ru-RU"/>
        </w:rPr>
        <w:t>программного обеспечения информационных технологий</w:t>
      </w:r>
    </w:p>
    <w:p w14:paraId="578DF629" w14:textId="77777777" w:rsidR="002A39B0" w:rsidRPr="00BF77D2" w:rsidRDefault="009E459E" w:rsidP="00BF77D2">
      <w:pPr>
        <w:spacing w:line="276" w:lineRule="auto"/>
        <w:jc w:val="center"/>
      </w:pPr>
      <w:r>
        <w:rPr>
          <w:sz w:val="32"/>
          <w:szCs w:val="32"/>
        </w:rPr>
        <w:t>ОТЧЕТ</w:t>
      </w:r>
    </w:p>
    <w:p w14:paraId="7C296905" w14:textId="77777777" w:rsidR="002A39B0" w:rsidRDefault="009E459E">
      <w:pPr>
        <w:spacing w:line="276" w:lineRule="auto"/>
        <w:jc w:val="center"/>
        <w:rPr>
          <w:lang w:val="ru-RU"/>
        </w:rPr>
      </w:pPr>
      <w:r>
        <w:t xml:space="preserve">по лабораторной работе № </w:t>
      </w:r>
      <w:r>
        <w:rPr>
          <w:lang w:val="ru-RU"/>
        </w:rPr>
        <w:t>2</w:t>
      </w:r>
    </w:p>
    <w:p w14:paraId="5BAED4C2" w14:textId="77777777" w:rsidR="00BF77D2" w:rsidRDefault="00BF77D2">
      <w:pPr>
        <w:spacing w:line="276" w:lineRule="auto"/>
        <w:jc w:val="center"/>
        <w:rPr>
          <w:lang w:val="ru-RU"/>
        </w:rPr>
      </w:pPr>
      <w:r>
        <w:rPr>
          <w:lang w:val="ru-RU"/>
        </w:rPr>
        <w:t xml:space="preserve">на тему </w:t>
      </w:r>
    </w:p>
    <w:p w14:paraId="5D24FEB3" w14:textId="77777777" w:rsidR="00BF77D2" w:rsidRPr="00BF77D2" w:rsidRDefault="00BF77D2">
      <w:pPr>
        <w:spacing w:line="276" w:lineRule="auto"/>
        <w:jc w:val="center"/>
        <w:rPr>
          <w:lang w:val="ru-RU"/>
        </w:rPr>
      </w:pPr>
    </w:p>
    <w:p w14:paraId="6F4C0C44" w14:textId="77777777" w:rsidR="002A39B0" w:rsidRPr="00BF77D2" w:rsidRDefault="00BF77D2" w:rsidP="00BF77D2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РАЗВЕДОЧНЫЙ И ПРЕДИКТИВНЫЙ АНАЛИЗ ДАННЫХ</w:t>
      </w:r>
    </w:p>
    <w:p w14:paraId="537F747A" w14:textId="77777777" w:rsidR="00BF77D2" w:rsidRPr="00BF77D2" w:rsidRDefault="00BF77D2" w:rsidP="00BF77D2">
      <w:pPr>
        <w:spacing w:line="276" w:lineRule="auto"/>
        <w:jc w:val="center"/>
        <w:rPr>
          <w:b/>
          <w:bCs/>
        </w:rPr>
      </w:pPr>
    </w:p>
    <w:p w14:paraId="5BA45C30" w14:textId="77777777" w:rsidR="002A39B0" w:rsidRPr="00BF77D2" w:rsidRDefault="009E459E">
      <w:pPr>
        <w:spacing w:after="1900" w:line="276" w:lineRule="auto"/>
        <w:jc w:val="center"/>
        <w:rPr>
          <w:lang w:val="ru-RU"/>
        </w:rPr>
      </w:pPr>
      <w:r>
        <w:t>Вариант 4</w:t>
      </w:r>
    </w:p>
    <w:p w14:paraId="4B717E8B" w14:textId="072986F6" w:rsidR="002A39B0" w:rsidRPr="00BF77D2" w:rsidRDefault="00BF77D2" w:rsidP="00BF77D2">
      <w:pPr>
        <w:spacing w:after="240"/>
        <w:jc w:val="both"/>
        <w:rPr>
          <w:lang w:val="ru-RU"/>
        </w:rPr>
      </w:pPr>
      <w:r>
        <w:rPr>
          <w:lang w:val="ru-RU"/>
        </w:rPr>
        <w:t>С</w:t>
      </w:r>
      <w:r>
        <w:t xml:space="preserve">тудент </w:t>
      </w:r>
      <w:r>
        <w:rPr>
          <w:lang w:val="ru-RU"/>
        </w:rPr>
        <w:t xml:space="preserve">                                                                             </w:t>
      </w:r>
      <w:r w:rsidR="00686168">
        <w:rPr>
          <w:lang w:val="ru-RU"/>
        </w:rPr>
        <w:t>Боб</w:t>
      </w:r>
      <w:r>
        <w:rPr>
          <w:lang w:val="ru-RU"/>
        </w:rPr>
        <w:t xml:space="preserve"> </w:t>
      </w:r>
      <w:r w:rsidR="00686168">
        <w:rPr>
          <w:lang w:val="ru-RU"/>
        </w:rPr>
        <w:t>М</w:t>
      </w:r>
      <w:r>
        <w:rPr>
          <w:lang w:val="ru-RU"/>
        </w:rPr>
        <w:t>.</w:t>
      </w:r>
      <w:r w:rsidR="00686168">
        <w:rPr>
          <w:lang w:val="ru-RU"/>
        </w:rPr>
        <w:t>В</w:t>
      </w:r>
      <w:r>
        <w:rPr>
          <w:lang w:val="ru-RU"/>
        </w:rPr>
        <w:t>.</w:t>
      </w:r>
    </w:p>
    <w:p w14:paraId="5C1083EB" w14:textId="77777777" w:rsidR="00BF77D2" w:rsidRDefault="00BF77D2" w:rsidP="00BF77D2">
      <w:pPr>
        <w:spacing w:before="60" w:line="276" w:lineRule="auto"/>
        <w:rPr>
          <w:lang w:val="ru-RU"/>
        </w:rPr>
      </w:pPr>
      <w:r>
        <w:rPr>
          <w:lang w:val="ru-RU"/>
        </w:rPr>
        <w:t>Руководитель                                                                    Лебедевич А.В.</w:t>
      </w:r>
    </w:p>
    <w:p w14:paraId="00A1BE05" w14:textId="77777777" w:rsidR="00BF77D2" w:rsidRDefault="00BF77D2" w:rsidP="00BF77D2">
      <w:pPr>
        <w:spacing w:before="60" w:line="276" w:lineRule="auto"/>
        <w:rPr>
          <w:lang w:val="ru-RU"/>
        </w:rPr>
      </w:pPr>
    </w:p>
    <w:p w14:paraId="58036BA7" w14:textId="77777777" w:rsidR="00BF77D2" w:rsidRDefault="00BF77D2" w:rsidP="00BF77D2">
      <w:pPr>
        <w:spacing w:before="60" w:line="276" w:lineRule="auto"/>
        <w:rPr>
          <w:lang w:val="ru-RU"/>
        </w:rPr>
      </w:pPr>
    </w:p>
    <w:p w14:paraId="1645DB76" w14:textId="77777777" w:rsidR="00BF77D2" w:rsidRDefault="00BF77D2" w:rsidP="00BF77D2">
      <w:pPr>
        <w:spacing w:before="60" w:line="276" w:lineRule="auto"/>
        <w:rPr>
          <w:lang w:val="ru-RU"/>
        </w:rPr>
      </w:pPr>
    </w:p>
    <w:p w14:paraId="1100EB21" w14:textId="77777777" w:rsidR="00BF77D2" w:rsidRPr="00BF77D2" w:rsidRDefault="00BF77D2" w:rsidP="00BF77D2">
      <w:pPr>
        <w:spacing w:before="60" w:line="276" w:lineRule="auto"/>
        <w:rPr>
          <w:lang w:val="ru-RU"/>
        </w:rPr>
      </w:pPr>
    </w:p>
    <w:p w14:paraId="6B48F95F" w14:textId="77777777" w:rsidR="002A39B0" w:rsidRDefault="009E459E">
      <w:pPr>
        <w:spacing w:before="1500" w:line="276" w:lineRule="auto"/>
        <w:jc w:val="center"/>
      </w:pPr>
      <w:r>
        <w:t>Минск 2026</w:t>
      </w:r>
    </w:p>
    <w:p w14:paraId="6993AE0A" w14:textId="77777777" w:rsidR="009C67C6" w:rsidRDefault="009E459E">
      <w:pPr>
        <w:pStyle w:val="1"/>
        <w:keepNext/>
        <w:pageBreakBefore/>
      </w:pPr>
      <w:r>
        <w:lastRenderedPageBreak/>
        <w:t>1 Цель выполнения лабораторной работы</w:t>
      </w:r>
    </w:p>
    <w:p w14:paraId="6188B1A3" w14:textId="77777777" w:rsidR="009C67C6" w:rsidRDefault="009E459E">
      <w:pPr>
        <w:spacing w:line="360" w:lineRule="auto"/>
        <w:ind w:firstLine="709"/>
        <w:jc w:val="both"/>
      </w:pPr>
      <w:r>
        <w:t>Целью лабораторной работы является знакомство с инструментами сбора и подготовки данных: импорт датасета, поиск и обработка пропусков и аномальных значений с помощью статистических методов и средств графической визуализации, генерация новых признаков, коди</w:t>
      </w:r>
      <w:r>
        <w:t>рование категориальных признаков, а также стандартизация и нормализация данных средствами библиотек Python (pandas, NumPy, Matplotlib, Seaborn, scikit-learn).</w:t>
      </w:r>
    </w:p>
    <w:p w14:paraId="5413ABA8" w14:textId="77777777" w:rsidR="009C67C6" w:rsidRDefault="009E459E">
      <w:pPr>
        <w:pStyle w:val="1"/>
        <w:keepNext/>
        <w:pageBreakBefore/>
      </w:pPr>
      <w:r>
        <w:lastRenderedPageBreak/>
        <w:t>2 Теоретические сведения</w:t>
      </w:r>
    </w:p>
    <w:p w14:paraId="11AD2606" w14:textId="77777777" w:rsidR="009C67C6" w:rsidRDefault="009E459E">
      <w:pPr>
        <w:pStyle w:val="2"/>
        <w:keepNext/>
      </w:pPr>
      <w:r>
        <w:t>2.1 Разведочный анализ данных</w:t>
      </w:r>
    </w:p>
    <w:p w14:paraId="3A986D6D" w14:textId="77777777" w:rsidR="009C67C6" w:rsidRDefault="009E459E">
      <w:pPr>
        <w:spacing w:line="360" w:lineRule="auto"/>
        <w:ind w:firstLine="709"/>
        <w:jc w:val="both"/>
      </w:pPr>
      <w:r>
        <w:t>Разведочный анализ данных (Exploratory Dat</w:t>
      </w:r>
      <w:r>
        <w:t xml:space="preserve">a Analysis, EDA) – этап работы с данными, предшествующий построению моделей машинного обучения. Его задача – понять структуру данных: типы признаков, их распределения, наличие пропусков и выбросов, связи между признаками и с целевой переменной. Результаты </w:t>
      </w:r>
      <w:r>
        <w:t>EDA определяют, какая предобработка потребуется данным и какие модели имеет смысл применять.</w:t>
      </w:r>
    </w:p>
    <w:p w14:paraId="04AABFC0" w14:textId="77777777" w:rsidR="009C67C6" w:rsidRDefault="009E459E">
      <w:pPr>
        <w:spacing w:line="360" w:lineRule="auto"/>
        <w:ind w:firstLine="709"/>
        <w:jc w:val="both"/>
      </w:pPr>
      <w:r>
        <w:t>Для анализа используются библиотеки Python. Pandas предоставляет структуру DataFrame (таблицу) и методы загрузки, фильтрации, группировки и агрегации данных: read_</w:t>
      </w:r>
      <w:r>
        <w:t>csv() загружает таблицу из файла, info() показывает типы столбцов и количество непустых значений, describe() выводит основные статистики (среднее, стандартное отклонение, минимум, квартили, максимум). NumPy обеспечивает быстрые операции над массивами. Matp</w:t>
      </w:r>
      <w:r>
        <w:t>lotlib и Seaborn используются для построения графиков, scikit-learn – для кодирования и масштабирования признаков.</w:t>
      </w:r>
    </w:p>
    <w:p w14:paraId="258AD15D" w14:textId="77777777" w:rsidR="009C67C6" w:rsidRDefault="009E459E">
      <w:pPr>
        <w:pStyle w:val="2"/>
        <w:keepNext/>
      </w:pPr>
      <w:r>
        <w:t>2.2 Пропущенные значения</w:t>
      </w:r>
    </w:p>
    <w:p w14:paraId="598EA17E" w14:textId="77777777" w:rsidR="009C67C6" w:rsidRDefault="009E459E">
      <w:pPr>
        <w:spacing w:line="360" w:lineRule="auto"/>
        <w:ind w:firstLine="709"/>
        <w:jc w:val="both"/>
      </w:pPr>
      <w:r>
        <w:t>Пропуск – отсутствующее значение признака (в pandas обозначается NaN). Пропуски выявляются методом isna(), число про</w:t>
      </w:r>
      <w:r>
        <w:t>пусков по столбцам – выражением isna().sum(); наглядно их распределение показывает тепловая карта пропусков.</w:t>
      </w:r>
    </w:p>
    <w:p w14:paraId="4FD64E44" w14:textId="77777777" w:rsidR="009C67C6" w:rsidRDefault="009E459E">
      <w:pPr>
        <w:spacing w:line="360" w:lineRule="auto"/>
        <w:ind w:firstLine="709"/>
        <w:jc w:val="both"/>
      </w:pPr>
      <w:r>
        <w:t>Способы обработки пропусков: удаление строк или столбцов (допустимо, если пропусков мало); заполнение константой, средним, медианой или модой; запо</w:t>
      </w:r>
      <w:r>
        <w:t>лнение медианой по группе схожих объектов (groupby().transform()); восстановление значения по формуле из других признаков; предсказание значения моделью. Медиана предпочтительнее среднего, так как устойчива к выбросам. Сам факт пропуска может нести информа</w:t>
      </w:r>
      <w:r>
        <w:t>цию, поэтому его сохраняют в отдельный бинарный признак-флаг.</w:t>
      </w:r>
    </w:p>
    <w:p w14:paraId="6B856B54" w14:textId="77777777" w:rsidR="009C67C6" w:rsidRDefault="009E459E">
      <w:pPr>
        <w:pStyle w:val="2"/>
        <w:keepNext/>
      </w:pPr>
      <w:r>
        <w:lastRenderedPageBreak/>
        <w:t>2.3 Аномальные значения и выбросы</w:t>
      </w:r>
    </w:p>
    <w:p w14:paraId="7873738B" w14:textId="77777777" w:rsidR="009C67C6" w:rsidRDefault="009E459E">
      <w:pPr>
        <w:spacing w:line="360" w:lineRule="auto"/>
        <w:ind w:firstLine="709"/>
        <w:jc w:val="both"/>
      </w:pPr>
      <w:r>
        <w:t>Выброс – значение, существенно отличающееся от остальных. Выброс может быть ошибкой (опечатка, неверные единицы измерения, значение не в том столбце) или редким, но реальным значением. Ошибки исправляют или заменяют, реальные редкие значения оставляют либо</w:t>
      </w:r>
      <w:r>
        <w:t xml:space="preserve"> ограничивают.</w:t>
      </w:r>
    </w:p>
    <w:p w14:paraId="0024896C" w14:textId="77777777" w:rsidR="009C67C6" w:rsidRDefault="009E459E">
      <w:pPr>
        <w:spacing w:line="360" w:lineRule="auto"/>
        <w:ind w:firstLine="709"/>
        <w:jc w:val="both"/>
      </w:pPr>
      <w:r>
        <w:rPr>
          <w:b/>
          <w:bCs/>
        </w:rPr>
        <w:t>Метод межквартильного размаха (IQR).</w:t>
      </w:r>
      <w:r>
        <w:t xml:space="preserve"> Вычисляются первый (Q1) и третий (Q3) квартили и размах IQR = Q3 − Q1. Выбросами считаются значения меньше Q1 − 1,5·IQR или больше Q3 + 1,5·IQR. На этом правиле построены «усы» диаграммы BoxPlot.</w:t>
      </w:r>
    </w:p>
    <w:p w14:paraId="14B89355" w14:textId="77777777" w:rsidR="009C67C6" w:rsidRDefault="009E459E">
      <w:pPr>
        <w:spacing w:line="360" w:lineRule="auto"/>
        <w:ind w:firstLine="709"/>
        <w:jc w:val="both"/>
      </w:pPr>
      <w:r>
        <w:rPr>
          <w:b/>
          <w:bCs/>
        </w:rPr>
        <w:t>Метод Z-</w:t>
      </w:r>
      <w:r>
        <w:rPr>
          <w:b/>
          <w:bCs/>
        </w:rPr>
        <w:t>оценки.</w:t>
      </w:r>
      <w:r>
        <w:t xml:space="preserve"> Для каждого значения вычисляется z = (x − x̄) / σ, где x̄ – среднее, σ – стандартное отклонение. Выбросами считаются значения с |z| &gt; 3. Метод подходит для распределений, близких к нормальному; среднее и σ сами чувствительны к выбросам.</w:t>
      </w:r>
    </w:p>
    <w:p w14:paraId="07F8E5F9" w14:textId="77777777" w:rsidR="009C67C6" w:rsidRDefault="009E459E">
      <w:pPr>
        <w:spacing w:line="360" w:lineRule="auto"/>
        <w:ind w:firstLine="709"/>
        <w:jc w:val="both"/>
      </w:pPr>
      <w:r>
        <w:t>Статистичес</w:t>
      </w:r>
      <w:r>
        <w:t>кие методы дополняются логическими проверками на основе предметной области (например, жилая площадь не может превышать общую) и графиками: гистограммами распределения, диаграммами BoxPlot («ящик с усами»), диаграммами рассеяния и тепловыми картами. Огранич</w:t>
      </w:r>
      <w:r>
        <w:t>ение значений заданными перцентилями (метод clip) называется винзоризацией.</w:t>
      </w:r>
    </w:p>
    <w:p w14:paraId="729B24E0" w14:textId="77777777" w:rsidR="009C67C6" w:rsidRDefault="009E459E">
      <w:pPr>
        <w:pStyle w:val="2"/>
        <w:keepNext/>
      </w:pPr>
      <w:r>
        <w:t>2.4 Генерация признаков и кодирование категориальных признаков</w:t>
      </w:r>
    </w:p>
    <w:p w14:paraId="44E2AA34" w14:textId="77777777" w:rsidR="009C67C6" w:rsidRDefault="009E459E">
      <w:pPr>
        <w:spacing w:line="360" w:lineRule="auto"/>
        <w:ind w:firstLine="709"/>
        <w:jc w:val="both"/>
      </w:pPr>
      <w:r>
        <w:t>Генерация признаков (feature engineering) – создание новых признаков из имеющихся: отношений, разностей, категорий, ф</w:t>
      </w:r>
      <w:r>
        <w:t>лагов. Новые признаки передают модели информацию в явном виде и часто повышают качество предсказаний.</w:t>
      </w:r>
    </w:p>
    <w:p w14:paraId="46A87078" w14:textId="77777777" w:rsidR="009C67C6" w:rsidRDefault="009E459E">
      <w:pPr>
        <w:spacing w:line="360" w:lineRule="auto"/>
        <w:ind w:firstLine="709"/>
        <w:jc w:val="both"/>
      </w:pPr>
      <w:r>
        <w:t>Модели машинного обучения работают с числами, поэтому категориальные признаки кодируются:</w:t>
      </w:r>
    </w:p>
    <w:p w14:paraId="46EF94CB" w14:textId="77777777" w:rsidR="009C67C6" w:rsidRDefault="009E459E">
      <w:pPr>
        <w:spacing w:line="360" w:lineRule="auto"/>
        <w:ind w:firstLine="709"/>
        <w:jc w:val="both"/>
      </w:pPr>
      <w:r>
        <w:t xml:space="preserve">– </w:t>
      </w:r>
      <w:r>
        <w:rPr>
          <w:b/>
          <w:bCs/>
        </w:rPr>
        <w:t>бинаризация</w:t>
      </w:r>
      <w:r>
        <w:t xml:space="preserve"> – признак с двумя категориями заменяется на 0 и 1;</w:t>
      </w:r>
      <w:r>
        <w:t xml:space="preserve"> также бинаризацией называют перевод числового признака в 0/1 по порогу (класс Binarizer библиотеки scikit-learn);</w:t>
      </w:r>
    </w:p>
    <w:p w14:paraId="702C0A7B" w14:textId="77777777" w:rsidR="009C67C6" w:rsidRDefault="009E459E">
      <w:pPr>
        <w:spacing w:line="360" w:lineRule="auto"/>
        <w:ind w:firstLine="709"/>
        <w:jc w:val="both"/>
      </w:pPr>
      <w:r>
        <w:lastRenderedPageBreak/>
        <w:t xml:space="preserve">– </w:t>
      </w:r>
      <w:r>
        <w:rPr>
          <w:b/>
          <w:bCs/>
        </w:rPr>
        <w:t>One-Hot Encoding (OHE)</w:t>
      </w:r>
      <w:r>
        <w:t xml:space="preserve"> – признак с k категориями заменяется k столбцами из нулей и единиц, в каждой строке ровно одна единица (pd.get_dummi</w:t>
      </w:r>
      <w:r>
        <w:t>es, OneHotEncoder); OHE не вносит ложного порядка между категориями;</w:t>
      </w:r>
    </w:p>
    <w:p w14:paraId="649B0F9C" w14:textId="77777777" w:rsidR="009C67C6" w:rsidRDefault="009E459E">
      <w:pPr>
        <w:spacing w:line="360" w:lineRule="auto"/>
        <w:ind w:firstLine="709"/>
        <w:jc w:val="both"/>
      </w:pPr>
      <w:r>
        <w:t xml:space="preserve">– </w:t>
      </w:r>
      <w:r>
        <w:rPr>
          <w:b/>
          <w:bCs/>
        </w:rPr>
        <w:t>порядковое кодирование</w:t>
      </w:r>
      <w:r>
        <w:t xml:space="preserve"> – категории нумеруются, если между ними есть естественный порядок («низкий» &lt; «средний» &lt; «высокий»);</w:t>
      </w:r>
    </w:p>
    <w:p w14:paraId="2BB2C87D" w14:textId="77777777" w:rsidR="009C67C6" w:rsidRDefault="009E459E">
      <w:pPr>
        <w:spacing w:line="360" w:lineRule="auto"/>
        <w:ind w:firstLine="709"/>
        <w:jc w:val="both"/>
      </w:pPr>
      <w:r>
        <w:t xml:space="preserve">– </w:t>
      </w:r>
      <w:r>
        <w:rPr>
          <w:b/>
          <w:bCs/>
        </w:rPr>
        <w:t>частотное кодирование</w:t>
      </w:r>
      <w:r>
        <w:t xml:space="preserve"> – категория заменяется числом её вхо</w:t>
      </w:r>
      <w:r>
        <w:t>ждений; применяется, когда категорий много и OHE создал бы слишком много столбцов.</w:t>
      </w:r>
    </w:p>
    <w:p w14:paraId="04C21DB5" w14:textId="77777777" w:rsidR="009C67C6" w:rsidRDefault="009E459E">
      <w:pPr>
        <w:pStyle w:val="2"/>
        <w:keepNext/>
      </w:pPr>
      <w:r>
        <w:t>2.5 Стандартизация и нормализация</w:t>
      </w:r>
    </w:p>
    <w:p w14:paraId="25FA685F" w14:textId="77777777" w:rsidR="009C67C6" w:rsidRDefault="009E459E">
      <w:pPr>
        <w:spacing w:line="360" w:lineRule="auto"/>
        <w:ind w:firstLine="709"/>
        <w:jc w:val="both"/>
      </w:pPr>
      <w:r>
        <w:t>Признаки часто измеряются в разных масштабах (тысячи и доли единицы). Алгоритмы, использующие расстояния или градиентный спуск (k ближайших</w:t>
      </w:r>
      <w:r>
        <w:t xml:space="preserve"> соседей, SVM, линейные модели с регуляризацией, нейронные сети), чувствительны к масштабу: признак с большими значениями начинает доминировать. Поэтому признаки приводят к общему масштабу.</w:t>
      </w:r>
    </w:p>
    <w:p w14:paraId="1282C028" w14:textId="77777777" w:rsidR="009C67C6" w:rsidRDefault="009E459E">
      <w:pPr>
        <w:spacing w:line="360" w:lineRule="auto"/>
        <w:ind w:firstLine="709"/>
        <w:jc w:val="both"/>
      </w:pPr>
      <w:r>
        <w:rPr>
          <w:b/>
          <w:bCs/>
        </w:rPr>
        <w:t>Стандартизация</w:t>
      </w:r>
      <w:r>
        <w:t xml:space="preserve"> (StandardScaler): z = (x − x̄) / σ; после преобразования среднее признака равно 0, стандартное отклонение – 1. </w:t>
      </w:r>
      <w:r>
        <w:rPr>
          <w:b/>
          <w:bCs/>
        </w:rPr>
        <w:t>Нормализация</w:t>
      </w:r>
      <w:r>
        <w:t xml:space="preserve"> (MinMaxScaler): x′ = (x − min) / (max − min); значения приводятся к диапазону [0; 1]. Масштабирование не меняет форму распределения</w:t>
      </w:r>
      <w:r>
        <w:t>. Параметры преобразования вычисляются методом fit() только на обучающей выборке и применяются к тестовой методом transform(), чтобы избежать утечки данных.</w:t>
      </w:r>
    </w:p>
    <w:p w14:paraId="3D12887C" w14:textId="77777777" w:rsidR="009C67C6" w:rsidRDefault="009E459E">
      <w:pPr>
        <w:pStyle w:val="1"/>
        <w:keepNext/>
        <w:pageBreakBefore/>
      </w:pPr>
      <w:r>
        <w:lastRenderedPageBreak/>
        <w:t>3 Формулировка индивидуального задания</w:t>
      </w:r>
    </w:p>
    <w:p w14:paraId="0B0AE19B" w14:textId="77777777" w:rsidR="009C67C6" w:rsidRDefault="009E459E">
      <w:pPr>
        <w:spacing w:line="360" w:lineRule="auto"/>
        <w:ind w:firstLine="709"/>
        <w:jc w:val="both"/>
      </w:pPr>
      <w:r>
        <w:t>Задание: знакомство с инструментами сбора и подготовки данны</w:t>
      </w:r>
      <w:r>
        <w:t>х.</w:t>
      </w:r>
    </w:p>
    <w:p w14:paraId="3B7DA1A5" w14:textId="77777777" w:rsidR="009C67C6" w:rsidRDefault="009E459E">
      <w:pPr>
        <w:spacing w:line="360" w:lineRule="auto"/>
        <w:ind w:firstLine="709"/>
        <w:jc w:val="both"/>
      </w:pPr>
      <w:r>
        <w:t>1. Импортировать датасет (исходные данные можно выбрать самостоятельно на kaggle.com либо взять один из файлов, прикреплённых к заданию).</w:t>
      </w:r>
    </w:p>
    <w:p w14:paraId="5DAF0278" w14:textId="77777777" w:rsidR="009C67C6" w:rsidRDefault="009E459E">
      <w:pPr>
        <w:spacing w:line="360" w:lineRule="auto"/>
        <w:ind w:firstLine="709"/>
        <w:jc w:val="both"/>
      </w:pPr>
      <w:r>
        <w:t>2. Проверить данные на пропуски и наличие аномальных значений, используя статистические методы и средства графическ</w:t>
      </w:r>
      <w:r>
        <w:t>ой визуализации (графики распределения, диаграммы, графики типа BoxPlot, тепловые карты и т. п.). Заполнить пропуски и устранить выбросы. Проверить при помощи графических средств, что пропуски и аномальные значения отсутствуют.</w:t>
      </w:r>
    </w:p>
    <w:p w14:paraId="1DFE9308" w14:textId="77777777" w:rsidR="009C67C6" w:rsidRDefault="009E459E">
      <w:pPr>
        <w:spacing w:line="360" w:lineRule="auto"/>
        <w:ind w:firstLine="709"/>
        <w:jc w:val="both"/>
      </w:pPr>
      <w:r>
        <w:t>3. Сгенерировать новые призн</w:t>
      </w:r>
      <w:r>
        <w:t>аки (не менее двух), а также применить кодирование категориальных признаков (OHE-кодирование, бинаризацию признаков и др.).</w:t>
      </w:r>
    </w:p>
    <w:p w14:paraId="4A5B60CA" w14:textId="77777777" w:rsidR="009C67C6" w:rsidRDefault="009E459E">
      <w:pPr>
        <w:spacing w:line="360" w:lineRule="auto"/>
        <w:ind w:firstLine="709"/>
        <w:jc w:val="both"/>
      </w:pPr>
      <w:r>
        <w:t>4. Выполнить стандартизацию и/или нормализацию данных.</w:t>
      </w:r>
    </w:p>
    <w:p w14:paraId="2E9CF8C8" w14:textId="77777777" w:rsidR="009C67C6" w:rsidRDefault="009E459E">
      <w:pPr>
        <w:spacing w:line="360" w:lineRule="auto"/>
        <w:ind w:firstLine="709"/>
        <w:jc w:val="both"/>
      </w:pPr>
      <w:r>
        <w:t>Для выполнения работы выбран прикреплённый к заданию датасет RealEstate (файл</w:t>
      </w:r>
      <w:r>
        <w:t xml:space="preserve"> train.csv): 10 000 квартир, 20 признаков, целевая переменная – цена квартиры Price. Датасет выбран потому, что содержит как пропуски, так и наглядные аномальные значения. Описание признаков приведено в таблице 1.</w:t>
      </w:r>
    </w:p>
    <w:p w14:paraId="5700CA80" w14:textId="77777777" w:rsidR="009C67C6" w:rsidRDefault="009E459E">
      <w:pPr>
        <w:keepNext/>
        <w:spacing w:before="120" w:after="60" w:line="360" w:lineRule="auto"/>
      </w:pPr>
      <w:r>
        <w:t>Таблица 1 – Описание признаков датасета Re</w:t>
      </w:r>
      <w:r>
        <w:t>alEstate</w:t>
      </w:r>
    </w:p>
    <w:tbl>
      <w:tblPr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55"/>
        <w:gridCol w:w="5782"/>
      </w:tblGrid>
      <w:tr w:rsidR="009C67C6" w14:paraId="7AC8417F" w14:textId="77777777">
        <w:trPr>
          <w:tblHeader/>
        </w:trPr>
        <w:tc>
          <w:tcPr>
            <w:tcW w:w="3855" w:type="dxa"/>
          </w:tcPr>
          <w:p w14:paraId="54657308" w14:textId="77777777" w:rsidR="009C67C6" w:rsidRDefault="009E459E"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5782" w:type="dxa"/>
          </w:tcPr>
          <w:p w14:paraId="52FACE46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9C67C6" w14:paraId="25CF9CC6" w14:textId="77777777">
        <w:tc>
          <w:tcPr>
            <w:tcW w:w="3855" w:type="dxa"/>
          </w:tcPr>
          <w:p w14:paraId="6F859ED1" w14:textId="77777777" w:rsidR="009C67C6" w:rsidRDefault="009E459E">
            <w:r>
              <w:rPr>
                <w:sz w:val="24"/>
                <w:szCs w:val="24"/>
              </w:rPr>
              <w:t>Id</w:t>
            </w:r>
          </w:p>
        </w:tc>
        <w:tc>
          <w:tcPr>
            <w:tcW w:w="5782" w:type="dxa"/>
          </w:tcPr>
          <w:p w14:paraId="742AB787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идентификатор квартиры</w:t>
            </w:r>
          </w:p>
        </w:tc>
      </w:tr>
      <w:tr w:rsidR="009C67C6" w14:paraId="1075E7C9" w14:textId="77777777">
        <w:tc>
          <w:tcPr>
            <w:tcW w:w="3855" w:type="dxa"/>
          </w:tcPr>
          <w:p w14:paraId="28BE0C9B" w14:textId="77777777" w:rsidR="009C67C6" w:rsidRDefault="009E459E">
            <w:r>
              <w:rPr>
                <w:sz w:val="24"/>
                <w:szCs w:val="24"/>
              </w:rPr>
              <w:t>DistrictId</w:t>
            </w:r>
          </w:p>
        </w:tc>
        <w:tc>
          <w:tcPr>
            <w:tcW w:w="5782" w:type="dxa"/>
          </w:tcPr>
          <w:p w14:paraId="1DF66463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идентификатор района</w:t>
            </w:r>
          </w:p>
        </w:tc>
      </w:tr>
      <w:tr w:rsidR="009C67C6" w14:paraId="54C112CA" w14:textId="77777777">
        <w:tc>
          <w:tcPr>
            <w:tcW w:w="3855" w:type="dxa"/>
          </w:tcPr>
          <w:p w14:paraId="1649B7E1" w14:textId="77777777" w:rsidR="009C67C6" w:rsidRDefault="009E459E">
            <w:r>
              <w:rPr>
                <w:sz w:val="24"/>
                <w:szCs w:val="24"/>
              </w:rPr>
              <w:t>Rooms</w:t>
            </w:r>
          </w:p>
        </w:tc>
        <w:tc>
          <w:tcPr>
            <w:tcW w:w="5782" w:type="dxa"/>
          </w:tcPr>
          <w:p w14:paraId="251FEC83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количество комнат</w:t>
            </w:r>
          </w:p>
        </w:tc>
      </w:tr>
      <w:tr w:rsidR="009C67C6" w14:paraId="7C260D98" w14:textId="77777777">
        <w:tc>
          <w:tcPr>
            <w:tcW w:w="3855" w:type="dxa"/>
          </w:tcPr>
          <w:p w14:paraId="0DFAA7E0" w14:textId="77777777" w:rsidR="009C67C6" w:rsidRDefault="009E459E">
            <w:r>
              <w:rPr>
                <w:sz w:val="24"/>
                <w:szCs w:val="24"/>
              </w:rPr>
              <w:t>Square, LifeSquare, KitchenSquare</w:t>
            </w:r>
          </w:p>
        </w:tc>
        <w:tc>
          <w:tcPr>
            <w:tcW w:w="5782" w:type="dxa"/>
          </w:tcPr>
          <w:p w14:paraId="640703B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общая, жилая и кухонная площадь, м²</w:t>
            </w:r>
          </w:p>
        </w:tc>
      </w:tr>
      <w:tr w:rsidR="009C67C6" w14:paraId="49438633" w14:textId="77777777">
        <w:tc>
          <w:tcPr>
            <w:tcW w:w="3855" w:type="dxa"/>
          </w:tcPr>
          <w:p w14:paraId="5AE46E10" w14:textId="77777777" w:rsidR="009C67C6" w:rsidRDefault="009E459E">
            <w:r>
              <w:rPr>
                <w:sz w:val="24"/>
                <w:szCs w:val="24"/>
              </w:rPr>
              <w:t>Floor, HouseFloor</w:t>
            </w:r>
          </w:p>
        </w:tc>
        <w:tc>
          <w:tcPr>
            <w:tcW w:w="5782" w:type="dxa"/>
          </w:tcPr>
          <w:p w14:paraId="085F40B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этаж квартиры и этажность дома</w:t>
            </w:r>
          </w:p>
        </w:tc>
      </w:tr>
      <w:tr w:rsidR="009C67C6" w14:paraId="4A01CFA6" w14:textId="77777777">
        <w:tc>
          <w:tcPr>
            <w:tcW w:w="3855" w:type="dxa"/>
          </w:tcPr>
          <w:p w14:paraId="3E802FD0" w14:textId="77777777" w:rsidR="009C67C6" w:rsidRDefault="009E459E">
            <w:r>
              <w:rPr>
                <w:sz w:val="24"/>
                <w:szCs w:val="24"/>
              </w:rPr>
              <w:t>HouseYear</w:t>
            </w:r>
          </w:p>
        </w:tc>
        <w:tc>
          <w:tcPr>
            <w:tcW w:w="5782" w:type="dxa"/>
          </w:tcPr>
          <w:p w14:paraId="56B71DD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год постройки дома</w:t>
            </w:r>
          </w:p>
        </w:tc>
      </w:tr>
      <w:tr w:rsidR="009C67C6" w14:paraId="62DE15B9" w14:textId="77777777">
        <w:tc>
          <w:tcPr>
            <w:tcW w:w="3855" w:type="dxa"/>
          </w:tcPr>
          <w:p w14:paraId="4287F2C3" w14:textId="77777777" w:rsidR="009C67C6" w:rsidRDefault="009E459E">
            <w:r>
              <w:rPr>
                <w:sz w:val="24"/>
                <w:szCs w:val="24"/>
              </w:rPr>
              <w:t>Ecology_1, Ecology_2, Ecology_3</w:t>
            </w:r>
          </w:p>
        </w:tc>
        <w:tc>
          <w:tcPr>
            <w:tcW w:w="5782" w:type="dxa"/>
          </w:tcPr>
          <w:p w14:paraId="74790C69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экологические показатели района (_2, _3 – категориальные A/B)</w:t>
            </w:r>
          </w:p>
        </w:tc>
      </w:tr>
      <w:tr w:rsidR="009C67C6" w14:paraId="11754665" w14:textId="77777777">
        <w:tc>
          <w:tcPr>
            <w:tcW w:w="3855" w:type="dxa"/>
          </w:tcPr>
          <w:p w14:paraId="7CF44487" w14:textId="77777777" w:rsidR="009C67C6" w:rsidRDefault="009E459E">
            <w:r>
              <w:rPr>
                <w:sz w:val="24"/>
                <w:szCs w:val="24"/>
              </w:rPr>
              <w:t>Social_1, Social_2, Social_3</w:t>
            </w:r>
          </w:p>
        </w:tc>
        <w:tc>
          <w:tcPr>
            <w:tcW w:w="5782" w:type="dxa"/>
          </w:tcPr>
          <w:p w14:paraId="41F5E59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социальные показатели района</w:t>
            </w:r>
          </w:p>
        </w:tc>
      </w:tr>
      <w:tr w:rsidR="009C67C6" w14:paraId="0C4B13F1" w14:textId="77777777">
        <w:tc>
          <w:tcPr>
            <w:tcW w:w="3855" w:type="dxa"/>
          </w:tcPr>
          <w:p w14:paraId="5B1A4C2F" w14:textId="77777777" w:rsidR="009C67C6" w:rsidRDefault="009E459E">
            <w:r>
              <w:rPr>
                <w:sz w:val="24"/>
                <w:szCs w:val="24"/>
              </w:rPr>
              <w:t>Healthcare_1, Helthcare_2</w:t>
            </w:r>
          </w:p>
        </w:tc>
        <w:tc>
          <w:tcPr>
            <w:tcW w:w="5782" w:type="dxa"/>
          </w:tcPr>
          <w:p w14:paraId="1AE9897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показатели здравоохранения района</w:t>
            </w:r>
          </w:p>
        </w:tc>
      </w:tr>
      <w:tr w:rsidR="009C67C6" w14:paraId="01B49BCE" w14:textId="77777777">
        <w:tc>
          <w:tcPr>
            <w:tcW w:w="3855" w:type="dxa"/>
          </w:tcPr>
          <w:p w14:paraId="3748AE23" w14:textId="77777777" w:rsidR="009C67C6" w:rsidRDefault="009E459E">
            <w:r>
              <w:rPr>
                <w:sz w:val="24"/>
                <w:szCs w:val="24"/>
              </w:rPr>
              <w:t>Shops_1, Shops_2</w:t>
            </w:r>
          </w:p>
        </w:tc>
        <w:tc>
          <w:tcPr>
            <w:tcW w:w="5782" w:type="dxa"/>
          </w:tcPr>
          <w:p w14:paraId="7A4D474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показатели наличия магазинов (Shops_2 – категориальный A/B)</w:t>
            </w:r>
          </w:p>
        </w:tc>
      </w:tr>
      <w:tr w:rsidR="009C67C6" w14:paraId="682178B8" w14:textId="77777777">
        <w:tc>
          <w:tcPr>
            <w:tcW w:w="3855" w:type="dxa"/>
          </w:tcPr>
          <w:p w14:paraId="08C9F10D" w14:textId="77777777" w:rsidR="009C67C6" w:rsidRDefault="009E459E">
            <w:r>
              <w:rPr>
                <w:sz w:val="24"/>
                <w:szCs w:val="24"/>
              </w:rPr>
              <w:t>Price</w:t>
            </w:r>
          </w:p>
        </w:tc>
        <w:tc>
          <w:tcPr>
            <w:tcW w:w="5782" w:type="dxa"/>
          </w:tcPr>
          <w:p w14:paraId="4631309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цена квартиры (целевая переменная)</w:t>
            </w:r>
          </w:p>
        </w:tc>
      </w:tr>
    </w:tbl>
    <w:p w14:paraId="67210907" w14:textId="77777777" w:rsidR="009C67C6" w:rsidRDefault="009C67C6">
      <w:pPr>
        <w:spacing w:after="120"/>
      </w:pPr>
    </w:p>
    <w:p w14:paraId="796437BE" w14:textId="77777777" w:rsidR="009C67C6" w:rsidRDefault="009E459E">
      <w:pPr>
        <w:pStyle w:val="1"/>
        <w:keepNext/>
        <w:pageBreakBefore/>
      </w:pPr>
      <w:r>
        <w:lastRenderedPageBreak/>
        <w:t>4 Программный код решения индивидуального задания</w:t>
      </w:r>
    </w:p>
    <w:p w14:paraId="14BB6AF0" w14:textId="77777777" w:rsidR="009C67C6" w:rsidRDefault="009E459E">
      <w:pPr>
        <w:spacing w:line="360" w:lineRule="auto"/>
        <w:ind w:firstLine="709"/>
        <w:jc w:val="both"/>
      </w:pPr>
      <w:r>
        <w:t>Работа выполнена в среде</w:t>
      </w:r>
      <w:r>
        <w:t xml:space="preserve"> Jupyter Notebook (файл lab2.ipynb). Ниже приведён код ячеек ноутбука, сгруппированный по этапам.</w:t>
      </w:r>
    </w:p>
    <w:p w14:paraId="750236DA" w14:textId="77777777" w:rsidR="009C67C6" w:rsidRDefault="009E459E">
      <w:pPr>
        <w:pStyle w:val="2"/>
        <w:keepNext/>
      </w:pPr>
      <w:r>
        <w:t>4.1 Импорт библиотек и датасета</w:t>
      </w:r>
    </w:p>
    <w:p w14:paraId="70FF35D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import numpy as np</w:t>
      </w:r>
    </w:p>
    <w:p w14:paraId="09C161A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import pandas as pd</w:t>
      </w:r>
    </w:p>
    <w:p w14:paraId="5ACB465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import matplotlib.pyplot as plt</w:t>
      </w:r>
    </w:p>
    <w:p w14:paraId="4355495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import seaborn as sns</w:t>
      </w:r>
    </w:p>
    <w:p w14:paraId="39EABBF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from sklearn.preprocessing import StandardScaler, MinMaxScaler, OneHotEncoder, Binarizer</w:t>
      </w:r>
    </w:p>
    <w:p w14:paraId="7D3998CA" w14:textId="77777777" w:rsidR="009C67C6" w:rsidRDefault="009C67C6">
      <w:pPr>
        <w:keepLines/>
      </w:pPr>
    </w:p>
    <w:p w14:paraId="25A7881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sns.set_theme(style="whitegrid", palette="deep")</w:t>
      </w:r>
    </w:p>
    <w:p w14:paraId="271C232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plt.rcParams["figure.dpi"] = 100</w:t>
      </w:r>
    </w:p>
    <w:p w14:paraId="7D7CAE3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pd.set_option("display.max_columns", 50)</w:t>
      </w:r>
    </w:p>
    <w:p w14:paraId="333425C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pd.set_option("display.width", 200)</w:t>
      </w:r>
    </w:p>
    <w:p w14:paraId="729B4818" w14:textId="77777777" w:rsidR="009C67C6" w:rsidRDefault="009C67C6">
      <w:pPr>
        <w:keepLines/>
      </w:pPr>
    </w:p>
    <w:p w14:paraId="4A29AF0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MAIN =</w:t>
      </w:r>
      <w:r>
        <w:rPr>
          <w:rFonts w:ascii="Courier New" w:eastAsia="Courier New" w:hAnsi="Courier New" w:cs="Courier New"/>
          <w:sz w:val="20"/>
          <w:szCs w:val="20"/>
        </w:rPr>
        <w:t xml:space="preserve"> "#3b6fb6"   # один цвет для всех «одиночных» графиков</w:t>
      </w:r>
    </w:p>
    <w:p w14:paraId="3C2BEE51" w14:textId="77777777" w:rsidR="009C67C6" w:rsidRDefault="009C67C6">
      <w:pPr>
        <w:keepLines/>
      </w:pPr>
    </w:p>
    <w:p w14:paraId="7C62664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 = pd.read_csv("../RealEstate.zip")</w:t>
      </w:r>
    </w:p>
    <w:p w14:paraId="65FB7FB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raw = df.copy()          # исходная копия: пригодится для графиков «до / после»</w:t>
      </w:r>
    </w:p>
    <w:p w14:paraId="7C60B24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print("Размер:", df.shape)</w:t>
      </w:r>
    </w:p>
    <w:p w14:paraId="24A348B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df.head()</w:t>
      </w:r>
    </w:p>
    <w:p w14:paraId="2729A445" w14:textId="77777777" w:rsidR="009C67C6" w:rsidRDefault="009C67C6">
      <w:pPr>
        <w:keepLines/>
      </w:pPr>
    </w:p>
    <w:p w14:paraId="038FB45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df.info()</w:t>
      </w:r>
    </w:p>
    <w:p w14:paraId="3B068689" w14:textId="77777777" w:rsidR="009C67C6" w:rsidRDefault="009C67C6">
      <w:pPr>
        <w:keepLines/>
      </w:pPr>
    </w:p>
    <w:p w14:paraId="04640533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df.describe().T.round(2)</w:t>
      </w:r>
    </w:p>
    <w:p w14:paraId="0C281753" w14:textId="77777777" w:rsidR="009C67C6" w:rsidRDefault="009E459E">
      <w:pPr>
        <w:pStyle w:val="2"/>
        <w:keepNext/>
      </w:pPr>
      <w:r>
        <w:t>4.2 Поис</w:t>
      </w:r>
      <w:r>
        <w:t>к пропусков и аномальных значений</w:t>
      </w:r>
    </w:p>
    <w:p w14:paraId="79137B8E" w14:textId="77777777" w:rsidR="009C67C6" w:rsidRDefault="009E459E">
      <w:pPr>
        <w:keepNext/>
        <w:spacing w:before="120" w:after="60" w:line="360" w:lineRule="auto"/>
        <w:ind w:firstLine="709"/>
      </w:pPr>
      <w:r>
        <w:rPr>
          <w:b/>
          <w:bCs/>
        </w:rPr>
        <w:t>Подсчёт пропусков и тепловая карта пропусков</w:t>
      </w:r>
    </w:p>
    <w:p w14:paraId="7B77DD7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missing = df.isna().sum()</w:t>
      </w:r>
    </w:p>
    <w:p w14:paraId="4077E0D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missing_pct = (missing / len(df) * 100).round(1)</w:t>
      </w:r>
    </w:p>
    <w:p w14:paraId="51F9846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pd.DataFrame({"пропусков": missing, "%": missing_pct})[missing &gt; 0]</w:t>
      </w:r>
    </w:p>
    <w:p w14:paraId="6C5842C5" w14:textId="77777777" w:rsidR="009C67C6" w:rsidRDefault="009C67C6">
      <w:pPr>
        <w:keepLines/>
      </w:pPr>
    </w:p>
    <w:p w14:paraId="11066EF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 = plt.subplots(figsize=(12, 4))</w:t>
      </w:r>
    </w:p>
    <w:p w14:paraId="3EDC974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sns.heatmap(df.isna().T, cbar=False, cmap=["#e8edf5", "#d1495b"], ax=ax, yticklabels=True)</w:t>
      </w:r>
    </w:p>
    <w:p w14:paraId="2FA487E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ax.set_xticks([])</w:t>
      </w:r>
    </w:p>
    <w:p w14:paraId="55FEDEE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ax.set_title("Пропуски в данных (красный: пропуск)")</w:t>
      </w:r>
    </w:p>
    <w:p w14:paraId="2DBABF1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ax.set_xlabel("строки датасета")</w:t>
      </w:r>
    </w:p>
    <w:p w14:paraId="704136B5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plt.tight_layout(); p</w:t>
      </w:r>
      <w:r>
        <w:rPr>
          <w:rFonts w:ascii="Courier New" w:eastAsia="Courier New" w:hAnsi="Courier New" w:cs="Courier New"/>
          <w:sz w:val="20"/>
          <w:szCs w:val="20"/>
        </w:rPr>
        <w:t>lt.show()</w:t>
      </w:r>
    </w:p>
    <w:p w14:paraId="10DCB2CC" w14:textId="77777777" w:rsidR="009C67C6" w:rsidRDefault="009E459E">
      <w:pPr>
        <w:keepNext/>
        <w:spacing w:before="120" w:after="60" w:line="360" w:lineRule="auto"/>
        <w:ind w:firstLine="709"/>
      </w:pPr>
      <w:r>
        <w:rPr>
          <w:b/>
          <w:bCs/>
        </w:rPr>
        <w:t>Статистические методы: IQR и Z-оценка</w:t>
      </w:r>
    </w:p>
    <w:p w14:paraId="7DC3E51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num_cols = ["Rooms", "Square", "LifeSquare", "KitchenSquare", "Floor", "HouseFloor",</w:t>
      </w:r>
    </w:p>
    <w:p w14:paraId="5F38B14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"HouseYear", "Social_3", "Healthcare_1", "Price"]</w:t>
      </w:r>
    </w:p>
    <w:p w14:paraId="1CF57F1B" w14:textId="77777777" w:rsidR="009C67C6" w:rsidRDefault="009C67C6">
      <w:pPr>
        <w:keepLines/>
      </w:pPr>
    </w:p>
    <w:p w14:paraId="1119FCE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def iqr_bounds(s, k=1.5):</w:t>
      </w:r>
    </w:p>
    <w:p w14:paraId="2D074E4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q1, q3 = s.quantile([0.25, 0.7</w:t>
      </w:r>
      <w:r>
        <w:rPr>
          <w:rFonts w:ascii="Courier New" w:eastAsia="Courier New" w:hAnsi="Courier New" w:cs="Courier New"/>
          <w:sz w:val="20"/>
          <w:szCs w:val="20"/>
        </w:rPr>
        <w:t>5])</w:t>
      </w:r>
    </w:p>
    <w:p w14:paraId="0C52F46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iqr = q3 - q1</w:t>
      </w:r>
    </w:p>
    <w:p w14:paraId="6575E70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return q1 - k * iqr, q3 + k * iqr</w:t>
      </w:r>
    </w:p>
    <w:p w14:paraId="772C1349" w14:textId="77777777" w:rsidR="009C67C6" w:rsidRDefault="009C67C6">
      <w:pPr>
        <w:keepLines/>
      </w:pPr>
    </w:p>
    <w:p w14:paraId="70ECD65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rows = []</w:t>
      </w:r>
    </w:p>
    <w:p w14:paraId="48E8E84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col in num_cols:</w:t>
      </w:r>
    </w:p>
    <w:p w14:paraId="2A23F00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 = df[col].dropna()</w:t>
      </w:r>
    </w:p>
    <w:p w14:paraId="3FBCA05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lo, hi = iqr_bounds(s)</w:t>
      </w:r>
    </w:p>
    <w:p w14:paraId="425F712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z = (s - s.mean()) / s.std()</w:t>
      </w:r>
    </w:p>
    <w:p w14:paraId="6285FA8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rows.append({"признак": col, "нижняя граница IQR": round(lo, 1), "верхняя граница IQR": round(hi, 1),</w:t>
      </w:r>
    </w:p>
    <w:p w14:paraId="48E900C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"выбросов по IQR": int(((s &lt; lo) | (s &gt; hi)).sum()),</w:t>
      </w:r>
    </w:p>
    <w:p w14:paraId="2DD0D10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"выбросов по |z|&gt;3": int((z.abs() &gt; 3).sum())})</w:t>
      </w:r>
    </w:p>
    <w:p w14:paraId="3EEFCC7D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pd.DataFrame(ro</w:t>
      </w:r>
      <w:r>
        <w:rPr>
          <w:rFonts w:ascii="Courier New" w:eastAsia="Courier New" w:hAnsi="Courier New" w:cs="Courier New"/>
          <w:sz w:val="20"/>
          <w:szCs w:val="20"/>
        </w:rPr>
        <w:t>ws)</w:t>
      </w:r>
    </w:p>
    <w:p w14:paraId="1084B42D" w14:textId="77777777" w:rsidR="009C67C6" w:rsidRDefault="009E459E">
      <w:pPr>
        <w:keepNext/>
        <w:spacing w:before="120" w:after="60" w:line="360" w:lineRule="auto"/>
        <w:ind w:firstLine="709"/>
      </w:pPr>
      <w:r>
        <w:rPr>
          <w:b/>
          <w:bCs/>
        </w:rPr>
        <w:t>Логические проверки</w:t>
      </w:r>
    </w:p>
    <w:p w14:paraId="4E00D0E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checks = {</w:t>
      </w:r>
    </w:p>
    <w:p w14:paraId="105A19D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"HouseYear &gt; 2020 (год из будущего)":      (df.HouseYear &gt; 2020).sum(),</w:t>
      </w:r>
    </w:p>
    <w:p w14:paraId="6B9EE9C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"Rooms == 0":                              (df.Rooms == 0).sum(),</w:t>
      </w:r>
    </w:p>
    <w:p w14:paraId="4A7A935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"Rooms &gt; 5":                               (df.Rooms &gt; 5).sum(),</w:t>
      </w:r>
    </w:p>
    <w:p w14:paraId="5B733EC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"Square &lt; 15 м²":                          (df.Square &lt; 15).sum(),</w:t>
      </w:r>
    </w:p>
    <w:p w14:paraId="6F3B5D4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"LifeSquare &gt; Square":                     (df.LifeSquare &gt; df.Square).sum(),</w:t>
      </w:r>
    </w:p>
    <w:p w14:paraId="5375A37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"LifeSquare &lt; 10 м²":       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(df.LifeSquare &lt; 10).sum(),</w:t>
      </w:r>
    </w:p>
    <w:p w14:paraId="630BE04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"KitchenSquare &lt; 3 м² (не указана)":       (df.KitchenSquare &lt; 3).sum(),</w:t>
      </w:r>
    </w:p>
    <w:p w14:paraId="59A7961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"KitchenSquare &gt; 30 м² или &gt; Square/2":    ((df.KitchenSquare &gt; 30) | (df.KitchenSquare &gt; df.Square / 2)).sum(),</w:t>
      </w:r>
    </w:p>
    <w:p w14:paraId="0D353D0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"HouseFloor == 0"</w:t>
      </w:r>
      <w:r>
        <w:rPr>
          <w:rFonts w:ascii="Courier New" w:eastAsia="Courier New" w:hAnsi="Courier New" w:cs="Courier New"/>
          <w:sz w:val="20"/>
          <w:szCs w:val="20"/>
        </w:rPr>
        <w:t>:                         (df.HouseFloor == 0).sum(),</w:t>
      </w:r>
    </w:p>
    <w:p w14:paraId="4E73257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"HouseFloor &gt; 60":                         (df.HouseFloor &gt; 60).sum(),</w:t>
      </w:r>
    </w:p>
    <w:p w14:paraId="3271EE2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"Floor &gt; HouseFloor (этаж выше дома)":     (df.Floor &gt; df.HouseFloor).sum(),</w:t>
      </w:r>
    </w:p>
    <w:p w14:paraId="57C9009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5278454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pd.Series(checks, name="строк").to_frame()</w:t>
      </w:r>
    </w:p>
    <w:p w14:paraId="680C798F" w14:textId="77777777" w:rsidR="009C67C6" w:rsidRDefault="009E459E">
      <w:pPr>
        <w:keepNext/>
        <w:spacing w:before="120" w:after="60" w:line="360" w:lineRule="auto"/>
        <w:ind w:firstLine="709"/>
      </w:pPr>
      <w:r>
        <w:rPr>
          <w:b/>
          <w:bCs/>
        </w:rPr>
        <w:t>Г</w:t>
      </w:r>
      <w:r>
        <w:rPr>
          <w:b/>
          <w:bCs/>
        </w:rPr>
        <w:t>рафики распределений, BoxPlot и диаграмма рассеяния</w:t>
      </w:r>
    </w:p>
    <w:p w14:paraId="41A0442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cols = ["Square", "LifeSquare", "KitchenSquare", "Rooms", "HouseFloor", "Price"]</w:t>
      </w:r>
    </w:p>
    <w:p w14:paraId="3C62966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plt.subplots(2, 3, figsize=(15, 7))</w:t>
      </w:r>
    </w:p>
    <w:p w14:paraId="2D2FF2C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ax, col in zip(axes.ravel(), cols):</w:t>
      </w:r>
    </w:p>
    <w:p w14:paraId="2380EF6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sns.histplot(df[col].dropna(), </w:t>
      </w:r>
      <w:r>
        <w:rPr>
          <w:rFonts w:ascii="Courier New" w:eastAsia="Courier New" w:hAnsi="Courier New" w:cs="Courier New"/>
          <w:sz w:val="20"/>
          <w:szCs w:val="20"/>
        </w:rPr>
        <w:t>bins=60, ax=ax, color=MAIN)</w:t>
      </w:r>
    </w:p>
    <w:p w14:paraId="246DA7C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ax.set_title(col)</w:t>
      </w:r>
    </w:p>
    <w:p w14:paraId="1DCA30D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plt.suptitle("Распределения ДО очистки", fontsize=14)</w:t>
      </w:r>
    </w:p>
    <w:p w14:paraId="70C0A71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29D7B271" w14:textId="77777777" w:rsidR="009C67C6" w:rsidRDefault="009C67C6">
      <w:pPr>
        <w:keepLines/>
      </w:pPr>
    </w:p>
    <w:p w14:paraId="52E567C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cols = ["Square", "LifeSquare", "KitchenSquare", "HouseFloor", "HouseYear", "Rooms"]</w:t>
      </w:r>
    </w:p>
    <w:p w14:paraId="45CBF9A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plt.subplots(1, 6, figs</w:t>
      </w:r>
      <w:r>
        <w:rPr>
          <w:rFonts w:ascii="Courier New" w:eastAsia="Courier New" w:hAnsi="Courier New" w:cs="Courier New"/>
          <w:sz w:val="20"/>
          <w:szCs w:val="20"/>
        </w:rPr>
        <w:t>ize=(16, 4.5))</w:t>
      </w:r>
    </w:p>
    <w:p w14:paraId="3D34DE1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ax, col in zip(axes, cols):</w:t>
      </w:r>
    </w:p>
    <w:p w14:paraId="30383C0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sns.boxplot(y=df[col], ax=ax, color=MAIN, flierprops={"markersize": 3})</w:t>
      </w:r>
    </w:p>
    <w:p w14:paraId="7864543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ax.set_title(col); ax.set_ylabel("")</w:t>
      </w:r>
    </w:p>
    <w:p w14:paraId="3C0013E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plt.suptitle("BoxPlot ДО очистки", fontsize=14)</w:t>
      </w:r>
    </w:p>
    <w:p w14:paraId="6A0969C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062CBD3C" w14:textId="77777777" w:rsidR="009C67C6" w:rsidRDefault="009C67C6">
      <w:pPr>
        <w:keepLines/>
      </w:pPr>
    </w:p>
    <w:p w14:paraId="7D645F8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 = plt.subplots(figsize=(7, 6))</w:t>
      </w:r>
    </w:p>
    <w:p w14:paraId="0EB1380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ax.scatter(df.Square, df.LifeSquare, s=6, alpha=0.4, color=MAIN)</w:t>
      </w:r>
    </w:p>
    <w:p w14:paraId="3FC0102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lim = 300</w:t>
      </w:r>
    </w:p>
    <w:p w14:paraId="46399D2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ax.plot([0, lim], [0, lim], color="#555", lw=1.5, ls="--", lab</w:t>
      </w:r>
      <w:r>
        <w:rPr>
          <w:rFonts w:ascii="Courier New" w:eastAsia="Courier New" w:hAnsi="Courier New" w:cs="Courier New"/>
          <w:sz w:val="20"/>
          <w:szCs w:val="20"/>
        </w:rPr>
        <w:t>el="LifeSquare = Square")</w:t>
      </w:r>
    </w:p>
    <w:p w14:paraId="2B4F0FA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ax.set_xlim(0, lim); ax.set_ylim(0, lim)</w:t>
      </w:r>
    </w:p>
    <w:p w14:paraId="13193B4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ax.set_xlabel("Square, м²"); ax.set_ylabel("LifeSquare, м²")</w:t>
      </w:r>
    </w:p>
    <w:p w14:paraId="4A0343E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ax.set_title("Жилая площадь выше общей = ошибка (область над линией)")</w:t>
      </w:r>
    </w:p>
    <w:p w14:paraId="7A5077C3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ax.legend(); plt.tight_layout(); plt.show()</w:t>
      </w:r>
    </w:p>
    <w:p w14:paraId="7C0F704B" w14:textId="77777777" w:rsidR="009C67C6" w:rsidRDefault="009E459E">
      <w:pPr>
        <w:pStyle w:val="2"/>
        <w:keepNext/>
      </w:pPr>
      <w:r>
        <w:lastRenderedPageBreak/>
        <w:t>4.3 Заполнени</w:t>
      </w:r>
      <w:r>
        <w:t>е пропусков и устранение выбросов</w:t>
      </w:r>
    </w:p>
    <w:p w14:paraId="7753E23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df.loc[df.HouseYear == 20052011, "HouseYear"] = 2005</w:t>
      </w:r>
    </w:p>
    <w:p w14:paraId="6819F9E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df.loc[df.HouseYear == 4968, "HouseYear"] = 1968</w:t>
      </w:r>
    </w:p>
    <w:p w14:paraId="4795B78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df.loc[df.HouseYear &gt; 2020, "HouseYear"] = df.HouseYear.median()</w:t>
      </w:r>
    </w:p>
    <w:p w14:paraId="55AE023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df.HouseYear.describe()[["min", "max"]]</w:t>
      </w:r>
    </w:p>
    <w:p w14:paraId="0F96F755" w14:textId="77777777" w:rsidR="009C67C6" w:rsidRDefault="009C67C6">
      <w:pPr>
        <w:keepLines/>
      </w:pPr>
    </w:p>
    <w:p w14:paraId="2D9B301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df.loc[df.Square &lt; 15, "Square"] = np.nan</w:t>
      </w:r>
    </w:p>
    <w:p w14:paraId="35902B9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df["Square"] = df.Square.fillna(df.groupby("Rooms").Square.transform("median"))</w:t>
      </w:r>
    </w:p>
    <w:p w14:paraId="76E4D56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df["Square"] = df.Square.fil</w:t>
      </w:r>
      <w:r>
        <w:rPr>
          <w:rFonts w:ascii="Courier New" w:eastAsia="Courier New" w:hAnsi="Courier New" w:cs="Courier New"/>
          <w:sz w:val="20"/>
          <w:szCs w:val="20"/>
        </w:rPr>
        <w:t>lna(df.Square.median())   # на случай, если вся группа была пустой</w:t>
      </w:r>
    </w:p>
    <w:p w14:paraId="43DCE927" w14:textId="77777777" w:rsidR="009C67C6" w:rsidRDefault="009C67C6">
      <w:pPr>
        <w:keepLines/>
      </w:pPr>
    </w:p>
    <w:p w14:paraId="0CE9515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ok = df.Rooms.between(1, 5)</w:t>
      </w:r>
    </w:p>
    <w:p w14:paraId="6DE1433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m2_per_room = (df.loc[ok, "Square"] / df.loc[ok, "Rooms"]).median()</w:t>
      </w:r>
    </w:p>
    <w:p w14:paraId="75DCE7C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print(f"Типичная площадь на одну комнату: {m2_per_room:.1f} м²")</w:t>
      </w:r>
    </w:p>
    <w:p w14:paraId="36B3AF4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bad = ~ok</w:t>
      </w:r>
    </w:p>
    <w:p w14:paraId="2659153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df.loc[bad, "Room</w:t>
      </w:r>
      <w:r>
        <w:rPr>
          <w:rFonts w:ascii="Courier New" w:eastAsia="Courier New" w:hAnsi="Courier New" w:cs="Courier New"/>
          <w:sz w:val="20"/>
          <w:szCs w:val="20"/>
        </w:rPr>
        <w:t>s"] = (df.loc[bad, "Square"] / m2_per_room).round().clip(1, 5)</w:t>
      </w:r>
    </w:p>
    <w:p w14:paraId="429066B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df.Rooms.value_counts().sort_index()</w:t>
      </w:r>
    </w:p>
    <w:p w14:paraId="38C1D5CC" w14:textId="77777777" w:rsidR="009C67C6" w:rsidRDefault="009C67C6">
      <w:pPr>
        <w:keepLines/>
      </w:pPr>
    </w:p>
    <w:p w14:paraId="7F33BFF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bad_k = (df.KitchenSquare &lt; 3) | (df.KitchenSquare &gt; 30) | (df.KitchenSquare &gt; df.Square / 2)</w:t>
      </w:r>
    </w:p>
    <w:p w14:paraId="7F590E5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df.loc[bad_k, "KitchenSquare"] = np.nan</w:t>
      </w:r>
    </w:p>
    <w:p w14:paraId="16874FA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df["KitchenSquare"] = df.KitchenSquare.fillna(df.groupby("Rooms").KitchenSquare.transform("median"))</w:t>
      </w:r>
    </w:p>
    <w:p w14:paraId="6007C13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print("Исправлено кух</w:t>
      </w:r>
      <w:r>
        <w:rPr>
          <w:rFonts w:ascii="Courier New" w:eastAsia="Courier New" w:hAnsi="Courier New" w:cs="Courier New"/>
          <w:sz w:val="20"/>
          <w:szCs w:val="20"/>
        </w:rPr>
        <w:t>онь:", bad_k.sum())</w:t>
      </w:r>
    </w:p>
    <w:p w14:paraId="248C2503" w14:textId="77777777" w:rsidR="009C67C6" w:rsidRDefault="009C67C6">
      <w:pPr>
        <w:keepLines/>
      </w:pPr>
    </w:p>
    <w:p w14:paraId="2F74A94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bad_l = (df.LifeSquare &gt; df.Square) | (df.LifeSquare &lt; 10) | (df.LifeSquare + df.KitchenSquare &gt; df.Square)</w:t>
      </w:r>
    </w:p>
    <w:p w14:paraId="298DC8D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df.loc[bad_l, "LifeSquare"] = np.nan</w:t>
      </w:r>
    </w:p>
    <w:p w14:paraId="3F5E38E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share = (df.LifeSquare / df.Square).median()</w:t>
      </w:r>
    </w:p>
    <w:p w14:paraId="1CBA694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print(f"Медианная доля жилой площади: {share:</w:t>
      </w:r>
      <w:r>
        <w:rPr>
          <w:rFonts w:ascii="Courier New" w:eastAsia="Courier New" w:hAnsi="Courier New" w:cs="Courier New"/>
          <w:sz w:val="20"/>
          <w:szCs w:val="20"/>
        </w:rPr>
        <w:t>.2f}")</w:t>
      </w:r>
    </w:p>
    <w:p w14:paraId="3665EE2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df["LifeSquare"] = df.LifeSquare.fillna(df.Square * share)</w:t>
      </w:r>
    </w:p>
    <w:p w14:paraId="7F6E7029" w14:textId="77777777" w:rsidR="009C67C6" w:rsidRDefault="009C67C6">
      <w:pPr>
        <w:keepLines/>
      </w:pPr>
    </w:p>
    <w:p w14:paraId="4AD1C9D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df.loc[(df.HouseFloor == 0) | (df.HouseFloor &gt; 60), "HouseFloor"] = np.nan</w:t>
      </w:r>
    </w:p>
    <w:p w14:paraId="6D39C53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df["HouseFloor"] = df.HouseFloor.fillna(df.HouseFloor.median())</w:t>
      </w:r>
    </w:p>
    <w:p w14:paraId="5C5026C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df["HouseFloor"] = np.maximum(df.HouseFloor, df.Fl</w:t>
      </w:r>
      <w:r>
        <w:rPr>
          <w:rFonts w:ascii="Courier New" w:eastAsia="Courier New" w:hAnsi="Courier New" w:cs="Courier New"/>
          <w:sz w:val="20"/>
          <w:szCs w:val="20"/>
        </w:rPr>
        <w:t>oor)</w:t>
      </w:r>
    </w:p>
    <w:p w14:paraId="09EC589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print("Этаж выше дома:", (df.Floor &gt; df.HouseFloor).sum())</w:t>
      </w:r>
    </w:p>
    <w:p w14:paraId="4B0E75F6" w14:textId="77777777" w:rsidR="009C67C6" w:rsidRDefault="009C67C6">
      <w:pPr>
        <w:keepLines/>
      </w:pPr>
    </w:p>
    <w:p w14:paraId="04D03C8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df["Healthcare_1_missing"] = df.Healthcare_1.isna().astype(int)</w:t>
      </w:r>
    </w:p>
    <w:p w14:paraId="43AFD36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df["Healthcare_1"] = df.Healthcare_1.fillna(df.groupby("DistrictId").Healthcare_1.transform("median"))</w:t>
      </w:r>
    </w:p>
    <w:p w14:paraId="4B4ECD2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df["Healthcare_1"] = df.</w:t>
      </w:r>
      <w:r>
        <w:rPr>
          <w:rFonts w:ascii="Courier New" w:eastAsia="Courier New" w:hAnsi="Courier New" w:cs="Courier New"/>
          <w:sz w:val="20"/>
          <w:szCs w:val="20"/>
        </w:rPr>
        <w:t>Healthcare_1.fillna(df.Healthcare_1.median())</w:t>
      </w:r>
    </w:p>
    <w:p w14:paraId="2920E866" w14:textId="77777777" w:rsidR="009C67C6" w:rsidRDefault="009C67C6">
      <w:pPr>
        <w:keepLines/>
      </w:pPr>
    </w:p>
    <w:p w14:paraId="6E80505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col in ["Square", "LifeSquare", "KitchenSquare"]:</w:t>
      </w:r>
    </w:p>
    <w:p w14:paraId="4B9812A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lo, hi = df[col].quantile([0.005, 0.995])</w:t>
      </w:r>
    </w:p>
    <w:p w14:paraId="24101E6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df[col] = df[col].clip(lo, hi)</w:t>
      </w:r>
    </w:p>
    <w:p w14:paraId="196A524C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print(f"{col}: оставлен диапазон [{lo:.1f}; {hi:.1f}]")</w:t>
      </w:r>
    </w:p>
    <w:p w14:paraId="1EE3E608" w14:textId="77777777" w:rsidR="009C67C6" w:rsidRDefault="009E459E">
      <w:pPr>
        <w:pStyle w:val="2"/>
        <w:keepNext/>
      </w:pPr>
      <w:r>
        <w:t>4.4 Проверка о</w:t>
      </w:r>
      <w:r>
        <w:t>тсутствия пропусков и аномалий</w:t>
      </w:r>
    </w:p>
    <w:p w14:paraId="27FC922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print("Всего пропусков:", df.isna().sum().sum())</w:t>
      </w:r>
    </w:p>
    <w:p w14:paraId="1F7ED1E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pd.Series({k: v for k, v in {</w:t>
      </w:r>
    </w:p>
    <w:p w14:paraId="5F487E6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"HouseYear &gt; 2020": (df.HouseYear &gt; 2020).sum(),</w:t>
      </w:r>
    </w:p>
    <w:p w14:paraId="7B26720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"Rooms вне 1..5": (~df.Rooms.between(1, 5)).sum(),</w:t>
      </w:r>
    </w:p>
    <w:p w14:paraId="0CF0BE3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"Square &lt; 15": (df.Square &lt; 15).sum(),</w:t>
      </w:r>
    </w:p>
    <w:p w14:paraId="0ABD6D9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"LifeSquare &gt; Square": (df.LifeSquare &gt; df.Square).sum(),</w:t>
      </w:r>
    </w:p>
    <w:p w14:paraId="2022032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"KitchenSquare &lt; 3": (df.KitchenSquare &lt; 3).sum(),</w:t>
      </w:r>
    </w:p>
    <w:p w14:paraId="53DF21E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"HouseFloor == 0": (df.HouseFloor == </w:t>
      </w:r>
      <w:r>
        <w:rPr>
          <w:rFonts w:ascii="Courier New" w:eastAsia="Courier New" w:hAnsi="Courier New" w:cs="Courier New"/>
          <w:sz w:val="20"/>
          <w:szCs w:val="20"/>
        </w:rPr>
        <w:t>0).sum(),</w:t>
      </w:r>
    </w:p>
    <w:p w14:paraId="322503C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"Floor &gt; HouseFloor": (df.Floor &gt; df.HouseFloor).sum(),</w:t>
      </w:r>
    </w:p>
    <w:p w14:paraId="510F714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}.items()}, name="строк").to_frame()</w:t>
      </w:r>
    </w:p>
    <w:p w14:paraId="58791478" w14:textId="77777777" w:rsidR="009C67C6" w:rsidRDefault="009C67C6">
      <w:pPr>
        <w:keepLines/>
      </w:pPr>
    </w:p>
    <w:p w14:paraId="3813267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 = plt.subplots(figsize=(12, 4))</w:t>
      </w:r>
    </w:p>
    <w:p w14:paraId="51B7B27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sns.heatmap(df.isna().T, cbar=False, cmap=["#e8edf5", "#d1495b"], ax=ax, yticklabels=True, vmin=0, vmax=1)</w:t>
      </w:r>
    </w:p>
    <w:p w14:paraId="0F47710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sz w:val="20"/>
          <w:szCs w:val="20"/>
        </w:rPr>
        <w:t>x.set_xticks([])</w:t>
      </w:r>
    </w:p>
    <w:p w14:paraId="42C6F60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ax.set_title("Пропуски ПОСЛЕ заполнения: карта однородная, пропусков нет")</w:t>
      </w:r>
    </w:p>
    <w:p w14:paraId="65DA1D8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7BAB7E7C" w14:textId="77777777" w:rsidR="009C67C6" w:rsidRDefault="009C67C6">
      <w:pPr>
        <w:keepLines/>
      </w:pPr>
    </w:p>
    <w:p w14:paraId="7D204EF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cols = ["Square", "LifeSquare", "KitchenSquare", "HouseFloor", "HouseYear", "Rooms"]</w:t>
      </w:r>
    </w:p>
    <w:p w14:paraId="5B820D3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plt.subplots(2, 6, figsize=(16, 8))</w:t>
      </w:r>
    </w:p>
    <w:p w14:paraId="27417C0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i, col in enumerate(cols):</w:t>
      </w:r>
    </w:p>
    <w:p w14:paraId="163EEC5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sns.boxplot(y=raw[col], ax=axes[0, i], color="#9aa5b4", flierprops={"markersize": 3})</w:t>
      </w:r>
    </w:p>
    <w:p w14:paraId="06FE4F8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 xml:space="preserve">  sns.boxplot(y=df[col], ax=axes[1, i], color=MAIN, flierprops={"markersize": 3})</w:t>
      </w:r>
    </w:p>
    <w:p w14:paraId="653DBA2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axes[0, i].set_title(col); axes[0, i].set_ylabel(""); axes[1, i].set_ylabel("")</w:t>
      </w:r>
    </w:p>
    <w:p w14:paraId="0C1BF27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axes[0, 0].set_ylabel("ДО", fontsize=13); axes[1, 0].set_ylabel("ПОСЛЕ", fontsize=13)</w:t>
      </w:r>
    </w:p>
    <w:p w14:paraId="2730A55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</w:t>
      </w:r>
      <w:r>
        <w:rPr>
          <w:rFonts w:ascii="Courier New" w:eastAsia="Courier New" w:hAnsi="Courier New" w:cs="Courier New"/>
          <w:sz w:val="20"/>
          <w:szCs w:val="20"/>
        </w:rPr>
        <w:t>suptitle("BoxPlot до и после очистки", fontsize=14)</w:t>
      </w:r>
    </w:p>
    <w:p w14:paraId="10435DE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037677AF" w14:textId="77777777" w:rsidR="009C67C6" w:rsidRDefault="009C67C6">
      <w:pPr>
        <w:keepLines/>
      </w:pPr>
    </w:p>
    <w:p w14:paraId="72DA255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cols = ["Square", "LifeSquare", "KitchenSquare", "Rooms", "HouseFloor", "HouseYear"]</w:t>
      </w:r>
    </w:p>
    <w:p w14:paraId="35D7D10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plt.subplots(2, 3, figsize=(15, 7))</w:t>
      </w:r>
    </w:p>
    <w:p w14:paraId="337BB42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ax, col in zip(axes.ravel(), cols):</w:t>
      </w:r>
    </w:p>
    <w:p w14:paraId="2BBBA44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sns.histplot(df[col], bins=40, ax=ax, color=MAIN)</w:t>
      </w:r>
    </w:p>
    <w:p w14:paraId="589AC6C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ax.set_title(col)</w:t>
      </w:r>
    </w:p>
    <w:p w14:paraId="44C9CCD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plt.suptitle("Распределения ПОСЛЕ очистки", fontsize=14)</w:t>
      </w:r>
    </w:p>
    <w:p w14:paraId="0CC32AB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3649AE0E" w14:textId="77777777" w:rsidR="009C67C6" w:rsidRDefault="009C67C6">
      <w:pPr>
        <w:keepLines/>
      </w:pPr>
    </w:p>
    <w:p w14:paraId="43A71C3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 = plt.subplots(figsize=(7, 6))</w:t>
      </w:r>
    </w:p>
    <w:p w14:paraId="7CF133C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ax.scatter(df.Square, df.LifeSquare, s=6, alpha=0.4, color=MAIN)</w:t>
      </w:r>
    </w:p>
    <w:p w14:paraId="4C5B568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lim = df.Square.max() * 1.05</w:t>
      </w:r>
    </w:p>
    <w:p w14:paraId="6713EDD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ax.plot([0, lim], [0, lim], color="#555", lw=1.5, ls="--", label="LifeSquare = Square")</w:t>
      </w:r>
    </w:p>
    <w:p w14:paraId="0297EE5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ax.set_xlim(0, lim); ax.set_ylim(0, lim)</w:t>
      </w:r>
    </w:p>
    <w:p w14:paraId="199EE03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ax.set_xlabel("Square, м²"); ax.s</w:t>
      </w:r>
      <w:r>
        <w:rPr>
          <w:rFonts w:ascii="Courier New" w:eastAsia="Courier New" w:hAnsi="Courier New" w:cs="Courier New"/>
          <w:sz w:val="20"/>
          <w:szCs w:val="20"/>
        </w:rPr>
        <w:t>et_ylabel("LifeSquare, м²")</w:t>
      </w:r>
    </w:p>
    <w:p w14:paraId="7F0C4D5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ax.set_title("ПОСЛЕ: все точки ниже диагонали"); ax.legend()</w:t>
      </w:r>
    </w:p>
    <w:p w14:paraId="15FFC54B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10409B33" w14:textId="77777777" w:rsidR="009C67C6" w:rsidRDefault="009E459E">
      <w:pPr>
        <w:keepNext/>
        <w:spacing w:before="120" w:after="60" w:line="360" w:lineRule="auto"/>
        <w:ind w:firstLine="709"/>
      </w:pPr>
      <w:r>
        <w:rPr>
          <w:b/>
          <w:bCs/>
        </w:rPr>
        <w:t>Матрица корреляций</w:t>
      </w:r>
    </w:p>
    <w:p w14:paraId="198EBBE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corr = df.drop(columns=["Id"]).select_dtypes("number").corr()</w:t>
      </w:r>
    </w:p>
    <w:p w14:paraId="13CB9EF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 = plt.subplots(figsize=(12, 10))</w:t>
      </w:r>
    </w:p>
    <w:p w14:paraId="059DD12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sns.heatmap(co</w:t>
      </w:r>
      <w:r>
        <w:rPr>
          <w:rFonts w:ascii="Courier New" w:eastAsia="Courier New" w:hAnsi="Courier New" w:cs="Courier New"/>
          <w:sz w:val="20"/>
          <w:szCs w:val="20"/>
        </w:rPr>
        <w:t>rr, cmap="RdBu_r", center=0, vmin=-1, vmax=1, annot=True, fmt=".2f",</w:t>
      </w:r>
    </w:p>
    <w:p w14:paraId="126DAF3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annot_kws={"size": 7}, square=True, ax=ax, cbar_kws={"shrink": 0.7})</w:t>
      </w:r>
    </w:p>
    <w:p w14:paraId="14E6C57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ax.set_title("Матрица корреляций (после очистки)")</w:t>
      </w:r>
    </w:p>
    <w:p w14:paraId="743237D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45949270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corr["Price"].drop("Pric</w:t>
      </w:r>
      <w:r>
        <w:rPr>
          <w:rFonts w:ascii="Courier New" w:eastAsia="Courier New" w:hAnsi="Courier New" w:cs="Courier New"/>
          <w:sz w:val="20"/>
          <w:szCs w:val="20"/>
        </w:rPr>
        <w:t>e").sort_values(ascending=False).round(2)</w:t>
      </w:r>
    </w:p>
    <w:p w14:paraId="6FC2A508" w14:textId="77777777" w:rsidR="009C67C6" w:rsidRDefault="009E459E">
      <w:pPr>
        <w:pStyle w:val="2"/>
        <w:keepNext/>
      </w:pPr>
      <w:r>
        <w:t>4.5 Генерация признаков и кодирование категориальных признаков</w:t>
      </w:r>
    </w:p>
    <w:p w14:paraId="194215A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df["HouseAge"] = 2020 - df.HouseYear</w:t>
      </w:r>
    </w:p>
    <w:p w14:paraId="174550F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df["SquarePerRoom"] = df.Square / df.Rooms</w:t>
      </w:r>
    </w:p>
    <w:p w14:paraId="593F7DB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df["KitchenShare"] = df.KitchenSquare / df.Square</w:t>
      </w:r>
    </w:p>
    <w:p w14:paraId="73C62CC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df["RelativeFloor"] =</w:t>
      </w:r>
      <w:r>
        <w:rPr>
          <w:rFonts w:ascii="Courier New" w:eastAsia="Courier New" w:hAnsi="Courier New" w:cs="Courier New"/>
          <w:sz w:val="20"/>
          <w:szCs w:val="20"/>
        </w:rPr>
        <w:t xml:space="preserve"> df.Floor / df.HouseFloor</w:t>
      </w:r>
    </w:p>
    <w:p w14:paraId="14B14FC0" w14:textId="77777777" w:rsidR="009C67C6" w:rsidRDefault="009C67C6">
      <w:pPr>
        <w:keepLines/>
      </w:pPr>
    </w:p>
    <w:p w14:paraId="714D30B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df["FloorCategory"] = np.select(</w:t>
      </w:r>
    </w:p>
    <w:p w14:paraId="3952F6F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[df.Floor == 1, df.Floor == df.HouseFloor],</w:t>
      </w:r>
    </w:p>
    <w:p w14:paraId="3ED9EA0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["first", "last"],</w:t>
      </w:r>
    </w:p>
    <w:p w14:paraId="48F2F4A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default="middle",</w:t>
      </w:r>
    </w:p>
    <w:p w14:paraId="2BA00DF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644CD7E" w14:textId="77777777" w:rsidR="009C67C6" w:rsidRDefault="009C67C6">
      <w:pPr>
        <w:keepLines/>
      </w:pPr>
    </w:p>
    <w:p w14:paraId="088C31E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df["DistrictSize"] = df.groupby("DistrictId").Id.transform("count")</w:t>
      </w:r>
    </w:p>
    <w:p w14:paraId="0563C15E" w14:textId="77777777" w:rsidR="009C67C6" w:rsidRDefault="009C67C6">
      <w:pPr>
        <w:keepLines/>
      </w:pPr>
    </w:p>
    <w:p w14:paraId="5EFDE114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df[["HouseAge", "SquarePerRoom", "KitchenShare", "RelativeFloor", "FloorCategory", "DistrictSize"]].head()</w:t>
      </w:r>
    </w:p>
    <w:p w14:paraId="4CB0A35E" w14:textId="77777777" w:rsidR="009C67C6" w:rsidRDefault="009C67C6">
      <w:pPr>
        <w:keepLines/>
      </w:pPr>
    </w:p>
    <w:p w14:paraId="2F78249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plt.subplots(1, 2, figsize=(13, 4.5))</w:t>
      </w:r>
    </w:p>
    <w:p w14:paraId="2F208DB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order = ["first", "middle", "</w:t>
      </w:r>
      <w:r>
        <w:rPr>
          <w:rFonts w:ascii="Courier New" w:eastAsia="Courier New" w:hAnsi="Courier New" w:cs="Courier New"/>
          <w:sz w:val="20"/>
          <w:szCs w:val="20"/>
        </w:rPr>
        <w:t>last"]</w:t>
      </w:r>
    </w:p>
    <w:p w14:paraId="0EE9B60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sns.boxplot(data=df, x="FloorCategory", y="Price", order=order, ax=axes[0], color=MAIN, showfliers=False)</w:t>
      </w:r>
    </w:p>
    <w:p w14:paraId="36F8A00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axes[0].set_title("Цена по категории этажа")</w:t>
      </w:r>
    </w:p>
    <w:p w14:paraId="7B21027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sns.scatterplot(data=df, x="SquarePerRoom", y="Price", s=6, alpha=0.3, ax=axes[1], color=MAIN, edgecolor=None)</w:t>
      </w:r>
    </w:p>
    <w:p w14:paraId="3C677C3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axes[1].set_title("Цена от площади на комнату")</w:t>
      </w:r>
    </w:p>
    <w:p w14:paraId="6915622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7463955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df.groupby("FloorCategory").Price.median().round(0).reindex(order)</w:t>
      </w:r>
    </w:p>
    <w:p w14:paraId="2B65DBCA" w14:textId="77777777" w:rsidR="009C67C6" w:rsidRDefault="009C67C6">
      <w:pPr>
        <w:keepLines/>
      </w:pPr>
    </w:p>
    <w:p w14:paraId="7DADA77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col in ["Ecology_2", "Ecology_3", "Shops_2"]:</w:t>
      </w:r>
    </w:p>
    <w:p w14:paraId="09FEDE0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print(col, df[col].value_counts().to_dict())</w:t>
      </w:r>
    </w:p>
    <w:p w14:paraId="1198327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df[col] = df[col].map({"A": 0, "B": 1})</w:t>
      </w:r>
    </w:p>
    <w:p w14:paraId="16D4F87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df[["Ecology_2", "Ecology_3", "Shops_2"]].head()</w:t>
      </w:r>
    </w:p>
    <w:p w14:paraId="034CC307" w14:textId="77777777" w:rsidR="009C67C6" w:rsidRDefault="009C67C6">
      <w:pPr>
        <w:keepLines/>
      </w:pPr>
    </w:p>
    <w:p w14:paraId="32E2963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binarizer = Binarizer(threshold=2000)          # HouseYear &gt; </w:t>
      </w:r>
      <w:r>
        <w:rPr>
          <w:rFonts w:ascii="Courier New" w:eastAsia="Courier New" w:hAnsi="Courier New" w:cs="Courier New"/>
          <w:sz w:val="20"/>
          <w:szCs w:val="20"/>
        </w:rPr>
        <w:t>2000 -&gt; 1, иначе 0</w:t>
      </w:r>
    </w:p>
    <w:p w14:paraId="39A8CDE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df["IsNew"] = binarizer.fit_transform(df[["HouseYear"]]).astype(int).ravel()</w:t>
      </w:r>
    </w:p>
    <w:p w14:paraId="1BF05B0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df.IsNew.value_counts()</w:t>
      </w:r>
    </w:p>
    <w:p w14:paraId="6EE01CC3" w14:textId="77777777" w:rsidR="009C67C6" w:rsidRDefault="009C67C6">
      <w:pPr>
        <w:keepLines/>
      </w:pPr>
    </w:p>
    <w:p w14:paraId="26BC582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# Способ 1: pandas</w:t>
      </w:r>
    </w:p>
    <w:p w14:paraId="228EBEF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dummies = pd.get_dummies(df.FloorCategory, prefix="Floor", dtype=int)</w:t>
      </w:r>
    </w:p>
    <w:p w14:paraId="5941BC3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print(dummies.head())</w:t>
      </w:r>
    </w:p>
    <w:p w14:paraId="49DD53D4" w14:textId="77777777" w:rsidR="009C67C6" w:rsidRDefault="009C67C6">
      <w:pPr>
        <w:keepLines/>
      </w:pPr>
    </w:p>
    <w:p w14:paraId="4AE5D66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# Способ 2: sklearn. Энкодер запоминает категории на обучающих данных</w:t>
      </w:r>
    </w:p>
    <w:p w14:paraId="6E5F77A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# и потом так же кодирует новые (тестовые) данные.</w:t>
      </w:r>
    </w:p>
    <w:p w14:paraId="5F7DFEA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ohe = OneHotEncoder(sparse_output=False, dtype=int)</w:t>
      </w:r>
    </w:p>
    <w:p w14:paraId="7F9F6DD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encoded = ohe.fit_transform(df[["FloorCategory"]])</w:t>
      </w:r>
    </w:p>
    <w:p w14:paraId="22459FC8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print("Категории, найденные энко</w:t>
      </w:r>
      <w:r>
        <w:rPr>
          <w:rFonts w:ascii="Courier New" w:eastAsia="Courier New" w:hAnsi="Courier New" w:cs="Courier New"/>
          <w:sz w:val="20"/>
          <w:szCs w:val="20"/>
        </w:rPr>
        <w:t>дером:", ohe.categories_[0])</w:t>
      </w:r>
    </w:p>
    <w:p w14:paraId="640F8B01" w14:textId="77777777" w:rsidR="009C67C6" w:rsidRDefault="009C67C6">
      <w:pPr>
        <w:keepLines/>
      </w:pPr>
    </w:p>
    <w:p w14:paraId="43548CE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 = pd.concat([df.drop(columns="FloorCategory"), dummies], axis=1)</w:t>
      </w:r>
    </w:p>
    <w:p w14:paraId="1DAEC7E6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df.filter(like="Floor").head()</w:t>
      </w:r>
    </w:p>
    <w:p w14:paraId="553782B1" w14:textId="77777777" w:rsidR="009C67C6" w:rsidRDefault="009E459E">
      <w:pPr>
        <w:pStyle w:val="2"/>
        <w:keepNext/>
      </w:pPr>
      <w:r>
        <w:t>4.6 Стандартизация и нормализация</w:t>
      </w:r>
    </w:p>
    <w:p w14:paraId="4D9DACB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binary_cols = [c for c in df.columns if set(df[c].unique()) &lt;= {0, 1}]</w:t>
      </w:r>
    </w:p>
    <w:p w14:paraId="34F808A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feature_cols = [c for </w:t>
      </w:r>
      <w:r>
        <w:rPr>
          <w:rFonts w:ascii="Courier New" w:eastAsia="Courier New" w:hAnsi="Courier New" w:cs="Courier New"/>
          <w:sz w:val="20"/>
          <w:szCs w:val="20"/>
        </w:rPr>
        <w:t>c in df.columns if c not in ["Id", "Price", "DistrictId"] + binary_cols]</w:t>
      </w:r>
    </w:p>
    <w:p w14:paraId="2A71BC07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print("Бинарные (не масштабируем):", binary_cols)</w:t>
      </w:r>
    </w:p>
    <w:p w14:paraId="6847109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print("Масштабируем:", feature_cols)</w:t>
      </w:r>
    </w:p>
    <w:p w14:paraId="0954459A" w14:textId="77777777" w:rsidR="009C67C6" w:rsidRDefault="009C67C6">
      <w:pPr>
        <w:keepLines/>
      </w:pPr>
    </w:p>
    <w:p w14:paraId="00FEE92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std_scaler = StandardScaler()</w:t>
      </w:r>
    </w:p>
    <w:p w14:paraId="4E427C1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df_std = df.copy()</w:t>
      </w:r>
    </w:p>
    <w:p w14:paraId="679E734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df_std[feature_cols] = std_scaler.fit_transfor</w:t>
      </w:r>
      <w:r>
        <w:rPr>
          <w:rFonts w:ascii="Courier New" w:eastAsia="Courier New" w:hAnsi="Courier New" w:cs="Courier New"/>
          <w:sz w:val="20"/>
          <w:szCs w:val="20"/>
        </w:rPr>
        <w:t>m(df[feature_cols])</w:t>
      </w:r>
    </w:p>
    <w:p w14:paraId="44B9BE64" w14:textId="77777777" w:rsidR="009C67C6" w:rsidRDefault="009C67C6">
      <w:pPr>
        <w:keepLines/>
      </w:pPr>
    </w:p>
    <w:p w14:paraId="24C9DA5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mm_scaler = MinMaxScaler()</w:t>
      </w:r>
    </w:p>
    <w:p w14:paraId="6ECB3265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df_mm = df.copy()</w:t>
      </w:r>
    </w:p>
    <w:p w14:paraId="04593C4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df_mm[feature_cols] = mm_scaler.fit_transform(df[feature_cols])</w:t>
      </w:r>
    </w:p>
    <w:p w14:paraId="6E699BA5" w14:textId="77777777" w:rsidR="009C67C6" w:rsidRDefault="009C67C6">
      <w:pPr>
        <w:keepLines/>
      </w:pPr>
    </w:p>
    <w:p w14:paraId="648509D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show = ["Square", "Social_2", "HouseAge", "KitchenShare"]</w:t>
      </w:r>
    </w:p>
    <w:p w14:paraId="5ED680F3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pd.concat({</w:t>
      </w:r>
    </w:p>
    <w:p w14:paraId="661DC4F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"исходные": df[show].agg(["mean", "std", "min", "ma</w:t>
      </w:r>
      <w:r>
        <w:rPr>
          <w:rFonts w:ascii="Courier New" w:eastAsia="Courier New" w:hAnsi="Courier New" w:cs="Courier New"/>
          <w:sz w:val="20"/>
          <w:szCs w:val="20"/>
        </w:rPr>
        <w:t>x"]),</w:t>
      </w:r>
    </w:p>
    <w:p w14:paraId="1F19232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"StandardScaler": df_std[show].agg(["mean", "std", "min", "max"]),</w:t>
      </w:r>
    </w:p>
    <w:p w14:paraId="22663B3A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"MinMaxScaler": df_mm[show].agg(["mean", "std", "min", "max"]),</w:t>
      </w:r>
    </w:p>
    <w:p w14:paraId="46FAF26B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}).round(3)</w:t>
      </w:r>
    </w:p>
    <w:p w14:paraId="2432BE40" w14:textId="77777777" w:rsidR="009C67C6" w:rsidRDefault="009C67C6">
      <w:pPr>
        <w:keepLines/>
      </w:pPr>
    </w:p>
    <w:p w14:paraId="49B96CC0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plt.subplots(1, 3, figsize=(15, 4))</w:t>
      </w:r>
    </w:p>
    <w:p w14:paraId="698DD0D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for ax, data, title in zip(axes, [df, df_std, df_mm], ["Исходные", "StandardScaler", "MinMaxScaler"]):</w:t>
      </w:r>
    </w:p>
    <w:p w14:paraId="0092F40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sns.histplot(data["Square"], bins=40, ax=ax, color=MAIN)</w:t>
      </w:r>
    </w:p>
    <w:p w14:paraId="20A84B1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ax.set_title(f"Square: {title}")</w:t>
      </w:r>
    </w:p>
    <w:p w14:paraId="7354B08D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130613B7" w14:textId="77777777" w:rsidR="009C67C6" w:rsidRDefault="009C67C6">
      <w:pPr>
        <w:keepLines/>
      </w:pPr>
    </w:p>
    <w:p w14:paraId="6B2F005C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fig, axes = plt.subplot</w:t>
      </w:r>
      <w:r>
        <w:rPr>
          <w:rFonts w:ascii="Courier New" w:eastAsia="Courier New" w:hAnsi="Courier New" w:cs="Courier New"/>
          <w:sz w:val="20"/>
          <w:szCs w:val="20"/>
        </w:rPr>
        <w:t>s(1, 2, figsize=(15, 5))</w:t>
      </w:r>
    </w:p>
    <w:p w14:paraId="052DC20F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sns.boxplot(data=df[feature_cols], ax=axes[0], color="#9aa5b4", showfliers=False)</w:t>
      </w:r>
    </w:p>
    <w:p w14:paraId="477A7E0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axes[0].set_title("Признаки ДО масштабирования: несравнимые шкалы")</w:t>
      </w:r>
    </w:p>
    <w:p w14:paraId="4140F44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axes[0].tick_params(axis="x", rotation=70)</w:t>
      </w:r>
    </w:p>
    <w:p w14:paraId="73E85B0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sns.boxplot(data=df_std[feature_cols], ax=axes[1], color=MAIN, showfliers=False)</w:t>
      </w:r>
    </w:p>
    <w:p w14:paraId="33F8F27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axes[1].set_title("После StandardScaler: общий масштаб")</w:t>
      </w:r>
    </w:p>
    <w:p w14:paraId="707A6751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axes[1].tick_params(axis="x", rotation=70)</w:t>
      </w:r>
    </w:p>
    <w:p w14:paraId="22DA6F16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plt.tight_layout(); plt.show()</w:t>
      </w:r>
    </w:p>
    <w:p w14:paraId="30E45EC2" w14:textId="77777777" w:rsidR="009C67C6" w:rsidRDefault="009C67C6">
      <w:pPr>
        <w:keepLines/>
      </w:pPr>
    </w:p>
    <w:p w14:paraId="4414020E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df.to_csv("real_estate_clean.csv", index=False)</w:t>
      </w:r>
    </w:p>
    <w:p w14:paraId="4E9FBB29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df_std.to_csv("real_estate_standardized.csv", index=False)</w:t>
      </w:r>
    </w:p>
    <w:p w14:paraId="60DBF932" w14:textId="77777777" w:rsidR="009C67C6" w:rsidRDefault="009E459E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>print("Итоговый размер:", df.shape)</w:t>
      </w:r>
    </w:p>
    <w:p w14:paraId="71F3E32E" w14:textId="77777777" w:rsidR="009C67C6" w:rsidRDefault="009E459E">
      <w:pPr>
        <w:keepLines/>
        <w:spacing w:after="160"/>
      </w:pPr>
      <w:r>
        <w:rPr>
          <w:rFonts w:ascii="Courier New" w:eastAsia="Courier New" w:hAnsi="Courier New" w:cs="Courier New"/>
          <w:sz w:val="20"/>
          <w:szCs w:val="20"/>
        </w:rPr>
        <w:t>df_std.head()</w:t>
      </w:r>
    </w:p>
    <w:p w14:paraId="345F4AC1" w14:textId="77777777" w:rsidR="009C67C6" w:rsidRDefault="009E459E">
      <w:pPr>
        <w:pStyle w:val="1"/>
        <w:keepNext/>
        <w:pageBreakBefore/>
      </w:pPr>
      <w:r>
        <w:lastRenderedPageBreak/>
        <w:t>5 Скриншоты выполнения индивидуального задания</w:t>
      </w:r>
    </w:p>
    <w:p w14:paraId="46C3AF72" w14:textId="77777777" w:rsidR="009C67C6" w:rsidRDefault="009E459E">
      <w:pPr>
        <w:pStyle w:val="2"/>
        <w:keepNext/>
      </w:pPr>
      <w:r>
        <w:t>5.1 Импорт и первичный анализ</w:t>
      </w:r>
    </w:p>
    <w:p w14:paraId="5C2E8061" w14:textId="77777777" w:rsidR="009C67C6" w:rsidRDefault="009E459E">
      <w:pPr>
        <w:spacing w:line="360" w:lineRule="auto"/>
        <w:ind w:firstLine="709"/>
        <w:jc w:val="both"/>
      </w:pPr>
      <w:r>
        <w:t>Датасет загружен непос</w:t>
      </w:r>
      <w:r>
        <w:t>редственно из zip-архива: 10 000 строк и 20 столбцов, из них 17 числовых и 3 строковых (Ecology_2, Ecology_3, Shops_2). Уже вывод метода describe() указывает на аномалии: максимальный год постройки равен 20 052 011, число комнат изменяется от 0 до 19, обща</w:t>
      </w:r>
      <w:r>
        <w:t>я площадь – от 1,1 до 641 м², жилая площадь достигает 7 480 м², площадь кухни – 2 014 м², этажность дома – от 0 до 117.</w:t>
      </w:r>
    </w:p>
    <w:p w14:paraId="7EFFEC84" w14:textId="77777777" w:rsidR="009C67C6" w:rsidRDefault="009E459E">
      <w:pPr>
        <w:pStyle w:val="2"/>
        <w:keepNext/>
      </w:pPr>
      <w:r>
        <w:t>5.2 Пропуски и аномальные значения</w:t>
      </w:r>
    </w:p>
    <w:p w14:paraId="3B2177A5" w14:textId="77777777" w:rsidR="009C67C6" w:rsidRDefault="009E459E">
      <w:pPr>
        <w:spacing w:line="360" w:lineRule="auto"/>
        <w:ind w:firstLine="709"/>
        <w:jc w:val="both"/>
      </w:pPr>
      <w:r>
        <w:t>Количество пропусков по столбцам приведено в таблице 2, их распределение по строкам датасета – на рисунке 1.</w:t>
      </w:r>
    </w:p>
    <w:p w14:paraId="0DF7B9CE" w14:textId="77777777" w:rsidR="009C67C6" w:rsidRDefault="009E459E">
      <w:pPr>
        <w:keepNext/>
        <w:spacing w:before="120" w:after="60" w:line="360" w:lineRule="auto"/>
      </w:pPr>
      <w:r>
        <w:t>Таблица 2 – Пропущенные значения</w:t>
      </w:r>
    </w:p>
    <w:tbl>
      <w:tblPr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55"/>
        <w:gridCol w:w="2891"/>
        <w:gridCol w:w="2891"/>
      </w:tblGrid>
      <w:tr w:rsidR="009C67C6" w14:paraId="78EDE887" w14:textId="77777777">
        <w:trPr>
          <w:tblHeader/>
        </w:trPr>
        <w:tc>
          <w:tcPr>
            <w:tcW w:w="3855" w:type="dxa"/>
          </w:tcPr>
          <w:p w14:paraId="739FC489" w14:textId="77777777" w:rsidR="009C67C6" w:rsidRDefault="009E459E"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2891" w:type="dxa"/>
          </w:tcPr>
          <w:p w14:paraId="5343BE85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Пропусков</w:t>
            </w:r>
          </w:p>
        </w:tc>
        <w:tc>
          <w:tcPr>
            <w:tcW w:w="2891" w:type="dxa"/>
          </w:tcPr>
          <w:p w14:paraId="68F0CCCE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Доля, %</w:t>
            </w:r>
          </w:p>
        </w:tc>
      </w:tr>
      <w:tr w:rsidR="009C67C6" w14:paraId="79F5E59B" w14:textId="77777777">
        <w:tc>
          <w:tcPr>
            <w:tcW w:w="3855" w:type="dxa"/>
          </w:tcPr>
          <w:p w14:paraId="59FE803F" w14:textId="77777777" w:rsidR="009C67C6" w:rsidRDefault="009E459E">
            <w:r>
              <w:rPr>
                <w:sz w:val="24"/>
                <w:szCs w:val="24"/>
              </w:rPr>
              <w:t>LifeSquare</w:t>
            </w:r>
          </w:p>
        </w:tc>
        <w:tc>
          <w:tcPr>
            <w:tcW w:w="2891" w:type="dxa"/>
          </w:tcPr>
          <w:p w14:paraId="138ADEC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2113</w:t>
            </w:r>
          </w:p>
        </w:tc>
        <w:tc>
          <w:tcPr>
            <w:tcW w:w="2891" w:type="dxa"/>
          </w:tcPr>
          <w:p w14:paraId="5192709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21,1</w:t>
            </w:r>
          </w:p>
        </w:tc>
      </w:tr>
      <w:tr w:rsidR="009C67C6" w14:paraId="3D731DCE" w14:textId="77777777">
        <w:tc>
          <w:tcPr>
            <w:tcW w:w="3855" w:type="dxa"/>
          </w:tcPr>
          <w:p w14:paraId="69767792" w14:textId="77777777" w:rsidR="009C67C6" w:rsidRDefault="009E459E">
            <w:r>
              <w:rPr>
                <w:sz w:val="24"/>
                <w:szCs w:val="24"/>
              </w:rPr>
              <w:t>Healthcare_1</w:t>
            </w:r>
          </w:p>
        </w:tc>
        <w:tc>
          <w:tcPr>
            <w:tcW w:w="2891" w:type="dxa"/>
          </w:tcPr>
          <w:p w14:paraId="00D61D72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4798</w:t>
            </w:r>
          </w:p>
        </w:tc>
        <w:tc>
          <w:tcPr>
            <w:tcW w:w="2891" w:type="dxa"/>
          </w:tcPr>
          <w:p w14:paraId="31344621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48,0</w:t>
            </w:r>
          </w:p>
        </w:tc>
      </w:tr>
    </w:tbl>
    <w:p w14:paraId="044B4790" w14:textId="77777777" w:rsidR="009C67C6" w:rsidRDefault="009C67C6">
      <w:pPr>
        <w:spacing w:after="120"/>
      </w:pPr>
    </w:p>
    <w:p w14:paraId="57050154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2FFBA3D" wp14:editId="77986044">
            <wp:extent cx="5577840" cy="1809029"/>
            <wp:effectExtent l="0" t="0" r="0" b="0"/>
            <wp:docPr id="101" name="fig1" descr="Тепловая карта пропусков до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DF2F" w14:textId="77777777" w:rsidR="009C67C6" w:rsidRDefault="009E459E">
      <w:pPr>
        <w:spacing w:after="240" w:line="360" w:lineRule="auto"/>
        <w:jc w:val="center"/>
      </w:pPr>
      <w:r>
        <w:t>Рисунок 1 – Тепловая карта пропусков до обработки</w:t>
      </w:r>
    </w:p>
    <w:p w14:paraId="004F0EF5" w14:textId="77777777" w:rsidR="009C67C6" w:rsidRDefault="009E459E">
      <w:pPr>
        <w:spacing w:line="360" w:lineRule="auto"/>
        <w:ind w:firstLine="709"/>
        <w:jc w:val="both"/>
      </w:pPr>
      <w:r>
        <w:t>Результаты поиска выбросов методами IQR и Z-оценки приведены в таблице 3. Метод IQR помечает больше значений, так как у площадей и цены распределение скошено вправо; значительная часть этих значений – реаль</w:t>
      </w:r>
      <w:r>
        <w:t>ные крупные и дорогие квартиры, поэтому статистические методы дополнены логическими проверками (таблица 4).</w:t>
      </w:r>
    </w:p>
    <w:p w14:paraId="73FD6A4C" w14:textId="77777777" w:rsidR="009C67C6" w:rsidRDefault="009E459E">
      <w:pPr>
        <w:keepNext/>
        <w:spacing w:before="120" w:after="60" w:line="360" w:lineRule="auto"/>
      </w:pPr>
      <w:r>
        <w:lastRenderedPageBreak/>
        <w:t>Таблица 3 – Количество выбросов по методам IQR и Z-оценки</w:t>
      </w:r>
    </w:p>
    <w:tbl>
      <w:tblPr>
        <w:tblW w:w="9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2190"/>
        <w:gridCol w:w="2190"/>
      </w:tblGrid>
      <w:tr w:rsidR="009C67C6" w14:paraId="3AFF0581" w14:textId="77777777">
        <w:trPr>
          <w:tblHeader/>
        </w:trPr>
        <w:tc>
          <w:tcPr>
            <w:tcW w:w="2628" w:type="dxa"/>
          </w:tcPr>
          <w:p w14:paraId="5BE3E6A3" w14:textId="77777777" w:rsidR="009C67C6" w:rsidRDefault="009E459E"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2628" w:type="dxa"/>
          </w:tcPr>
          <w:p w14:paraId="5113DB33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Границы IQR</w:t>
            </w:r>
          </w:p>
        </w:tc>
        <w:tc>
          <w:tcPr>
            <w:tcW w:w="2190" w:type="dxa"/>
          </w:tcPr>
          <w:p w14:paraId="01CD0128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Выбросов по IQR</w:t>
            </w:r>
          </w:p>
        </w:tc>
        <w:tc>
          <w:tcPr>
            <w:tcW w:w="2190" w:type="dxa"/>
          </w:tcPr>
          <w:p w14:paraId="30B215E7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Выбросов по |z| &gt; 3</w:t>
            </w:r>
          </w:p>
        </w:tc>
      </w:tr>
      <w:tr w:rsidR="009C67C6" w14:paraId="2BC973EF" w14:textId="77777777">
        <w:tc>
          <w:tcPr>
            <w:tcW w:w="2628" w:type="dxa"/>
          </w:tcPr>
          <w:p w14:paraId="6482F463" w14:textId="77777777" w:rsidR="009C67C6" w:rsidRDefault="009E459E">
            <w:r>
              <w:rPr>
                <w:sz w:val="24"/>
                <w:szCs w:val="24"/>
              </w:rPr>
              <w:t>Rooms</w:t>
            </w:r>
          </w:p>
        </w:tc>
        <w:tc>
          <w:tcPr>
            <w:tcW w:w="2628" w:type="dxa"/>
          </w:tcPr>
          <w:p w14:paraId="0EE6619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−0,5 … 3,5</w:t>
            </w:r>
          </w:p>
        </w:tc>
        <w:tc>
          <w:tcPr>
            <w:tcW w:w="2190" w:type="dxa"/>
          </w:tcPr>
          <w:p w14:paraId="373ABFB6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172</w:t>
            </w:r>
          </w:p>
        </w:tc>
        <w:tc>
          <w:tcPr>
            <w:tcW w:w="2190" w:type="dxa"/>
          </w:tcPr>
          <w:p w14:paraId="63D98B7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</w:tr>
      <w:tr w:rsidR="009C67C6" w14:paraId="3AFE73C8" w14:textId="77777777">
        <w:tc>
          <w:tcPr>
            <w:tcW w:w="2628" w:type="dxa"/>
          </w:tcPr>
          <w:p w14:paraId="6A7167C5" w14:textId="77777777" w:rsidR="009C67C6" w:rsidRDefault="009E459E">
            <w:r>
              <w:rPr>
                <w:sz w:val="24"/>
                <w:szCs w:val="24"/>
              </w:rPr>
              <w:t>Square</w:t>
            </w:r>
          </w:p>
        </w:tc>
        <w:tc>
          <w:tcPr>
            <w:tcW w:w="2628" w:type="dxa"/>
          </w:tcPr>
          <w:p w14:paraId="1BA6E981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5,6 … 102,1</w:t>
            </w:r>
          </w:p>
        </w:tc>
        <w:tc>
          <w:tcPr>
            <w:tcW w:w="2190" w:type="dxa"/>
          </w:tcPr>
          <w:p w14:paraId="6D58B3C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242</w:t>
            </w:r>
          </w:p>
        </w:tc>
        <w:tc>
          <w:tcPr>
            <w:tcW w:w="2190" w:type="dxa"/>
          </w:tcPr>
          <w:p w14:paraId="7EF5E927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93</w:t>
            </w:r>
          </w:p>
        </w:tc>
      </w:tr>
      <w:tr w:rsidR="009C67C6" w14:paraId="08192D4D" w14:textId="77777777">
        <w:tc>
          <w:tcPr>
            <w:tcW w:w="2628" w:type="dxa"/>
          </w:tcPr>
          <w:p w14:paraId="4EAC87D0" w14:textId="77777777" w:rsidR="009C67C6" w:rsidRDefault="009E459E">
            <w:r>
              <w:rPr>
                <w:sz w:val="24"/>
                <w:szCs w:val="24"/>
              </w:rPr>
              <w:t>LifeSquare</w:t>
            </w:r>
          </w:p>
        </w:tc>
        <w:tc>
          <w:tcPr>
            <w:tcW w:w="2628" w:type="dxa"/>
          </w:tcPr>
          <w:p w14:paraId="4BE30D5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−10,8 … 78,7</w:t>
            </w:r>
          </w:p>
        </w:tc>
        <w:tc>
          <w:tcPr>
            <w:tcW w:w="2190" w:type="dxa"/>
          </w:tcPr>
          <w:p w14:paraId="6083366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240</w:t>
            </w:r>
          </w:p>
        </w:tc>
        <w:tc>
          <w:tcPr>
            <w:tcW w:w="2190" w:type="dxa"/>
          </w:tcPr>
          <w:p w14:paraId="24CA833B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C67C6" w14:paraId="039D2F92" w14:textId="77777777">
        <w:tc>
          <w:tcPr>
            <w:tcW w:w="2628" w:type="dxa"/>
          </w:tcPr>
          <w:p w14:paraId="48EBA5A9" w14:textId="77777777" w:rsidR="009C67C6" w:rsidRDefault="009E459E">
            <w:r>
              <w:rPr>
                <w:sz w:val="24"/>
                <w:szCs w:val="24"/>
              </w:rPr>
              <w:t>KitchenSquare</w:t>
            </w:r>
          </w:p>
        </w:tc>
        <w:tc>
          <w:tcPr>
            <w:tcW w:w="2628" w:type="dxa"/>
          </w:tcPr>
          <w:p w14:paraId="133F1133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−11,0 … 21,0</w:t>
            </w:r>
          </w:p>
        </w:tc>
        <w:tc>
          <w:tcPr>
            <w:tcW w:w="2190" w:type="dxa"/>
          </w:tcPr>
          <w:p w14:paraId="75838BF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190" w:type="dxa"/>
          </w:tcPr>
          <w:p w14:paraId="529D9D02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9C67C6" w14:paraId="4A5D7A3E" w14:textId="77777777">
        <w:tc>
          <w:tcPr>
            <w:tcW w:w="2628" w:type="dxa"/>
          </w:tcPr>
          <w:p w14:paraId="40369F59" w14:textId="77777777" w:rsidR="009C67C6" w:rsidRDefault="009E459E">
            <w:r>
              <w:rPr>
                <w:sz w:val="24"/>
                <w:szCs w:val="24"/>
              </w:rPr>
              <w:t>Floor</w:t>
            </w:r>
          </w:p>
        </w:tc>
        <w:tc>
          <w:tcPr>
            <w:tcW w:w="2628" w:type="dxa"/>
          </w:tcPr>
          <w:p w14:paraId="0A8BF2BA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−8,0 … 24,0</w:t>
            </w:r>
          </w:p>
        </w:tc>
        <w:tc>
          <w:tcPr>
            <w:tcW w:w="2190" w:type="dxa"/>
          </w:tcPr>
          <w:p w14:paraId="35EB716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2190" w:type="dxa"/>
          </w:tcPr>
          <w:p w14:paraId="246B7B1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66</w:t>
            </w:r>
          </w:p>
        </w:tc>
      </w:tr>
      <w:tr w:rsidR="009C67C6" w14:paraId="715A7075" w14:textId="77777777">
        <w:tc>
          <w:tcPr>
            <w:tcW w:w="2628" w:type="dxa"/>
          </w:tcPr>
          <w:p w14:paraId="7F277D67" w14:textId="77777777" w:rsidR="009C67C6" w:rsidRDefault="009E459E">
            <w:r>
              <w:rPr>
                <w:sz w:val="24"/>
                <w:szCs w:val="24"/>
              </w:rPr>
              <w:t>HouseFloor</w:t>
            </w:r>
          </w:p>
        </w:tc>
        <w:tc>
          <w:tcPr>
            <w:tcW w:w="2628" w:type="dxa"/>
          </w:tcPr>
          <w:p w14:paraId="2902D34D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−3,0 … 29,0</w:t>
            </w:r>
          </w:p>
        </w:tc>
        <w:tc>
          <w:tcPr>
            <w:tcW w:w="2190" w:type="dxa"/>
          </w:tcPr>
          <w:p w14:paraId="6C71069D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190" w:type="dxa"/>
          </w:tcPr>
          <w:p w14:paraId="4717A67A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</w:tr>
      <w:tr w:rsidR="009C67C6" w14:paraId="058392FF" w14:textId="77777777">
        <w:tc>
          <w:tcPr>
            <w:tcW w:w="2628" w:type="dxa"/>
          </w:tcPr>
          <w:p w14:paraId="3599260D" w14:textId="77777777" w:rsidR="009C67C6" w:rsidRDefault="009E459E">
            <w:r>
              <w:rPr>
                <w:sz w:val="24"/>
                <w:szCs w:val="24"/>
              </w:rPr>
              <w:t>HouseYear</w:t>
            </w:r>
          </w:p>
        </w:tc>
        <w:tc>
          <w:tcPr>
            <w:tcW w:w="2628" w:type="dxa"/>
          </w:tcPr>
          <w:p w14:paraId="4F5589C7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1933,5 … 2041,5</w:t>
            </w:r>
          </w:p>
        </w:tc>
        <w:tc>
          <w:tcPr>
            <w:tcW w:w="2190" w:type="dxa"/>
          </w:tcPr>
          <w:p w14:paraId="1F9374F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190" w:type="dxa"/>
          </w:tcPr>
          <w:p w14:paraId="76FA906D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C67C6" w14:paraId="68144624" w14:textId="77777777">
        <w:tc>
          <w:tcPr>
            <w:tcW w:w="2628" w:type="dxa"/>
          </w:tcPr>
          <w:p w14:paraId="23AAFB9B" w14:textId="77777777" w:rsidR="009C67C6" w:rsidRDefault="009E459E">
            <w:r>
              <w:rPr>
                <w:sz w:val="24"/>
                <w:szCs w:val="24"/>
              </w:rPr>
              <w:t>Social_3</w:t>
            </w:r>
          </w:p>
        </w:tc>
        <w:tc>
          <w:tcPr>
            <w:tcW w:w="2628" w:type="dxa"/>
          </w:tcPr>
          <w:p w14:paraId="71834146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−7,5 … 12,5</w:t>
            </w:r>
          </w:p>
        </w:tc>
        <w:tc>
          <w:tcPr>
            <w:tcW w:w="2190" w:type="dxa"/>
          </w:tcPr>
          <w:p w14:paraId="536BFDB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862</w:t>
            </w:r>
          </w:p>
        </w:tc>
        <w:tc>
          <w:tcPr>
            <w:tcW w:w="2190" w:type="dxa"/>
          </w:tcPr>
          <w:p w14:paraId="70F0FC84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340</w:t>
            </w:r>
          </w:p>
        </w:tc>
      </w:tr>
      <w:tr w:rsidR="009C67C6" w14:paraId="7B05324F" w14:textId="77777777">
        <w:tc>
          <w:tcPr>
            <w:tcW w:w="2628" w:type="dxa"/>
          </w:tcPr>
          <w:p w14:paraId="6CD3CC62" w14:textId="77777777" w:rsidR="009C67C6" w:rsidRDefault="009E459E">
            <w:r>
              <w:rPr>
                <w:sz w:val="24"/>
                <w:szCs w:val="24"/>
              </w:rPr>
              <w:t>Healthcare_1</w:t>
            </w:r>
          </w:p>
        </w:tc>
        <w:tc>
          <w:tcPr>
            <w:tcW w:w="2628" w:type="dxa"/>
          </w:tcPr>
          <w:p w14:paraId="1454CEBB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−1447 … 3345</w:t>
            </w:r>
          </w:p>
        </w:tc>
        <w:tc>
          <w:tcPr>
            <w:tcW w:w="2190" w:type="dxa"/>
          </w:tcPr>
          <w:p w14:paraId="148B8A9E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212</w:t>
            </w:r>
          </w:p>
        </w:tc>
        <w:tc>
          <w:tcPr>
            <w:tcW w:w="2190" w:type="dxa"/>
          </w:tcPr>
          <w:p w14:paraId="4851891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88</w:t>
            </w:r>
          </w:p>
        </w:tc>
      </w:tr>
      <w:tr w:rsidR="009C67C6" w14:paraId="5C391CF0" w14:textId="77777777">
        <w:tc>
          <w:tcPr>
            <w:tcW w:w="2628" w:type="dxa"/>
          </w:tcPr>
          <w:p w14:paraId="116803AD" w14:textId="77777777" w:rsidR="009C67C6" w:rsidRDefault="009E459E">
            <w:r>
              <w:rPr>
                <w:sz w:val="24"/>
                <w:szCs w:val="24"/>
              </w:rPr>
              <w:t>Price</w:t>
            </w:r>
          </w:p>
        </w:tc>
        <w:tc>
          <w:tcPr>
            <w:tcW w:w="2628" w:type="dxa"/>
          </w:tcPr>
          <w:p w14:paraId="5E61CACE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10 978 … 392 030</w:t>
            </w:r>
          </w:p>
        </w:tc>
        <w:tc>
          <w:tcPr>
            <w:tcW w:w="2190" w:type="dxa"/>
          </w:tcPr>
          <w:p w14:paraId="68AE1B33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583</w:t>
            </w:r>
          </w:p>
        </w:tc>
        <w:tc>
          <w:tcPr>
            <w:tcW w:w="2190" w:type="dxa"/>
          </w:tcPr>
          <w:p w14:paraId="7A564F9C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175</w:t>
            </w:r>
          </w:p>
        </w:tc>
      </w:tr>
    </w:tbl>
    <w:p w14:paraId="16181A67" w14:textId="77777777" w:rsidR="009C67C6" w:rsidRDefault="009C67C6">
      <w:pPr>
        <w:spacing w:after="120"/>
      </w:pPr>
    </w:p>
    <w:p w14:paraId="35B99485" w14:textId="77777777" w:rsidR="009C67C6" w:rsidRDefault="009E459E">
      <w:pPr>
        <w:keepNext/>
        <w:spacing w:before="120" w:after="60" w:line="360" w:lineRule="auto"/>
      </w:pPr>
      <w:r>
        <w:t>Таблица 4 – Логические проверки до и после обработки</w:t>
      </w:r>
    </w:p>
    <w:tbl>
      <w:tblPr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819"/>
        <w:gridCol w:w="2409"/>
        <w:gridCol w:w="2409"/>
      </w:tblGrid>
      <w:tr w:rsidR="009C67C6" w14:paraId="0DBACBE3" w14:textId="77777777">
        <w:trPr>
          <w:tblHeader/>
        </w:trPr>
        <w:tc>
          <w:tcPr>
            <w:tcW w:w="4819" w:type="dxa"/>
          </w:tcPr>
          <w:p w14:paraId="2B838783" w14:textId="77777777" w:rsidR="009C67C6" w:rsidRDefault="009E459E"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409" w:type="dxa"/>
          </w:tcPr>
          <w:p w14:paraId="6FF27438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Строк до</w:t>
            </w:r>
          </w:p>
        </w:tc>
        <w:tc>
          <w:tcPr>
            <w:tcW w:w="2409" w:type="dxa"/>
          </w:tcPr>
          <w:p w14:paraId="43617B0F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Строк после</w:t>
            </w:r>
          </w:p>
        </w:tc>
      </w:tr>
      <w:tr w:rsidR="009C67C6" w14:paraId="58CFFAD3" w14:textId="77777777">
        <w:tc>
          <w:tcPr>
            <w:tcW w:w="4819" w:type="dxa"/>
          </w:tcPr>
          <w:p w14:paraId="522C8A59" w14:textId="77777777" w:rsidR="009C67C6" w:rsidRDefault="009E459E">
            <w:r>
              <w:rPr>
                <w:sz w:val="24"/>
                <w:szCs w:val="24"/>
              </w:rPr>
              <w:t>HouseYear &gt; 2020</w:t>
            </w:r>
          </w:p>
        </w:tc>
        <w:tc>
          <w:tcPr>
            <w:tcW w:w="2409" w:type="dxa"/>
          </w:tcPr>
          <w:p w14:paraId="11C44BBB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299FEC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52A64142" w14:textId="77777777">
        <w:tc>
          <w:tcPr>
            <w:tcW w:w="4819" w:type="dxa"/>
          </w:tcPr>
          <w:p w14:paraId="3DD64506" w14:textId="77777777" w:rsidR="009C67C6" w:rsidRDefault="009E459E">
            <w:r>
              <w:rPr>
                <w:sz w:val="24"/>
                <w:szCs w:val="24"/>
              </w:rPr>
              <w:t>Rooms = 0 или Rooms &gt; 5</w:t>
            </w:r>
          </w:p>
        </w:tc>
        <w:tc>
          <w:tcPr>
            <w:tcW w:w="2409" w:type="dxa"/>
          </w:tcPr>
          <w:p w14:paraId="6022BEE2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409" w:type="dxa"/>
          </w:tcPr>
          <w:p w14:paraId="3001DDC9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1308DC5C" w14:textId="77777777">
        <w:tc>
          <w:tcPr>
            <w:tcW w:w="4819" w:type="dxa"/>
          </w:tcPr>
          <w:p w14:paraId="4F2267A1" w14:textId="77777777" w:rsidR="009C67C6" w:rsidRDefault="009E459E">
            <w:r>
              <w:rPr>
                <w:sz w:val="24"/>
                <w:szCs w:val="24"/>
              </w:rPr>
              <w:t>Square &lt; 15 м²</w:t>
            </w:r>
          </w:p>
        </w:tc>
        <w:tc>
          <w:tcPr>
            <w:tcW w:w="2409" w:type="dxa"/>
          </w:tcPr>
          <w:p w14:paraId="75EE5F7B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409" w:type="dxa"/>
          </w:tcPr>
          <w:p w14:paraId="54D1E346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76C0A166" w14:textId="77777777">
        <w:tc>
          <w:tcPr>
            <w:tcW w:w="4819" w:type="dxa"/>
          </w:tcPr>
          <w:p w14:paraId="55FA666D" w14:textId="77777777" w:rsidR="009C67C6" w:rsidRDefault="009E459E">
            <w:r>
              <w:rPr>
                <w:sz w:val="24"/>
                <w:szCs w:val="24"/>
              </w:rPr>
              <w:t>LifeSquare &gt; Square</w:t>
            </w:r>
          </w:p>
        </w:tc>
        <w:tc>
          <w:tcPr>
            <w:tcW w:w="2409" w:type="dxa"/>
          </w:tcPr>
          <w:p w14:paraId="02383580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482</w:t>
            </w:r>
          </w:p>
        </w:tc>
        <w:tc>
          <w:tcPr>
            <w:tcW w:w="2409" w:type="dxa"/>
          </w:tcPr>
          <w:p w14:paraId="41691111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2C9F0FF4" w14:textId="77777777">
        <w:tc>
          <w:tcPr>
            <w:tcW w:w="4819" w:type="dxa"/>
          </w:tcPr>
          <w:p w14:paraId="56FCD04C" w14:textId="77777777" w:rsidR="009C67C6" w:rsidRDefault="009E459E">
            <w:r>
              <w:rPr>
                <w:sz w:val="24"/>
                <w:szCs w:val="24"/>
              </w:rPr>
              <w:t>KitchenSquare &lt; 3 м²</w:t>
            </w:r>
          </w:p>
        </w:tc>
        <w:tc>
          <w:tcPr>
            <w:tcW w:w="2409" w:type="dxa"/>
          </w:tcPr>
          <w:p w14:paraId="3BCFD26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3161</w:t>
            </w:r>
          </w:p>
        </w:tc>
        <w:tc>
          <w:tcPr>
            <w:tcW w:w="2409" w:type="dxa"/>
          </w:tcPr>
          <w:p w14:paraId="2EC73DEA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7626F29D" w14:textId="77777777">
        <w:tc>
          <w:tcPr>
            <w:tcW w:w="4819" w:type="dxa"/>
          </w:tcPr>
          <w:p w14:paraId="6D33C43A" w14:textId="77777777" w:rsidR="009C67C6" w:rsidRDefault="009E459E">
            <w:r>
              <w:rPr>
                <w:sz w:val="24"/>
                <w:szCs w:val="24"/>
              </w:rPr>
              <w:t>HouseFloor = 0</w:t>
            </w:r>
          </w:p>
        </w:tc>
        <w:tc>
          <w:tcPr>
            <w:tcW w:w="2409" w:type="dxa"/>
          </w:tcPr>
          <w:p w14:paraId="75FBD4E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269</w:t>
            </w:r>
          </w:p>
        </w:tc>
        <w:tc>
          <w:tcPr>
            <w:tcW w:w="2409" w:type="dxa"/>
          </w:tcPr>
          <w:p w14:paraId="5924DC5E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C67C6" w14:paraId="406EC4D6" w14:textId="77777777">
        <w:tc>
          <w:tcPr>
            <w:tcW w:w="4819" w:type="dxa"/>
          </w:tcPr>
          <w:p w14:paraId="4F366386" w14:textId="77777777" w:rsidR="009C67C6" w:rsidRDefault="009E459E">
            <w:r>
              <w:rPr>
                <w:sz w:val="24"/>
                <w:szCs w:val="24"/>
              </w:rPr>
              <w:t>Floor &gt; HouseFloor</w:t>
            </w:r>
          </w:p>
        </w:tc>
        <w:tc>
          <w:tcPr>
            <w:tcW w:w="2409" w:type="dxa"/>
          </w:tcPr>
          <w:p w14:paraId="7494FA7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1825</w:t>
            </w:r>
          </w:p>
        </w:tc>
        <w:tc>
          <w:tcPr>
            <w:tcW w:w="2409" w:type="dxa"/>
          </w:tcPr>
          <w:p w14:paraId="125ACCC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48217B6" w14:textId="77777777" w:rsidR="009C67C6" w:rsidRDefault="009C67C6">
      <w:pPr>
        <w:spacing w:after="120"/>
      </w:pPr>
    </w:p>
    <w:p w14:paraId="3DD49661" w14:textId="77777777" w:rsidR="009C67C6" w:rsidRDefault="009E459E">
      <w:pPr>
        <w:spacing w:line="360" w:lineRule="auto"/>
        <w:ind w:firstLine="709"/>
        <w:jc w:val="both"/>
      </w:pPr>
      <w:r>
        <w:t>Распределения признаков до обработки показаны на рисунке 2, диаграммы BoxPlot – на рисунке 3. Одиночные экстремальные значения (площадь кухни 2 014 м², год 20 052 011) сжимают основную часть диаграмм в узку</w:t>
      </w:r>
      <w:r>
        <w:t>ю полосу.</w:t>
      </w:r>
    </w:p>
    <w:p w14:paraId="1F99EB6B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BB2140E" wp14:editId="69B82098">
            <wp:extent cx="5577840" cy="2589442"/>
            <wp:effectExtent l="0" t="0" r="0" b="0"/>
            <wp:docPr id="102" name="fig2" descr="Гистограммы распределения признаков до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3C17" w14:textId="77777777" w:rsidR="009C67C6" w:rsidRDefault="009E459E">
      <w:pPr>
        <w:spacing w:after="240" w:line="360" w:lineRule="auto"/>
        <w:jc w:val="center"/>
      </w:pPr>
      <w:r>
        <w:t>Рисунок 2 – Гистограммы распределения признаков до обработки</w:t>
      </w:r>
    </w:p>
    <w:p w14:paraId="04B31E7E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7C75A4F" wp14:editId="15E0628B">
            <wp:extent cx="5577840" cy="1559964"/>
            <wp:effectExtent l="0" t="0" r="0" b="0"/>
            <wp:docPr id="103" name="fig3" descr="Диаграммы BoxPlot до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55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D0C" w14:textId="77777777" w:rsidR="009C67C6" w:rsidRDefault="009E459E">
      <w:pPr>
        <w:spacing w:after="240" w:line="360" w:lineRule="auto"/>
        <w:jc w:val="center"/>
      </w:pPr>
      <w:r>
        <w:t>Рисунок 3 – Диаграммы BoxPlot до обработки</w:t>
      </w:r>
    </w:p>
    <w:p w14:paraId="75BB14D1" w14:textId="77777777" w:rsidR="009C67C6" w:rsidRDefault="009E459E">
      <w:pPr>
        <w:spacing w:line="360" w:lineRule="auto"/>
        <w:ind w:firstLine="709"/>
        <w:jc w:val="both"/>
      </w:pPr>
      <w:r>
        <w:t>На диаграмме рассеяния «общая площадь – жилая площадь» (рисунок 4) точки, расположенные выше диагонали, соответствуют квартирам, у которых жилая площадь больше общей, что невозможно.</w:t>
      </w:r>
    </w:p>
    <w:p w14:paraId="251A7F80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C3119CE" wp14:editId="62B7CD39">
            <wp:extent cx="5577840" cy="4762366"/>
            <wp:effectExtent l="0" t="0" r="0" b="0"/>
            <wp:docPr id="104" name="fig4" descr="Диаграмма рассеяния общей и жилой площади до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7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28CC" w14:textId="77777777" w:rsidR="009C67C6" w:rsidRDefault="009E459E">
      <w:pPr>
        <w:spacing w:after="240" w:line="360" w:lineRule="auto"/>
        <w:jc w:val="center"/>
      </w:pPr>
      <w:r>
        <w:t>Рисунок 4 – Диаграмма рассеяния общей и жилой площади до обработки</w:t>
      </w:r>
    </w:p>
    <w:p w14:paraId="291BBEAD" w14:textId="77777777" w:rsidR="009C67C6" w:rsidRDefault="009E459E">
      <w:pPr>
        <w:pStyle w:val="2"/>
        <w:keepNext/>
      </w:pPr>
      <w:r>
        <w:lastRenderedPageBreak/>
        <w:t xml:space="preserve">5.3 </w:t>
      </w:r>
      <w:r>
        <w:t>Результат заполнения пропусков и устранения выбросов</w:t>
      </w:r>
    </w:p>
    <w:p w14:paraId="286EBEE7" w14:textId="77777777" w:rsidR="009C67C6" w:rsidRDefault="009E459E">
      <w:pPr>
        <w:spacing w:line="360" w:lineRule="auto"/>
        <w:ind w:firstLine="709"/>
        <w:jc w:val="both"/>
      </w:pPr>
      <w:r>
        <w:t>Ошибочные значения были переведены в пропуски и заполнены: год постройки исправлен (20 052 011 → 2005, 4968 → 1968); площадь меньше 15 м² заменена медианой по числу комнат; число комнат вне диапазона 1–5</w:t>
      </w:r>
      <w:r>
        <w:t xml:space="preserve"> оценено по площади (типичная площадь на одну комнату – 30,8 м²); неуказанная или ошибочная площадь кухни (3197 значений) заменена медианой по числу комнат; жилая площадь восстановлена через медианную долю от общей площади (0,60); этажность 0 и более 60 за</w:t>
      </w:r>
      <w:r>
        <w:t>менена медианой, при этаже выше этажности дома этажность принята равной этажу; Healthcare_1 заполнен медианой по району. Хвосты распределений площадей ограничены 0,5-м и 99,5-м перцентилями. Целевая переменная Price не изменялась.</w:t>
      </w:r>
    </w:p>
    <w:p w14:paraId="3B9E6568" w14:textId="77777777" w:rsidR="009C67C6" w:rsidRDefault="009E459E">
      <w:pPr>
        <w:spacing w:line="360" w:lineRule="auto"/>
        <w:ind w:firstLine="709"/>
        <w:jc w:val="both"/>
      </w:pPr>
      <w:r>
        <w:t>После обработки пропусков</w:t>
      </w:r>
      <w:r>
        <w:t xml:space="preserve"> нет (рисунок 5), все логические проверки дают 0 строк (таблица 4). Сравнение диаграмм BoxPlot до и после обработки приведено на рисунке 6: невозможные значения исчезли, оставшиеся точки за «усами» соответствуют реальным квартирам (площадь 100–130 м², 4–5 </w:t>
      </w:r>
      <w:r>
        <w:t>комнат, дома 1910-х годов).</w:t>
      </w:r>
    </w:p>
    <w:p w14:paraId="46A5172E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048F84C" wp14:editId="4A6A475D">
            <wp:extent cx="5577840" cy="1804318"/>
            <wp:effectExtent l="0" t="0" r="0" b="0"/>
            <wp:docPr id="105" name="fig5" descr="Тепловая карта пропусков после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15BB" w14:textId="77777777" w:rsidR="009C67C6" w:rsidRDefault="009E459E">
      <w:pPr>
        <w:spacing w:after="240" w:line="360" w:lineRule="auto"/>
        <w:jc w:val="center"/>
      </w:pPr>
      <w:r>
        <w:t>Рисунок 5 – Тепловая карта пропусков после обработки</w:t>
      </w:r>
    </w:p>
    <w:p w14:paraId="61896E7D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A4086C3" wp14:editId="487EC7B9">
            <wp:extent cx="5577840" cy="2760749"/>
            <wp:effectExtent l="0" t="0" r="0" b="0"/>
            <wp:docPr id="106" name="fig6" descr="Диаграммы BoxPlot до и после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6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9D28" w14:textId="77777777" w:rsidR="009C67C6" w:rsidRDefault="009E459E">
      <w:pPr>
        <w:spacing w:after="240" w:line="360" w:lineRule="auto"/>
        <w:jc w:val="center"/>
      </w:pPr>
      <w:r>
        <w:t>Рисунок 6 – Диаграммы BoxPlot до и после обработки</w:t>
      </w:r>
    </w:p>
    <w:p w14:paraId="4579E903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2C0D8BA" wp14:editId="7B472D36">
            <wp:extent cx="5577840" cy="2607033"/>
            <wp:effectExtent l="0" t="0" r="0" b="0"/>
            <wp:docPr id="107" name="fig7" descr="Гистограммы распределения признаков после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0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FE11" w14:textId="77777777" w:rsidR="009C67C6" w:rsidRDefault="009E459E">
      <w:pPr>
        <w:spacing w:after="240" w:line="360" w:lineRule="auto"/>
        <w:jc w:val="center"/>
      </w:pPr>
      <w:r>
        <w:t>Рисунок 7 – Гистограммы распределения признаков после обработки</w:t>
      </w:r>
    </w:p>
    <w:p w14:paraId="4EDBB42E" w14:textId="77777777" w:rsidR="009C67C6" w:rsidRDefault="009E459E">
      <w:pPr>
        <w:spacing w:line="360" w:lineRule="auto"/>
        <w:ind w:firstLine="709"/>
        <w:jc w:val="both"/>
      </w:pPr>
      <w:r>
        <w:t>На рисунке 8 все точки диаграммы рассеяния расположены</w:t>
      </w:r>
      <w:r>
        <w:t xml:space="preserve"> ниже диагонали: жилая площадь не превышает общую.</w:t>
      </w:r>
    </w:p>
    <w:p w14:paraId="5D9C3907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9E620E" wp14:editId="7B24B396">
            <wp:extent cx="5577840" cy="4762366"/>
            <wp:effectExtent l="0" t="0" r="0" b="0"/>
            <wp:docPr id="108" name="fig8" descr="Диаграмма рассеяния общей и жилой площади после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7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A619" w14:textId="77777777" w:rsidR="009C67C6" w:rsidRDefault="009E459E">
      <w:pPr>
        <w:spacing w:after="240" w:line="360" w:lineRule="auto"/>
        <w:jc w:val="center"/>
      </w:pPr>
      <w:r>
        <w:t>Рисунок 8 – Диаграмма рассеяния общей и жилой площади после обработки</w:t>
      </w:r>
    </w:p>
    <w:p w14:paraId="5DA4DDC7" w14:textId="77777777" w:rsidR="009C67C6" w:rsidRDefault="009E459E">
      <w:pPr>
        <w:spacing w:line="360" w:lineRule="auto"/>
        <w:ind w:firstLine="709"/>
        <w:jc w:val="both"/>
      </w:pPr>
      <w:r>
        <w:t xml:space="preserve">Матрица корреляций очищенных данных приведена на рисунке 9. Сильнее всего с ценой связаны общая площадь (0,59), жилая площадь (0,58) </w:t>
      </w:r>
      <w:r>
        <w:t>и число комнат (0,57); признаки Social_1, Social_2, Social_3 сильно коррелируют между собой.</w:t>
      </w:r>
    </w:p>
    <w:p w14:paraId="18DD0D30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A0A6F1D" wp14:editId="0D557B7D">
            <wp:extent cx="5577840" cy="5011612"/>
            <wp:effectExtent l="0" t="0" r="0" b="0"/>
            <wp:docPr id="109" name="fig9" descr="Матрица корреляций призна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01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A182" w14:textId="77777777" w:rsidR="009C67C6" w:rsidRDefault="009E459E">
      <w:pPr>
        <w:spacing w:after="240" w:line="360" w:lineRule="auto"/>
        <w:jc w:val="center"/>
      </w:pPr>
      <w:r>
        <w:t>Рисунок 9 – Матрица корреляций признаков</w:t>
      </w:r>
    </w:p>
    <w:p w14:paraId="50F3E579" w14:textId="77777777" w:rsidR="009C67C6" w:rsidRDefault="009E459E">
      <w:pPr>
        <w:pStyle w:val="2"/>
        <w:keepNext/>
      </w:pPr>
      <w:r>
        <w:t>5.4 Новые признаки и кодирование</w:t>
      </w:r>
    </w:p>
    <w:p w14:paraId="37B72681" w14:textId="77777777" w:rsidR="009C67C6" w:rsidRDefault="009E459E">
      <w:pPr>
        <w:spacing w:line="360" w:lineRule="auto"/>
        <w:ind w:firstLine="709"/>
        <w:jc w:val="both"/>
      </w:pPr>
      <w:r>
        <w:t>Сгенерированы признаки: HouseAge (возраст дома), SquarePerRoom (площадь на комнату), Ki</w:t>
      </w:r>
      <w:r>
        <w:t>tchenShare (доля кухни), RelativeFloor (относительный этаж), FloorCategory (первый, средний или последний этаж), DistrictSize (число квартир в районе – частотное кодирование DistrictId), Healthcare_1_missing (флаг пропуска) и IsNew (бинаризация года постро</w:t>
      </w:r>
      <w:r>
        <w:t>йки по порогу 2000 с помощью Binarizer, 2535 домов). Связь новых признаков с ценой показана на рисунке 10: медианная цена квартир на первом этаже – 169 062, на средних этажах – 193 508, на последнем – 190 924.</w:t>
      </w:r>
    </w:p>
    <w:p w14:paraId="084CEAA6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36F169F" wp14:editId="77C38BAE">
            <wp:extent cx="5577840" cy="1885344"/>
            <wp:effectExtent l="0" t="0" r="0" b="0"/>
            <wp:docPr id="110" name="fig10" descr="Цена в зависимости от категории этажа и площади на комна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963C" w14:textId="77777777" w:rsidR="009C67C6" w:rsidRDefault="009E459E">
      <w:pPr>
        <w:spacing w:after="240" w:line="360" w:lineRule="auto"/>
        <w:jc w:val="center"/>
      </w:pPr>
      <w:r>
        <w:t>Рисунок 10 – Цена в зависимости от категории</w:t>
      </w:r>
      <w:r>
        <w:t xml:space="preserve"> этажа и площади на комнату</w:t>
      </w:r>
    </w:p>
    <w:p w14:paraId="6EDA2A8D" w14:textId="77777777" w:rsidR="009C67C6" w:rsidRDefault="009E459E">
      <w:pPr>
        <w:spacing w:line="360" w:lineRule="auto"/>
        <w:ind w:firstLine="709"/>
        <w:jc w:val="both"/>
      </w:pPr>
      <w:r>
        <w:t>Признаки Ecology_2, Ecology_3 и Shops_2 бинаризованы (A → 0, B → 1). Признак FloorCategory закодирован методом One-Hot Encoding (столбцы Floor_first, Floor_middle, Floor_last) с помощью pd.get_dummies и OneHotEncoder. Итоговый д</w:t>
      </w:r>
      <w:r>
        <w:t>атасет содержит 30 столбцов.</w:t>
      </w:r>
    </w:p>
    <w:p w14:paraId="429F4A40" w14:textId="77777777" w:rsidR="009C67C6" w:rsidRDefault="009E459E">
      <w:pPr>
        <w:pStyle w:val="2"/>
        <w:keepNext/>
      </w:pPr>
      <w:r>
        <w:t>5.5 Стандартизация и нормализация</w:t>
      </w:r>
    </w:p>
    <w:p w14:paraId="73F049CC" w14:textId="77777777" w:rsidR="009C67C6" w:rsidRDefault="009E459E">
      <w:pPr>
        <w:spacing w:line="360" w:lineRule="auto"/>
        <w:ind w:firstLine="709"/>
        <w:jc w:val="both"/>
      </w:pPr>
      <w:r>
        <w:t>Масштабированию подвергнуты 19 числовых признаков; идентификаторы, целевая переменная и бинарные признаки не масштабировались. Статистики нескольких признаков до и после масштабирования приведены в таблице 5.</w:t>
      </w:r>
    </w:p>
    <w:p w14:paraId="644BFB10" w14:textId="77777777" w:rsidR="009C67C6" w:rsidRDefault="009E459E">
      <w:pPr>
        <w:keepNext/>
        <w:spacing w:before="120" w:after="60" w:line="360" w:lineRule="auto"/>
      </w:pPr>
      <w:r>
        <w:t>Таблица 5 – Статистики признаков до и после мас</w:t>
      </w:r>
      <w:r>
        <w:t>штабирования</w:t>
      </w:r>
    </w:p>
    <w:tbl>
      <w:tblPr>
        <w:tblW w:w="9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95"/>
        <w:gridCol w:w="2514"/>
        <w:gridCol w:w="2514"/>
        <w:gridCol w:w="2514"/>
      </w:tblGrid>
      <w:tr w:rsidR="009C67C6" w14:paraId="2FF57114" w14:textId="77777777">
        <w:trPr>
          <w:tblHeader/>
        </w:trPr>
        <w:tc>
          <w:tcPr>
            <w:tcW w:w="2095" w:type="dxa"/>
          </w:tcPr>
          <w:p w14:paraId="51EB7AA4" w14:textId="77777777" w:rsidR="009C67C6" w:rsidRDefault="009E459E"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2514" w:type="dxa"/>
          </w:tcPr>
          <w:p w14:paraId="51CCB9A6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Исходные: mean / std</w:t>
            </w:r>
          </w:p>
        </w:tc>
        <w:tc>
          <w:tcPr>
            <w:tcW w:w="2514" w:type="dxa"/>
          </w:tcPr>
          <w:p w14:paraId="35FAE781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StandardScaler: mean / std</w:t>
            </w:r>
          </w:p>
        </w:tc>
        <w:tc>
          <w:tcPr>
            <w:tcW w:w="2514" w:type="dxa"/>
          </w:tcPr>
          <w:p w14:paraId="758FFD4D" w14:textId="77777777" w:rsidR="009C67C6" w:rsidRDefault="009E459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MinMaxScaler: min / max</w:t>
            </w:r>
          </w:p>
        </w:tc>
      </w:tr>
      <w:tr w:rsidR="009C67C6" w14:paraId="31C3DB4E" w14:textId="77777777">
        <w:tc>
          <w:tcPr>
            <w:tcW w:w="2095" w:type="dxa"/>
          </w:tcPr>
          <w:p w14:paraId="75FFDAB6" w14:textId="77777777" w:rsidR="009C67C6" w:rsidRDefault="009E459E">
            <w:r>
              <w:rPr>
                <w:sz w:val="24"/>
                <w:szCs w:val="24"/>
              </w:rPr>
              <w:t>Square</w:t>
            </w:r>
          </w:p>
        </w:tc>
        <w:tc>
          <w:tcPr>
            <w:tcW w:w="2514" w:type="dxa"/>
          </w:tcPr>
          <w:p w14:paraId="73767F23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56,16 / 18,43</w:t>
            </w:r>
          </w:p>
        </w:tc>
        <w:tc>
          <w:tcPr>
            <w:tcW w:w="2514" w:type="dxa"/>
          </w:tcPr>
          <w:p w14:paraId="23F847D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  <w:tc>
          <w:tcPr>
            <w:tcW w:w="2514" w:type="dxa"/>
          </w:tcPr>
          <w:p w14:paraId="06E8F321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</w:tr>
      <w:tr w:rsidR="009C67C6" w14:paraId="7DCD6998" w14:textId="77777777">
        <w:tc>
          <w:tcPr>
            <w:tcW w:w="2095" w:type="dxa"/>
          </w:tcPr>
          <w:p w14:paraId="41C12085" w14:textId="77777777" w:rsidR="009C67C6" w:rsidRDefault="009E459E">
            <w:r>
              <w:rPr>
                <w:sz w:val="24"/>
                <w:szCs w:val="24"/>
              </w:rPr>
              <w:t>Social_2</w:t>
            </w:r>
          </w:p>
        </w:tc>
        <w:tc>
          <w:tcPr>
            <w:tcW w:w="2514" w:type="dxa"/>
          </w:tcPr>
          <w:p w14:paraId="29095859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5352,16 / 4006,80</w:t>
            </w:r>
          </w:p>
        </w:tc>
        <w:tc>
          <w:tcPr>
            <w:tcW w:w="2514" w:type="dxa"/>
          </w:tcPr>
          <w:p w14:paraId="668F137D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  <w:tc>
          <w:tcPr>
            <w:tcW w:w="2514" w:type="dxa"/>
          </w:tcPr>
          <w:p w14:paraId="19EB955A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</w:tr>
      <w:tr w:rsidR="009C67C6" w14:paraId="262D9E3E" w14:textId="77777777">
        <w:tc>
          <w:tcPr>
            <w:tcW w:w="2095" w:type="dxa"/>
          </w:tcPr>
          <w:p w14:paraId="4C58EC7F" w14:textId="77777777" w:rsidR="009C67C6" w:rsidRDefault="009E459E">
            <w:r>
              <w:rPr>
                <w:sz w:val="24"/>
                <w:szCs w:val="24"/>
              </w:rPr>
              <w:t>HouseAge</w:t>
            </w:r>
          </w:p>
        </w:tc>
        <w:tc>
          <w:tcPr>
            <w:tcW w:w="2514" w:type="dxa"/>
          </w:tcPr>
          <w:p w14:paraId="0A759CC8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35,13 / 18,41</w:t>
            </w:r>
          </w:p>
        </w:tc>
        <w:tc>
          <w:tcPr>
            <w:tcW w:w="2514" w:type="dxa"/>
          </w:tcPr>
          <w:p w14:paraId="5D0C538F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  <w:tc>
          <w:tcPr>
            <w:tcW w:w="2514" w:type="dxa"/>
          </w:tcPr>
          <w:p w14:paraId="3CEE89EA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</w:tr>
      <w:tr w:rsidR="009C67C6" w14:paraId="6B69B1E2" w14:textId="77777777">
        <w:tc>
          <w:tcPr>
            <w:tcW w:w="2095" w:type="dxa"/>
          </w:tcPr>
          <w:p w14:paraId="3F1C67E5" w14:textId="77777777" w:rsidR="009C67C6" w:rsidRDefault="009E459E">
            <w:r>
              <w:rPr>
                <w:sz w:val="24"/>
                <w:szCs w:val="24"/>
              </w:rPr>
              <w:t>KitchenShare</w:t>
            </w:r>
          </w:p>
        </w:tc>
        <w:tc>
          <w:tcPr>
            <w:tcW w:w="2514" w:type="dxa"/>
          </w:tcPr>
          <w:p w14:paraId="3FCA9EF2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0,152 / 0,046</w:t>
            </w:r>
          </w:p>
        </w:tc>
        <w:tc>
          <w:tcPr>
            <w:tcW w:w="2514" w:type="dxa"/>
          </w:tcPr>
          <w:p w14:paraId="5B409330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  <w:tc>
          <w:tcPr>
            <w:tcW w:w="2514" w:type="dxa"/>
          </w:tcPr>
          <w:p w14:paraId="575B7A25" w14:textId="77777777" w:rsidR="009C67C6" w:rsidRDefault="009E459E">
            <w:pPr>
              <w:jc w:val="center"/>
            </w:pPr>
            <w:r>
              <w:rPr>
                <w:sz w:val="24"/>
                <w:szCs w:val="24"/>
              </w:rPr>
              <w:t>0 / 1</w:t>
            </w:r>
          </w:p>
        </w:tc>
      </w:tr>
    </w:tbl>
    <w:p w14:paraId="50DA2024" w14:textId="77777777" w:rsidR="009C67C6" w:rsidRDefault="009C67C6">
      <w:pPr>
        <w:spacing w:after="120"/>
      </w:pPr>
    </w:p>
    <w:p w14:paraId="5B0FD46D" w14:textId="77777777" w:rsidR="009C67C6" w:rsidRDefault="009E459E">
      <w:pPr>
        <w:spacing w:line="360" w:lineRule="auto"/>
        <w:ind w:firstLine="709"/>
        <w:jc w:val="both"/>
      </w:pPr>
      <w:r>
        <w:t>На рисунке 11 видно, что масштабирование не меняет форму распределения, изменяется только шкала. На рисунке 12 признаки до масштабирования имеют несравнимые шкалы, после стандартизации – общий масштаб.</w:t>
      </w:r>
    </w:p>
    <w:p w14:paraId="09554127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3D27BB6" wp14:editId="5CE0C55D">
            <wp:extent cx="5577840" cy="1443322"/>
            <wp:effectExtent l="0" t="0" r="0" b="0"/>
            <wp:docPr id="111" name="fig11" descr="Распределение Square до и после масштаб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4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29B2" w14:textId="77777777" w:rsidR="009C67C6" w:rsidRDefault="009E459E">
      <w:pPr>
        <w:spacing w:after="240" w:line="360" w:lineRule="auto"/>
        <w:jc w:val="center"/>
      </w:pPr>
      <w:r>
        <w:t>Рисунок 11 – Распределение Square до и после масштаб</w:t>
      </w:r>
      <w:r>
        <w:t>ирования</w:t>
      </w:r>
    </w:p>
    <w:p w14:paraId="759951CD" w14:textId="77777777" w:rsidR="009C67C6" w:rsidRDefault="009E459E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6006F3B" wp14:editId="49B7FA3B">
            <wp:extent cx="5577840" cy="1824104"/>
            <wp:effectExtent l="0" t="0" r="0" b="0"/>
            <wp:docPr id="112" name="fig12" descr="Признаки до и после стандарт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1E6" w14:textId="77777777" w:rsidR="009C67C6" w:rsidRDefault="009E459E">
      <w:pPr>
        <w:spacing w:after="240" w:line="360" w:lineRule="auto"/>
        <w:jc w:val="center"/>
      </w:pPr>
      <w:r>
        <w:t>Рисунок 12 – Признаки до и после стандартизации</w:t>
      </w:r>
    </w:p>
    <w:p w14:paraId="698F51BC" w14:textId="77777777" w:rsidR="009C67C6" w:rsidRDefault="009E459E">
      <w:pPr>
        <w:pStyle w:val="1"/>
        <w:keepNext/>
        <w:pageBreakBefore/>
      </w:pPr>
      <w:r>
        <w:lastRenderedPageBreak/>
        <w:t>6 Выводы по лабораторной работе</w:t>
      </w:r>
    </w:p>
    <w:p w14:paraId="3A3F8771" w14:textId="77777777" w:rsidR="009C67C6" w:rsidRDefault="009E459E">
      <w:pPr>
        <w:spacing w:line="360" w:lineRule="auto"/>
        <w:ind w:firstLine="709"/>
        <w:jc w:val="both"/>
      </w:pPr>
      <w:r>
        <w:t>В ходе выполнения лабораторной работы изучены инструменты сбора и подготовки данных. Датасет RealEstate (10 000 квартир) импортирован средствами библиотеки pandas не</w:t>
      </w:r>
      <w:r>
        <w:t>посредственно из zip-архива.</w:t>
      </w:r>
    </w:p>
    <w:p w14:paraId="323BD457" w14:textId="77777777" w:rsidR="009C67C6" w:rsidRDefault="009E459E">
      <w:pPr>
        <w:spacing w:line="360" w:lineRule="auto"/>
        <w:ind w:firstLine="709"/>
        <w:jc w:val="both"/>
      </w:pPr>
      <w:r>
        <w:t xml:space="preserve">Пропуски обнаружены в признаках LifeSquare (21,1 %) и Healthcare_1 (48 %). Аномальные значения выявлены статистическими методами (межквартильный размах, Z-оценка), логическими проверками и графически – с помощью тепловых карт, </w:t>
      </w:r>
      <w:r>
        <w:t>гистограмм, диаграмм BoxPlot и рассеяния. Найдены ошибки ввода: год постройки 20 052 011, квартиры с 0 и 19 комнатами, площадь кухни 2 014 м², жилая площадь больше общей, дома с нулевой этажностью. Ошибочные значения заменены медианами по группам и значени</w:t>
      </w:r>
      <w:r>
        <w:t>ями, восстановленными из других признаков, хвосты распределений ограничены перцентилями. Повторные проверки и графики подтвердили отсутствие пропусков и аномалий.</w:t>
      </w:r>
    </w:p>
    <w:p w14:paraId="3C4DE2B9" w14:textId="77777777" w:rsidR="009C67C6" w:rsidRDefault="009E459E">
      <w:pPr>
        <w:spacing w:line="360" w:lineRule="auto"/>
        <w:ind w:firstLine="709"/>
        <w:jc w:val="both"/>
      </w:pPr>
      <w:r>
        <w:t>Сгенерированы восемь новых признаков, применены бинаризация, пороговая бинаризация, One-Hot E</w:t>
      </w:r>
      <w:r>
        <w:t>ncoding и частотное кодирование категориальных признаков. Выполнены стандартизация (StandardScaler) и нормализация (MinMaxScaler) числовых признаков. Подготовленные данные пригодны для обучения моделей машинного обучения.</w:t>
      </w:r>
    </w:p>
    <w:sectPr w:rsidR="009C67C6">
      <w:footerReference w:type="default" r:id="rId19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F5DF9" w14:textId="77777777" w:rsidR="009E459E" w:rsidRDefault="009E459E">
      <w:r>
        <w:separator/>
      </w:r>
    </w:p>
  </w:endnote>
  <w:endnote w:type="continuationSeparator" w:id="0">
    <w:p w14:paraId="16200A40" w14:textId="77777777" w:rsidR="009E459E" w:rsidRDefault="009E4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3231257"/>
      <w:docPartObj>
        <w:docPartGallery w:val="Page Numbers (Bottom of Page)"/>
        <w:docPartUnique/>
      </w:docPartObj>
    </w:sdtPr>
    <w:sdtEndPr/>
    <w:sdtContent>
      <w:p w14:paraId="23FCB2E5" w14:textId="77777777" w:rsidR="00BF77D2" w:rsidRDefault="00BF77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067BA82" w14:textId="77777777" w:rsidR="002A39B0" w:rsidRDefault="002A39B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C121D" w14:textId="77777777" w:rsidR="009E459E" w:rsidRDefault="009E459E">
      <w:r>
        <w:separator/>
      </w:r>
    </w:p>
  </w:footnote>
  <w:footnote w:type="continuationSeparator" w:id="0">
    <w:p w14:paraId="2970D986" w14:textId="77777777" w:rsidR="009E459E" w:rsidRDefault="009E4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70D35"/>
    <w:multiLevelType w:val="hybridMultilevel"/>
    <w:tmpl w:val="C1E6130E"/>
    <w:lvl w:ilvl="0" w:tplc="523668F2">
      <w:start w:val="1"/>
      <w:numFmt w:val="bullet"/>
      <w:lvlText w:val="●"/>
      <w:lvlJc w:val="left"/>
      <w:pPr>
        <w:ind w:left="720" w:hanging="360"/>
      </w:pPr>
    </w:lvl>
    <w:lvl w:ilvl="1" w:tplc="7324ABC6">
      <w:start w:val="1"/>
      <w:numFmt w:val="bullet"/>
      <w:lvlText w:val="○"/>
      <w:lvlJc w:val="left"/>
      <w:pPr>
        <w:ind w:left="1440" w:hanging="360"/>
      </w:pPr>
    </w:lvl>
    <w:lvl w:ilvl="2" w:tplc="7F823582">
      <w:start w:val="1"/>
      <w:numFmt w:val="bullet"/>
      <w:lvlText w:val="■"/>
      <w:lvlJc w:val="left"/>
      <w:pPr>
        <w:ind w:left="2160" w:hanging="360"/>
      </w:pPr>
    </w:lvl>
    <w:lvl w:ilvl="3" w:tplc="2ED29BB8">
      <w:start w:val="1"/>
      <w:numFmt w:val="bullet"/>
      <w:lvlText w:val="●"/>
      <w:lvlJc w:val="left"/>
      <w:pPr>
        <w:ind w:left="2880" w:hanging="360"/>
      </w:pPr>
    </w:lvl>
    <w:lvl w:ilvl="4" w:tplc="76CCE7D0">
      <w:start w:val="1"/>
      <w:numFmt w:val="bullet"/>
      <w:lvlText w:val="○"/>
      <w:lvlJc w:val="left"/>
      <w:pPr>
        <w:ind w:left="3600" w:hanging="360"/>
      </w:pPr>
    </w:lvl>
    <w:lvl w:ilvl="5" w:tplc="D8E41E06">
      <w:start w:val="1"/>
      <w:numFmt w:val="bullet"/>
      <w:lvlText w:val="■"/>
      <w:lvlJc w:val="left"/>
      <w:pPr>
        <w:ind w:left="4320" w:hanging="360"/>
      </w:pPr>
    </w:lvl>
    <w:lvl w:ilvl="6" w:tplc="48C63620">
      <w:start w:val="1"/>
      <w:numFmt w:val="bullet"/>
      <w:lvlText w:val="●"/>
      <w:lvlJc w:val="left"/>
      <w:pPr>
        <w:ind w:left="5040" w:hanging="360"/>
      </w:pPr>
    </w:lvl>
    <w:lvl w:ilvl="7" w:tplc="D696CD6C">
      <w:start w:val="1"/>
      <w:numFmt w:val="bullet"/>
      <w:lvlText w:val="●"/>
      <w:lvlJc w:val="left"/>
      <w:pPr>
        <w:ind w:left="5760" w:hanging="360"/>
      </w:pPr>
    </w:lvl>
    <w:lvl w:ilvl="8" w:tplc="2E2828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9B0"/>
    <w:rsid w:val="00190809"/>
    <w:rsid w:val="002A39B0"/>
    <w:rsid w:val="0055442F"/>
    <w:rsid w:val="00686168"/>
    <w:rsid w:val="009C67C6"/>
    <w:rsid w:val="009E459E"/>
    <w:rsid w:val="00B703E1"/>
    <w:rsid w:val="00B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A19B"/>
  <w15:docId w15:val="{5863A8E3-435F-4E72-AFAA-55B5952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 w:line="360" w:lineRule="auto"/>
      <w:ind w:firstLine="709"/>
      <w:outlineLvl w:val="0"/>
    </w:pPr>
    <w:rPr>
      <w:b/>
      <w:bCs/>
      <w:caps/>
    </w:rPr>
  </w:style>
  <w:style w:type="paragraph" w:styleId="2">
    <w:name w:val="heading 2"/>
    <w:uiPriority w:val="9"/>
    <w:unhideWhenUsed/>
    <w:qFormat/>
    <w:pPr>
      <w:spacing w:before="240" w:after="120"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F77D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F77D2"/>
  </w:style>
  <w:style w:type="paragraph" w:styleId="ae">
    <w:name w:val="footer"/>
    <w:basedOn w:val="a"/>
    <w:link w:val="af"/>
    <w:uiPriority w:val="99"/>
    <w:unhideWhenUsed/>
    <w:rsid w:val="00BF77D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F7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3980</Words>
  <Characters>22687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работе, вариант 14</vt:lpstr>
    </vt:vector>
  </TitlesOfParts>
  <Company/>
  <LinksUpToDate>false</LinksUpToDate>
  <CharactersWithSpaces>26614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работе, вариант 14</dc:title>
  <dc:creator>Отчёт</dc:creator>
  <cp:lastModifiedBy>tigalxjc@gmail.com</cp:lastModifiedBy>
  <cp:revision>3</cp:revision>
  <dcterms:created xsi:type="dcterms:W3CDTF">2026-09-29T18:29:00Z</dcterms:created>
  <dcterms:modified xsi:type="dcterms:W3CDTF">2026-09-30T14:50:00Z</dcterms:modified>
</cp:coreProperties>
</file>