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30B9" w14:textId="77777777" w:rsidR="0065673E" w:rsidRPr="0065673E" w:rsidRDefault="0065673E" w:rsidP="0065673E">
      <w:pPr>
        <w:rPr>
          <w:b/>
          <w:bCs/>
        </w:rPr>
      </w:pPr>
      <w:r w:rsidRPr="0065673E">
        <w:rPr>
          <w:b/>
          <w:bCs/>
        </w:rPr>
        <w:t>Data Cleaning and Preparation</w:t>
      </w:r>
    </w:p>
    <w:p w14:paraId="0D711A94" w14:textId="6D739FD7" w:rsidR="0065673E" w:rsidRPr="0065673E" w:rsidRDefault="0065673E" w:rsidP="0065673E">
      <w:r w:rsidRPr="0065673E">
        <w:t xml:space="preserve">The Global Sustainable Energy dataset contains 3,649 observations </w:t>
      </w:r>
      <w:r>
        <w:t>from 176 countries spanning 2000-</w:t>
      </w:r>
      <w:r w:rsidRPr="0065673E">
        <w:t xml:space="preserve">2020. Prior to dashboard development, the dataset was assessed for completeness, consistency, and suitability for interactive visual analysis. The initial inspection identified several variables with substantial missing values, requiring a structured data-cleaning process to improve analytical reliability. </w:t>
      </w:r>
    </w:p>
    <w:p w14:paraId="47154C6C" w14:textId="77777777" w:rsidR="0065673E" w:rsidRPr="0065673E" w:rsidRDefault="0065673E" w:rsidP="0065673E">
      <w:pPr>
        <w:rPr>
          <w:b/>
          <w:bCs/>
        </w:rPr>
      </w:pPr>
      <w:r w:rsidRPr="0065673E">
        <w:rPr>
          <w:b/>
          <w:bCs/>
        </w:rPr>
        <w:t>Missing Data Assessment</w:t>
      </w:r>
    </w:p>
    <w:p w14:paraId="1721AEF7" w14:textId="3E4749B3" w:rsidR="0065673E" w:rsidRPr="0065673E" w:rsidRDefault="0065673E" w:rsidP="0065673E">
      <w:r w:rsidRPr="0065673E">
        <w:t xml:space="preserve">A missing value analysis was conducted across all variables. The results showed that most core energy indicators </w:t>
      </w:r>
      <w:r>
        <w:t xml:space="preserve">had relatively high </w:t>
      </w:r>
      <w:r w:rsidRPr="0065673E">
        <w:t xml:space="preserve">completeness; however, several variables exhibited significant </w:t>
      </w:r>
      <w:r>
        <w:t>missing values</w:t>
      </w:r>
      <w:r w:rsidRPr="0065673E">
        <w:t>.</w:t>
      </w:r>
    </w:p>
    <w:p w14:paraId="02420A82" w14:textId="77777777" w:rsidR="0065673E" w:rsidRPr="0065673E" w:rsidRDefault="0065673E" w:rsidP="0065673E">
      <w:r w:rsidRPr="0065673E">
        <w:t>The largest missing-value percentages were observed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1"/>
        <w:gridCol w:w="1199"/>
      </w:tblGrid>
      <w:tr w:rsidR="0065673E" w:rsidRPr="0065673E" w14:paraId="6B05D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9C95C" w14:textId="77777777" w:rsidR="0065673E" w:rsidRPr="0065673E" w:rsidRDefault="0065673E" w:rsidP="0065673E">
            <w:pPr>
              <w:rPr>
                <w:b/>
                <w:bCs/>
              </w:rPr>
            </w:pPr>
            <w:r w:rsidRPr="0065673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8CEA7BD" w14:textId="77777777" w:rsidR="0065673E" w:rsidRPr="0065673E" w:rsidRDefault="0065673E" w:rsidP="0065673E">
            <w:pPr>
              <w:rPr>
                <w:b/>
                <w:bCs/>
              </w:rPr>
            </w:pPr>
            <w:r w:rsidRPr="0065673E">
              <w:rPr>
                <w:b/>
                <w:bCs/>
              </w:rPr>
              <w:t>Missing (%)</w:t>
            </w:r>
          </w:p>
        </w:tc>
      </w:tr>
      <w:tr w:rsidR="0065673E" w:rsidRPr="0065673E" w14:paraId="5EBFC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B38A" w14:textId="77777777" w:rsidR="0065673E" w:rsidRPr="0065673E" w:rsidRDefault="0065673E" w:rsidP="0065673E">
            <w:r w:rsidRPr="0065673E">
              <w:t>Renewables (% equivalent primary energy)</w:t>
            </w:r>
          </w:p>
        </w:tc>
        <w:tc>
          <w:tcPr>
            <w:tcW w:w="0" w:type="auto"/>
            <w:vAlign w:val="center"/>
            <w:hideMark/>
          </w:tcPr>
          <w:p w14:paraId="603EA7FF" w14:textId="77777777" w:rsidR="0065673E" w:rsidRPr="0065673E" w:rsidRDefault="0065673E" w:rsidP="0065673E">
            <w:r w:rsidRPr="0065673E">
              <w:t>58.56%</w:t>
            </w:r>
          </w:p>
        </w:tc>
      </w:tr>
      <w:tr w:rsidR="0065673E" w:rsidRPr="0065673E" w14:paraId="38663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CADB" w14:textId="77777777" w:rsidR="0065673E" w:rsidRPr="0065673E" w:rsidRDefault="0065673E" w:rsidP="0065673E">
            <w:r w:rsidRPr="0065673E">
              <w:t>Financial flows to developing countries (US $)</w:t>
            </w:r>
          </w:p>
        </w:tc>
        <w:tc>
          <w:tcPr>
            <w:tcW w:w="0" w:type="auto"/>
            <w:vAlign w:val="center"/>
            <w:hideMark/>
          </w:tcPr>
          <w:p w14:paraId="67E4322F" w14:textId="77777777" w:rsidR="0065673E" w:rsidRPr="0065673E" w:rsidRDefault="0065673E" w:rsidP="0065673E">
            <w:r w:rsidRPr="0065673E">
              <w:t>57.25%</w:t>
            </w:r>
          </w:p>
        </w:tc>
      </w:tr>
      <w:tr w:rsidR="0065673E" w:rsidRPr="0065673E" w14:paraId="5FBCF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3804" w14:textId="77777777" w:rsidR="0065673E" w:rsidRPr="0065673E" w:rsidRDefault="0065673E" w:rsidP="0065673E">
            <w:r w:rsidRPr="0065673E">
              <w:t>Renewable-electricity-generating-capacity-per-capita</w:t>
            </w:r>
          </w:p>
        </w:tc>
        <w:tc>
          <w:tcPr>
            <w:tcW w:w="0" w:type="auto"/>
            <w:vAlign w:val="center"/>
            <w:hideMark/>
          </w:tcPr>
          <w:p w14:paraId="0B15D5EF" w14:textId="77777777" w:rsidR="0065673E" w:rsidRPr="0065673E" w:rsidRDefault="0065673E" w:rsidP="0065673E">
            <w:r w:rsidRPr="0065673E">
              <w:t>25.51%</w:t>
            </w:r>
          </w:p>
        </w:tc>
      </w:tr>
      <w:tr w:rsidR="0065673E" w:rsidRPr="0065673E" w14:paraId="3601E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463B" w14:textId="77777777" w:rsidR="0065673E" w:rsidRPr="0065673E" w:rsidRDefault="0065673E" w:rsidP="0065673E">
            <w:r w:rsidRPr="0065673E">
              <w:t>Value CO₂ emissions (kt)</w:t>
            </w:r>
          </w:p>
        </w:tc>
        <w:tc>
          <w:tcPr>
            <w:tcW w:w="0" w:type="auto"/>
            <w:vAlign w:val="center"/>
            <w:hideMark/>
          </w:tcPr>
          <w:p w14:paraId="7B9248DB" w14:textId="77777777" w:rsidR="0065673E" w:rsidRPr="0065673E" w:rsidRDefault="0065673E" w:rsidP="0065673E">
            <w:r w:rsidRPr="0065673E">
              <w:t>11.73%</w:t>
            </w:r>
          </w:p>
        </w:tc>
      </w:tr>
    </w:tbl>
    <w:p w14:paraId="028D19F9" w14:textId="5BAAB90B" w:rsidR="0065673E" w:rsidRPr="0065673E" w:rsidRDefault="0065673E" w:rsidP="0065673E">
      <w:r w:rsidRPr="0065673E">
        <w:t xml:space="preserve">The missing-value visualizations revealed that the majority of dashboard </w:t>
      </w:r>
      <w:proofErr w:type="gramStart"/>
      <w:r w:rsidR="006751E5">
        <w:t>variables maintained</w:t>
      </w:r>
      <w:proofErr w:type="gramEnd"/>
      <w:r w:rsidRPr="0065673E">
        <w:t xml:space="preserve"> </w:t>
      </w:r>
      <w:r w:rsidR="005870B4">
        <w:t>completeness above 90%, while only a small number of indicators had</w:t>
      </w:r>
      <w:r w:rsidRPr="0065673E">
        <w:t xml:space="preserve"> substantial gaps. These findings supported selective removal rather than complete record deletion.</w:t>
      </w:r>
    </w:p>
    <w:p w14:paraId="7A2A1C27" w14:textId="77777777" w:rsidR="0065673E" w:rsidRPr="0065673E" w:rsidRDefault="0065673E" w:rsidP="0065673E">
      <w:pPr>
        <w:rPr>
          <w:b/>
          <w:bCs/>
        </w:rPr>
      </w:pPr>
      <w:r w:rsidRPr="0065673E">
        <w:rPr>
          <w:b/>
          <w:bCs/>
        </w:rPr>
        <w:t>Variable Selection</w:t>
      </w:r>
    </w:p>
    <w:p w14:paraId="3C86F4F0" w14:textId="77777777" w:rsidR="0065673E" w:rsidRPr="0065673E" w:rsidRDefault="0065673E" w:rsidP="0065673E">
      <w:r w:rsidRPr="0065673E">
        <w:t>Three variables were excluded from the final dashboard dataset:</w:t>
      </w:r>
    </w:p>
    <w:p w14:paraId="206F73D4" w14:textId="77777777" w:rsidR="0065673E" w:rsidRPr="0065673E" w:rsidRDefault="0065673E" w:rsidP="0065673E">
      <w:pPr>
        <w:numPr>
          <w:ilvl w:val="0"/>
          <w:numId w:val="1"/>
        </w:numPr>
      </w:pPr>
      <w:r w:rsidRPr="0065673E">
        <w:t xml:space="preserve">Renewable-electricity-generating-capacity-per-capita </w:t>
      </w:r>
    </w:p>
    <w:p w14:paraId="6EBB6148" w14:textId="77777777" w:rsidR="0065673E" w:rsidRPr="0065673E" w:rsidRDefault="0065673E" w:rsidP="0065673E">
      <w:pPr>
        <w:numPr>
          <w:ilvl w:val="0"/>
          <w:numId w:val="1"/>
        </w:numPr>
      </w:pPr>
      <w:r w:rsidRPr="0065673E">
        <w:t xml:space="preserve">Financial flows to developing countries (US $) </w:t>
      </w:r>
    </w:p>
    <w:p w14:paraId="258FFC1F" w14:textId="77777777" w:rsidR="0065673E" w:rsidRPr="0065673E" w:rsidRDefault="0065673E" w:rsidP="0065673E">
      <w:pPr>
        <w:numPr>
          <w:ilvl w:val="0"/>
          <w:numId w:val="1"/>
        </w:numPr>
      </w:pPr>
      <w:r w:rsidRPr="0065673E">
        <w:t xml:space="preserve">Renewables (% equivalent primary energy) </w:t>
      </w:r>
    </w:p>
    <w:p w14:paraId="1FC7F992" w14:textId="07A14079" w:rsidR="0065673E" w:rsidRPr="0065673E" w:rsidRDefault="0065673E" w:rsidP="0065673E">
      <w:r w:rsidRPr="0065673E">
        <w:t xml:space="preserve">These variables </w:t>
      </w:r>
      <w:r w:rsidR="005870B4">
        <w:t>had more than 25% missing data and were not essential to answering the dashboard's primary analytical questions on</w:t>
      </w:r>
      <w:r w:rsidRPr="0065673E">
        <w:t xml:space="preserve"> renewable energy adoption, electricity generation, carbon emissions, and economic development.</w:t>
      </w:r>
    </w:p>
    <w:p w14:paraId="55BE1461" w14:textId="77777777" w:rsidR="0065673E" w:rsidRPr="0065673E" w:rsidRDefault="0065673E" w:rsidP="0065673E">
      <w:r w:rsidRPr="0065673E">
        <w:t>Removing these variables reduced overall data sparsity while preserving the indicators most relevant to the dashboard narrative.</w:t>
      </w:r>
    </w:p>
    <w:p w14:paraId="7820ABDF" w14:textId="77777777" w:rsidR="0065673E" w:rsidRPr="0065673E" w:rsidRDefault="0065673E" w:rsidP="0065673E">
      <w:pPr>
        <w:rPr>
          <w:b/>
          <w:bCs/>
        </w:rPr>
      </w:pPr>
      <w:r w:rsidRPr="0065673E">
        <w:rPr>
          <w:b/>
          <w:bCs/>
        </w:rPr>
        <w:t>Missing Value Treatment</w:t>
      </w:r>
    </w:p>
    <w:p w14:paraId="186E73AA" w14:textId="77777777" w:rsidR="0065673E" w:rsidRPr="0065673E" w:rsidRDefault="0065673E" w:rsidP="0065673E">
      <w:r w:rsidRPr="0065673E">
        <w:t>After removing high-missingness variables, the remaining numerical variables were sorted by country and year.</w:t>
      </w:r>
    </w:p>
    <w:p w14:paraId="6057F8BA" w14:textId="77777777" w:rsidR="0065673E" w:rsidRPr="0065673E" w:rsidRDefault="0065673E" w:rsidP="0065673E">
      <w:r w:rsidRPr="0065673E">
        <w:lastRenderedPageBreak/>
        <w:t>To preserve temporal trends while minimizing data loss, linear interpolation was applied within each country. This approach estimated missing values using neighbouring observations from the same country across consecutive years.</w:t>
      </w:r>
    </w:p>
    <w:p w14:paraId="29EDEBB6" w14:textId="77777777" w:rsidR="0065673E" w:rsidRPr="0065673E" w:rsidRDefault="0065673E" w:rsidP="0065673E">
      <w:r w:rsidRPr="0065673E">
        <w:t>The interpolation process was particularly effective for time-series indicators such as:</w:t>
      </w:r>
    </w:p>
    <w:p w14:paraId="48A0AC22" w14:textId="77777777" w:rsidR="005870B4" w:rsidRDefault="005870B4" w:rsidP="005870B4">
      <w:pPr>
        <w:pStyle w:val="ListParagraph"/>
        <w:numPr>
          <w:ilvl w:val="0"/>
          <w:numId w:val="5"/>
        </w:numPr>
      </w:pPr>
      <w:r>
        <w:t xml:space="preserve">Renewable energy share </w:t>
      </w:r>
    </w:p>
    <w:p w14:paraId="56F878C1" w14:textId="77777777" w:rsidR="005870B4" w:rsidRDefault="005870B4" w:rsidP="005870B4">
      <w:pPr>
        <w:pStyle w:val="ListParagraph"/>
        <w:numPr>
          <w:ilvl w:val="0"/>
          <w:numId w:val="5"/>
        </w:numPr>
      </w:pPr>
      <w:r>
        <w:t xml:space="preserve">Energy intensity </w:t>
      </w:r>
    </w:p>
    <w:p w14:paraId="153D6D3E" w14:textId="77777777" w:rsidR="005870B4" w:rsidRDefault="005870B4" w:rsidP="005870B4">
      <w:pPr>
        <w:pStyle w:val="ListParagraph"/>
        <w:numPr>
          <w:ilvl w:val="0"/>
          <w:numId w:val="5"/>
        </w:numPr>
      </w:pPr>
      <w:r>
        <w:t xml:space="preserve">CO₂ emissions </w:t>
      </w:r>
    </w:p>
    <w:p w14:paraId="709490ED" w14:textId="77777777" w:rsidR="005870B4" w:rsidRDefault="005870B4" w:rsidP="005870B4">
      <w:pPr>
        <w:pStyle w:val="ListParagraph"/>
        <w:numPr>
          <w:ilvl w:val="0"/>
          <w:numId w:val="5"/>
        </w:numPr>
      </w:pPr>
      <w:r>
        <w:t xml:space="preserve">GDP per capita </w:t>
      </w:r>
    </w:p>
    <w:p w14:paraId="08E9AE0D" w14:textId="77777777" w:rsidR="005870B4" w:rsidRDefault="005870B4" w:rsidP="005870B4">
      <w:pPr>
        <w:pStyle w:val="ListParagraph"/>
        <w:numPr>
          <w:ilvl w:val="0"/>
          <w:numId w:val="5"/>
        </w:numPr>
      </w:pPr>
      <w:r>
        <w:t xml:space="preserve">GDP growth </w:t>
      </w:r>
    </w:p>
    <w:p w14:paraId="37380175" w14:textId="32B29ACE" w:rsidR="0065673E" w:rsidRPr="0065673E" w:rsidRDefault="0065673E" w:rsidP="005870B4">
      <w:r w:rsidRPr="0065673E">
        <w:t>Because these indicators generally change gradually over time, interpolation provided reasonable estimates while maintaining country-specific trends.</w:t>
      </w:r>
    </w:p>
    <w:p w14:paraId="7A9CADCE" w14:textId="77777777" w:rsidR="0065673E" w:rsidRPr="0065673E" w:rsidRDefault="0065673E" w:rsidP="0065673E">
      <w:pPr>
        <w:rPr>
          <w:b/>
          <w:bCs/>
        </w:rPr>
      </w:pPr>
      <w:r w:rsidRPr="0065673E">
        <w:rPr>
          <w:b/>
          <w:bCs/>
        </w:rPr>
        <w:t>Improvement in Data Completeness</w:t>
      </w:r>
    </w:p>
    <w:p w14:paraId="67C4C2E7" w14:textId="77777777" w:rsidR="0065673E" w:rsidRPr="0065673E" w:rsidRDefault="0065673E" w:rsidP="0065673E">
      <w:r w:rsidRPr="0065673E">
        <w:t>The cleaning process substantially improved data quality.</w:t>
      </w:r>
    </w:p>
    <w:p w14:paraId="0275F68E" w14:textId="77777777" w:rsidR="0065673E" w:rsidRPr="0065673E" w:rsidRDefault="0065673E" w:rsidP="0065673E">
      <w:r w:rsidRPr="0065673E"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1532"/>
        <w:gridCol w:w="1377"/>
      </w:tblGrid>
      <w:tr w:rsidR="0065673E" w:rsidRPr="0065673E" w14:paraId="0BCBD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068E0" w14:textId="77777777" w:rsidR="0065673E" w:rsidRPr="0065673E" w:rsidRDefault="0065673E" w:rsidP="0065673E">
            <w:pPr>
              <w:rPr>
                <w:b/>
                <w:bCs/>
              </w:rPr>
            </w:pPr>
            <w:r w:rsidRPr="0065673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3441134" w14:textId="77777777" w:rsidR="0065673E" w:rsidRPr="0065673E" w:rsidRDefault="0065673E" w:rsidP="0065673E">
            <w:pPr>
              <w:rPr>
                <w:b/>
                <w:bCs/>
              </w:rPr>
            </w:pPr>
            <w:r w:rsidRPr="0065673E">
              <w:rPr>
                <w:b/>
                <w:bCs/>
              </w:rPr>
              <w:t>Missing Before</w:t>
            </w:r>
          </w:p>
        </w:tc>
        <w:tc>
          <w:tcPr>
            <w:tcW w:w="0" w:type="auto"/>
            <w:vAlign w:val="center"/>
            <w:hideMark/>
          </w:tcPr>
          <w:p w14:paraId="3554A85E" w14:textId="77777777" w:rsidR="0065673E" w:rsidRPr="0065673E" w:rsidRDefault="0065673E" w:rsidP="0065673E">
            <w:pPr>
              <w:rPr>
                <w:b/>
                <w:bCs/>
              </w:rPr>
            </w:pPr>
            <w:r w:rsidRPr="0065673E">
              <w:rPr>
                <w:b/>
                <w:bCs/>
              </w:rPr>
              <w:t>Missing After</w:t>
            </w:r>
          </w:p>
        </w:tc>
      </w:tr>
      <w:tr w:rsidR="0065673E" w:rsidRPr="0065673E" w14:paraId="2D91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BB69" w14:textId="77777777" w:rsidR="0065673E" w:rsidRPr="0065673E" w:rsidRDefault="0065673E" w:rsidP="0065673E">
            <w:r w:rsidRPr="0065673E">
              <w:t>Renewable Energy Share (%)</w:t>
            </w:r>
          </w:p>
        </w:tc>
        <w:tc>
          <w:tcPr>
            <w:tcW w:w="0" w:type="auto"/>
            <w:vAlign w:val="center"/>
            <w:hideMark/>
          </w:tcPr>
          <w:p w14:paraId="47F265F7" w14:textId="77777777" w:rsidR="0065673E" w:rsidRPr="0065673E" w:rsidRDefault="0065673E" w:rsidP="0065673E">
            <w:r w:rsidRPr="0065673E">
              <w:t>194</w:t>
            </w:r>
          </w:p>
        </w:tc>
        <w:tc>
          <w:tcPr>
            <w:tcW w:w="0" w:type="auto"/>
            <w:vAlign w:val="center"/>
            <w:hideMark/>
          </w:tcPr>
          <w:p w14:paraId="393E7EC3" w14:textId="77777777" w:rsidR="0065673E" w:rsidRPr="0065673E" w:rsidRDefault="0065673E" w:rsidP="0065673E">
            <w:r w:rsidRPr="0065673E">
              <w:t>21</w:t>
            </w:r>
          </w:p>
        </w:tc>
      </w:tr>
      <w:tr w:rsidR="0065673E" w:rsidRPr="0065673E" w14:paraId="19EC0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0094" w14:textId="77777777" w:rsidR="0065673E" w:rsidRPr="0065673E" w:rsidRDefault="0065673E" w:rsidP="0065673E">
            <w:r w:rsidRPr="0065673E">
              <w:t>Energy Intensity</w:t>
            </w:r>
          </w:p>
        </w:tc>
        <w:tc>
          <w:tcPr>
            <w:tcW w:w="0" w:type="auto"/>
            <w:vAlign w:val="center"/>
            <w:hideMark/>
          </w:tcPr>
          <w:p w14:paraId="7637F9AA" w14:textId="77777777" w:rsidR="0065673E" w:rsidRPr="0065673E" w:rsidRDefault="0065673E" w:rsidP="0065673E">
            <w:r w:rsidRPr="0065673E">
              <w:t>207</w:t>
            </w:r>
          </w:p>
        </w:tc>
        <w:tc>
          <w:tcPr>
            <w:tcW w:w="0" w:type="auto"/>
            <w:vAlign w:val="center"/>
            <w:hideMark/>
          </w:tcPr>
          <w:p w14:paraId="5C71EF09" w14:textId="77777777" w:rsidR="0065673E" w:rsidRPr="0065673E" w:rsidRDefault="0065673E" w:rsidP="0065673E">
            <w:r w:rsidRPr="0065673E">
              <w:t>22</w:t>
            </w:r>
          </w:p>
        </w:tc>
      </w:tr>
      <w:tr w:rsidR="0065673E" w:rsidRPr="0065673E" w14:paraId="47ED1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33EB" w14:textId="77777777" w:rsidR="0065673E" w:rsidRPr="0065673E" w:rsidRDefault="0065673E" w:rsidP="0065673E">
            <w:r w:rsidRPr="0065673E">
              <w:t>CO₂ Emissions</w:t>
            </w:r>
          </w:p>
        </w:tc>
        <w:tc>
          <w:tcPr>
            <w:tcW w:w="0" w:type="auto"/>
            <w:vAlign w:val="center"/>
            <w:hideMark/>
          </w:tcPr>
          <w:p w14:paraId="2725669C" w14:textId="77777777" w:rsidR="0065673E" w:rsidRPr="0065673E" w:rsidRDefault="0065673E" w:rsidP="0065673E">
            <w:r w:rsidRPr="0065673E">
              <w:t>428</w:t>
            </w:r>
          </w:p>
        </w:tc>
        <w:tc>
          <w:tcPr>
            <w:tcW w:w="0" w:type="auto"/>
            <w:vAlign w:val="center"/>
            <w:hideMark/>
          </w:tcPr>
          <w:p w14:paraId="60DE36E7" w14:textId="77777777" w:rsidR="0065673E" w:rsidRPr="0065673E" w:rsidRDefault="0065673E" w:rsidP="0065673E">
            <w:r w:rsidRPr="0065673E">
              <w:t>253</w:t>
            </w:r>
          </w:p>
        </w:tc>
      </w:tr>
      <w:tr w:rsidR="0065673E" w:rsidRPr="0065673E" w14:paraId="5E92B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FE6C" w14:textId="77777777" w:rsidR="0065673E" w:rsidRPr="0065673E" w:rsidRDefault="0065673E" w:rsidP="0065673E">
            <w:r w:rsidRPr="0065673E">
              <w:t>GDP Growth</w:t>
            </w:r>
          </w:p>
        </w:tc>
        <w:tc>
          <w:tcPr>
            <w:tcW w:w="0" w:type="auto"/>
            <w:vAlign w:val="center"/>
            <w:hideMark/>
          </w:tcPr>
          <w:p w14:paraId="44165E82" w14:textId="77777777" w:rsidR="0065673E" w:rsidRPr="0065673E" w:rsidRDefault="0065673E" w:rsidP="0065673E">
            <w:r w:rsidRPr="0065673E">
              <w:t>317</w:t>
            </w:r>
          </w:p>
        </w:tc>
        <w:tc>
          <w:tcPr>
            <w:tcW w:w="0" w:type="auto"/>
            <w:vAlign w:val="center"/>
            <w:hideMark/>
          </w:tcPr>
          <w:p w14:paraId="29348302" w14:textId="77777777" w:rsidR="0065673E" w:rsidRPr="0065673E" w:rsidRDefault="0065673E" w:rsidP="0065673E">
            <w:r w:rsidRPr="0065673E">
              <w:t>279</w:t>
            </w:r>
          </w:p>
        </w:tc>
      </w:tr>
      <w:tr w:rsidR="0065673E" w:rsidRPr="0065673E" w14:paraId="7E381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92A2" w14:textId="77777777" w:rsidR="0065673E" w:rsidRPr="0065673E" w:rsidRDefault="0065673E" w:rsidP="0065673E">
            <w:r w:rsidRPr="0065673E">
              <w:t>GDP per Capita</w:t>
            </w:r>
          </w:p>
        </w:tc>
        <w:tc>
          <w:tcPr>
            <w:tcW w:w="0" w:type="auto"/>
            <w:vAlign w:val="center"/>
            <w:hideMark/>
          </w:tcPr>
          <w:p w14:paraId="3CF5206D" w14:textId="77777777" w:rsidR="0065673E" w:rsidRPr="0065673E" w:rsidRDefault="0065673E" w:rsidP="0065673E">
            <w:r w:rsidRPr="0065673E">
              <w:t>282</w:t>
            </w:r>
          </w:p>
        </w:tc>
        <w:tc>
          <w:tcPr>
            <w:tcW w:w="0" w:type="auto"/>
            <w:vAlign w:val="center"/>
            <w:hideMark/>
          </w:tcPr>
          <w:p w14:paraId="22E9CBB1" w14:textId="77777777" w:rsidR="0065673E" w:rsidRPr="0065673E" w:rsidRDefault="0065673E" w:rsidP="0065673E">
            <w:r w:rsidRPr="0065673E">
              <w:t>264</w:t>
            </w:r>
          </w:p>
        </w:tc>
      </w:tr>
    </w:tbl>
    <w:p w14:paraId="485D6D47" w14:textId="2412302F" w:rsidR="0065673E" w:rsidRPr="0065673E" w:rsidRDefault="00DB32A7" w:rsidP="0065673E">
      <w:r>
        <w:t>Reducing missing values increased the reliability of temporal comparisons and interactive filtering in</w:t>
      </w:r>
      <w:r w:rsidR="0065673E" w:rsidRPr="0065673E">
        <w:t xml:space="preserve"> the dashboard.</w:t>
      </w:r>
    </w:p>
    <w:p w14:paraId="43361EB9" w14:textId="77777777" w:rsidR="0065673E" w:rsidRPr="0065673E" w:rsidRDefault="0065673E" w:rsidP="0065673E">
      <w:pPr>
        <w:rPr>
          <w:b/>
          <w:bCs/>
        </w:rPr>
      </w:pPr>
      <w:r w:rsidRPr="0065673E">
        <w:rPr>
          <w:b/>
          <w:bCs/>
        </w:rPr>
        <w:t>Country-Level Completeness Analysis</w:t>
      </w:r>
    </w:p>
    <w:p w14:paraId="0E45888F" w14:textId="77777777" w:rsidR="0065673E" w:rsidRPr="0065673E" w:rsidRDefault="0065673E" w:rsidP="0065673E">
      <w:r w:rsidRPr="0065673E">
        <w:t>A country-level completeness assessment was performed using the core dashboard variables. Each country was evaluated based on the percentage of available observations across all selected indicators.</w:t>
      </w:r>
    </w:p>
    <w:p w14:paraId="1C949843" w14:textId="77777777" w:rsidR="0065673E" w:rsidRPr="0065673E" w:rsidRDefault="0065673E" w:rsidP="0065673E">
      <w:r w:rsidRPr="0065673E">
        <w:t>Most countries achieved extremely high completeness scores, with many exceeding 98% completeness after cleaning.</w:t>
      </w:r>
    </w:p>
    <w:p w14:paraId="0BA212AB" w14:textId="77777777" w:rsidR="0065673E" w:rsidRPr="0065673E" w:rsidRDefault="0065673E" w:rsidP="0065673E">
      <w:r w:rsidRPr="0065673E">
        <w:t>Only two countries fell below the predefined 70% completeness threshold: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546"/>
      </w:tblGrid>
      <w:tr w:rsidR="0065673E" w:rsidRPr="0065673E" w14:paraId="7569E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2D2CE" w14:textId="77777777" w:rsidR="0065673E" w:rsidRPr="0065673E" w:rsidRDefault="0065673E" w:rsidP="0065673E">
            <w:pPr>
              <w:rPr>
                <w:b/>
                <w:bCs/>
              </w:rPr>
            </w:pPr>
            <w:r w:rsidRPr="0065673E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E4E1AE0" w14:textId="77777777" w:rsidR="0065673E" w:rsidRPr="0065673E" w:rsidRDefault="0065673E" w:rsidP="0065673E">
            <w:pPr>
              <w:rPr>
                <w:b/>
                <w:bCs/>
              </w:rPr>
            </w:pPr>
            <w:r w:rsidRPr="0065673E">
              <w:rPr>
                <w:b/>
                <w:bCs/>
              </w:rPr>
              <w:t>Completeness</w:t>
            </w:r>
          </w:p>
        </w:tc>
      </w:tr>
      <w:tr w:rsidR="0065673E" w:rsidRPr="0065673E" w14:paraId="4227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FA63" w14:textId="77777777" w:rsidR="0065673E" w:rsidRPr="0065673E" w:rsidRDefault="0065673E" w:rsidP="0065673E">
            <w:r w:rsidRPr="0065673E">
              <w:t>French Guiana</w:t>
            </w:r>
          </w:p>
        </w:tc>
        <w:tc>
          <w:tcPr>
            <w:tcW w:w="0" w:type="auto"/>
            <w:vAlign w:val="center"/>
            <w:hideMark/>
          </w:tcPr>
          <w:p w14:paraId="19AAA27A" w14:textId="77777777" w:rsidR="0065673E" w:rsidRPr="0065673E" w:rsidRDefault="0065673E" w:rsidP="0065673E">
            <w:r w:rsidRPr="0065673E">
              <w:t>50.0%</w:t>
            </w:r>
          </w:p>
        </w:tc>
      </w:tr>
      <w:tr w:rsidR="0065673E" w:rsidRPr="0065673E" w14:paraId="6CBD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C5D2" w14:textId="77777777" w:rsidR="0065673E" w:rsidRPr="0065673E" w:rsidRDefault="0065673E" w:rsidP="0065673E">
            <w:r w:rsidRPr="0065673E">
              <w:lastRenderedPageBreak/>
              <w:t>Tuvalu</w:t>
            </w:r>
          </w:p>
        </w:tc>
        <w:tc>
          <w:tcPr>
            <w:tcW w:w="0" w:type="auto"/>
            <w:vAlign w:val="center"/>
            <w:hideMark/>
          </w:tcPr>
          <w:p w14:paraId="3CF3B6EC" w14:textId="77777777" w:rsidR="0065673E" w:rsidRPr="0065673E" w:rsidRDefault="0065673E" w:rsidP="0065673E">
            <w:r w:rsidRPr="0065673E">
              <w:t>65.5%</w:t>
            </w:r>
          </w:p>
        </w:tc>
      </w:tr>
    </w:tbl>
    <w:p w14:paraId="3458334B" w14:textId="77777777" w:rsidR="0065673E" w:rsidRPr="0065673E" w:rsidRDefault="0065673E" w:rsidP="0065673E">
      <w:r w:rsidRPr="0065673E">
        <w:t>These countries contained substantial gaps across multiple core variables and were therefore excluded from the final analytical dataset to avoid misleading visual representations.</w:t>
      </w:r>
    </w:p>
    <w:p w14:paraId="36B49BB0" w14:textId="77777777" w:rsidR="0065673E" w:rsidRPr="0065673E" w:rsidRDefault="0065673E" w:rsidP="0065673E">
      <w:r w:rsidRPr="0065673E">
        <w:t>The remaining countries retained sufficient data quality for comparative analysis and trend exploration.</w:t>
      </w:r>
    </w:p>
    <w:p w14:paraId="49C587CD" w14:textId="77777777" w:rsidR="0065673E" w:rsidRPr="0065673E" w:rsidRDefault="0065673E" w:rsidP="0065673E">
      <w:pPr>
        <w:rPr>
          <w:b/>
          <w:bCs/>
        </w:rPr>
      </w:pPr>
      <w:r w:rsidRPr="0065673E">
        <w:rPr>
          <w:b/>
          <w:bCs/>
        </w:rPr>
        <w:t>Relationship Assessment</w:t>
      </w:r>
    </w:p>
    <w:p w14:paraId="39F7ADA6" w14:textId="77777777" w:rsidR="0065673E" w:rsidRPr="0065673E" w:rsidRDefault="0065673E" w:rsidP="0065673E">
      <w:r w:rsidRPr="0065673E">
        <w:t>A correlation analysis was performed on the cleaned numerical variables to identify potential relationships between indicators and verify analytical suitability.</w:t>
      </w:r>
    </w:p>
    <w:p w14:paraId="6DCD7B8A" w14:textId="77777777" w:rsidR="0065673E" w:rsidRPr="0065673E" w:rsidRDefault="0065673E" w:rsidP="0065673E">
      <w:r w:rsidRPr="0065673E">
        <w:t>Several meaningful relationships emerged:</w:t>
      </w:r>
    </w:p>
    <w:p w14:paraId="7F094CD9" w14:textId="77777777" w:rsidR="0065673E" w:rsidRPr="0065673E" w:rsidRDefault="0065673E" w:rsidP="0065673E">
      <w:pPr>
        <w:numPr>
          <w:ilvl w:val="0"/>
          <w:numId w:val="3"/>
        </w:numPr>
      </w:pPr>
      <w:r w:rsidRPr="0065673E">
        <w:t xml:space="preserve">Access to electricity and access to clean cooking fuels showed a strong positive correlation (r ≈ 0.87). </w:t>
      </w:r>
    </w:p>
    <w:p w14:paraId="22D61A71" w14:textId="77777777" w:rsidR="0065673E" w:rsidRPr="0065673E" w:rsidRDefault="0065673E" w:rsidP="0065673E">
      <w:pPr>
        <w:numPr>
          <w:ilvl w:val="0"/>
          <w:numId w:val="3"/>
        </w:numPr>
      </w:pPr>
      <w:r w:rsidRPr="0065673E">
        <w:t xml:space="preserve">Renewable energy share and renewable primary energy exhibited a strong positive relationship (r ≈ 0.77). </w:t>
      </w:r>
    </w:p>
    <w:p w14:paraId="0AC13367" w14:textId="77777777" w:rsidR="0065673E" w:rsidRPr="0065673E" w:rsidRDefault="0065673E" w:rsidP="0065673E">
      <w:pPr>
        <w:numPr>
          <w:ilvl w:val="0"/>
          <w:numId w:val="3"/>
        </w:numPr>
      </w:pPr>
      <w:r w:rsidRPr="0065673E">
        <w:t xml:space="preserve">CO₂ emissions showed strong positive relationships with fossil-fuel electricity generation (r ≈ 0.99) and renewable electricity generation (r ≈ 0.86), reflecting the influence of overall national energy production scale. </w:t>
      </w:r>
    </w:p>
    <w:p w14:paraId="30DD9B6F" w14:textId="77777777" w:rsidR="0065673E" w:rsidRPr="0065673E" w:rsidRDefault="0065673E" w:rsidP="0065673E">
      <w:pPr>
        <w:numPr>
          <w:ilvl w:val="0"/>
          <w:numId w:val="3"/>
        </w:numPr>
      </w:pPr>
      <w:r w:rsidRPr="0065673E">
        <w:t xml:space="preserve">GDP per capita demonstrated moderate positive relationships with electricity access and primary energy consumption. </w:t>
      </w:r>
    </w:p>
    <w:p w14:paraId="40A0C0D3" w14:textId="77777777" w:rsidR="0065673E" w:rsidRPr="0065673E" w:rsidRDefault="0065673E" w:rsidP="0065673E">
      <w:r w:rsidRPr="0065673E">
        <w:t>These relationships informed the selection of the scatter plot, trend visualizations, and comparative charts included in the final dashboard.</w:t>
      </w:r>
    </w:p>
    <w:p w14:paraId="72122DC6" w14:textId="77777777" w:rsidR="0065673E" w:rsidRPr="0065673E" w:rsidRDefault="0065673E" w:rsidP="0065673E">
      <w:pPr>
        <w:rPr>
          <w:b/>
          <w:bCs/>
        </w:rPr>
      </w:pPr>
      <w:r w:rsidRPr="0065673E">
        <w:rPr>
          <w:b/>
          <w:bCs/>
        </w:rPr>
        <w:t>Impact on Dashboard Design</w:t>
      </w:r>
    </w:p>
    <w:p w14:paraId="3E72FDF0" w14:textId="77777777" w:rsidR="0065673E" w:rsidRPr="0065673E" w:rsidRDefault="0065673E" w:rsidP="0065673E">
      <w:r w:rsidRPr="0065673E">
        <w:t>The cleaned dataset directly influenced the final dashboard implementation. The improved completeness enabled reliable filtering across countries, regions, and years without producing excessive missing values in visualizations.</w:t>
      </w:r>
    </w:p>
    <w:p w14:paraId="5C84C783" w14:textId="77777777" w:rsidR="0065673E" w:rsidRPr="0065673E" w:rsidRDefault="0065673E" w:rsidP="0065673E">
      <w:r w:rsidRPr="0065673E">
        <w:t>The final dashboard focuses on variables with high coverage and analytical relevance:</w:t>
      </w:r>
    </w:p>
    <w:p w14:paraId="2F1FF519" w14:textId="77777777" w:rsidR="00DB32A7" w:rsidRDefault="00DB32A7" w:rsidP="00DB32A7">
      <w:pPr>
        <w:pStyle w:val="ListParagraph"/>
        <w:numPr>
          <w:ilvl w:val="0"/>
          <w:numId w:val="6"/>
        </w:numPr>
      </w:pPr>
      <w:r>
        <w:t xml:space="preserve">Electricity Access </w:t>
      </w:r>
    </w:p>
    <w:p w14:paraId="780A8E61" w14:textId="77777777" w:rsidR="00DB32A7" w:rsidRDefault="00DB32A7" w:rsidP="00DB32A7">
      <w:pPr>
        <w:pStyle w:val="ListParagraph"/>
        <w:numPr>
          <w:ilvl w:val="0"/>
          <w:numId w:val="6"/>
        </w:numPr>
      </w:pPr>
      <w:r>
        <w:t xml:space="preserve">Renewable Energy Share </w:t>
      </w:r>
    </w:p>
    <w:p w14:paraId="48051852" w14:textId="77777777" w:rsidR="00DB32A7" w:rsidRDefault="00DB32A7" w:rsidP="00DB32A7">
      <w:pPr>
        <w:pStyle w:val="ListParagraph"/>
        <w:numPr>
          <w:ilvl w:val="0"/>
          <w:numId w:val="6"/>
        </w:numPr>
      </w:pPr>
      <w:r>
        <w:t xml:space="preserve">Electricity Generation Mix </w:t>
      </w:r>
    </w:p>
    <w:p w14:paraId="0682F003" w14:textId="77777777" w:rsidR="00DB32A7" w:rsidRDefault="00DB32A7" w:rsidP="00DB32A7">
      <w:pPr>
        <w:pStyle w:val="ListParagraph"/>
        <w:numPr>
          <w:ilvl w:val="0"/>
          <w:numId w:val="6"/>
        </w:numPr>
      </w:pPr>
      <w:r>
        <w:t xml:space="preserve">CO₂ Emissions </w:t>
      </w:r>
    </w:p>
    <w:p w14:paraId="683E5DFB" w14:textId="77777777" w:rsidR="00DB32A7" w:rsidRDefault="00DB32A7" w:rsidP="00DB32A7">
      <w:pPr>
        <w:pStyle w:val="ListParagraph"/>
        <w:numPr>
          <w:ilvl w:val="0"/>
          <w:numId w:val="6"/>
        </w:numPr>
      </w:pPr>
      <w:r>
        <w:t xml:space="preserve">GDP per Capita </w:t>
      </w:r>
    </w:p>
    <w:p w14:paraId="59AE56B6" w14:textId="3BA85D8C" w:rsidR="0065673E" w:rsidRPr="0065673E" w:rsidRDefault="00DB32A7" w:rsidP="00DB32A7">
      <w:r>
        <w:t xml:space="preserve">Primary Energy Consumption </w:t>
      </w:r>
      <w:r w:rsidR="0065673E" w:rsidRPr="0065673E">
        <w:t>The choropleth map, trend charts, scatter plot, ranking chart, and country comparison panel all rely on these cleaned indicators. As a result, users can interactively explore sustainable energy development patterns with minimal disruption from missing data.</w:t>
      </w:r>
    </w:p>
    <w:p w14:paraId="104158B7" w14:textId="77777777" w:rsidR="0065673E" w:rsidRPr="0065673E" w:rsidRDefault="0065673E" w:rsidP="0065673E">
      <w:pPr>
        <w:rPr>
          <w:b/>
          <w:bCs/>
        </w:rPr>
      </w:pPr>
      <w:r w:rsidRPr="0065673E">
        <w:rPr>
          <w:b/>
          <w:bCs/>
        </w:rPr>
        <w:lastRenderedPageBreak/>
        <w:t>Limitations</w:t>
      </w:r>
    </w:p>
    <w:p w14:paraId="35F51ABB" w14:textId="1BE4A94D" w:rsidR="0065673E" w:rsidRPr="0065673E" w:rsidRDefault="0065673E" w:rsidP="0065673E">
      <w:r w:rsidRPr="0065673E">
        <w:t xml:space="preserve">Despite the cleaning process, some missing values remain within a small number of indicators. Linear interpolation assumes </w:t>
      </w:r>
      <w:r w:rsidR="00550882">
        <w:t xml:space="preserve">a </w:t>
      </w:r>
      <w:r w:rsidRPr="0065673E">
        <w:t>gradual change between years and may not fully capture sudden economic or energy-related events. Additionally, removing highly incomplete variables reduces dimensionality and may exclude potentially useful contextual information.</w:t>
      </w:r>
    </w:p>
    <w:p w14:paraId="170F3EE5" w14:textId="77777777" w:rsidR="0065673E" w:rsidRPr="0065673E" w:rsidRDefault="0065673E" w:rsidP="0065673E">
      <w:r w:rsidRPr="0065673E">
        <w:t>Nevertheless, the final dataset achieves substantially higher completeness and supports robust visual exploration across 176 countries and 21 years, making it suitable for the objectives of the interactive dashboard.</w:t>
      </w:r>
    </w:p>
    <w:p w14:paraId="69643C0F" w14:textId="77777777" w:rsidR="0084034E" w:rsidRDefault="0084034E"/>
    <w:sectPr w:rsidR="0084034E" w:rsidSect="00213B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E74"/>
    <w:multiLevelType w:val="hybridMultilevel"/>
    <w:tmpl w:val="E3F6C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17DDE"/>
    <w:multiLevelType w:val="multilevel"/>
    <w:tmpl w:val="2288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4B1B"/>
    <w:multiLevelType w:val="multilevel"/>
    <w:tmpl w:val="115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75FE9"/>
    <w:multiLevelType w:val="multilevel"/>
    <w:tmpl w:val="5022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F159F"/>
    <w:multiLevelType w:val="multilevel"/>
    <w:tmpl w:val="545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C4DCB"/>
    <w:multiLevelType w:val="hybridMultilevel"/>
    <w:tmpl w:val="5F164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11962">
    <w:abstractNumId w:val="3"/>
  </w:num>
  <w:num w:numId="2" w16cid:durableId="1718967525">
    <w:abstractNumId w:val="4"/>
  </w:num>
  <w:num w:numId="3" w16cid:durableId="1136027428">
    <w:abstractNumId w:val="1"/>
  </w:num>
  <w:num w:numId="4" w16cid:durableId="1682394608">
    <w:abstractNumId w:val="2"/>
  </w:num>
  <w:num w:numId="5" w16cid:durableId="1102184790">
    <w:abstractNumId w:val="0"/>
  </w:num>
  <w:num w:numId="6" w16cid:durableId="48118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3E"/>
    <w:rsid w:val="00213BC6"/>
    <w:rsid w:val="00550882"/>
    <w:rsid w:val="005870B4"/>
    <w:rsid w:val="0065673E"/>
    <w:rsid w:val="006751E5"/>
    <w:rsid w:val="0084034E"/>
    <w:rsid w:val="00984625"/>
    <w:rsid w:val="00AF15DE"/>
    <w:rsid w:val="00CE034F"/>
    <w:rsid w:val="00DB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D8BE"/>
  <w15:chartTrackingRefBased/>
  <w15:docId w15:val="{2FD7359C-2840-4C43-A4FB-A1A24AC3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Ethelbert Derige</dc:creator>
  <cp:keywords/>
  <dc:description/>
  <cp:lastModifiedBy>Ethelbert Derige</cp:lastModifiedBy>
  <cp:revision>5</cp:revision>
  <dcterms:created xsi:type="dcterms:W3CDTF">2026-05-31T17:08:00Z</dcterms:created>
  <dcterms:modified xsi:type="dcterms:W3CDTF">2026-05-31T17:12:00Z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2a5a7be8-1918-4525-8988-948fd36a700e</vt:lpwstr>
  </property>
</Properties>
</file>