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color w:val="595959"/>
          <w:sz w:val="20"/>
        </w:rPr>
        <w:t>CMPE 9103 Computer Vision · Dönem Projesi İlerleme Raporu · İstanbul Üniversitesi</w:t>
      </w:r>
    </w:p>
    <w:p>
      <w:pPr>
        <w:pStyle w:val="Title"/>
        <w:jc w:val="center"/>
      </w:pPr>
      <w:r>
        <w:t>Adım 1 — Veri Seti ve Veri Hazırlama</w:t>
      </w:r>
    </w:p>
    <w:p>
      <w:pPr>
        <w:jc w:val="center"/>
      </w:pPr>
      <w:r>
        <w:rPr>
          <w:i/>
        </w:rPr>
        <w:t>DeepFashion2 nedir, içinde ne var, ve onu bu projede kullanılabilir hâle getirmek için ne yapıldı</w:t>
      </w:r>
    </w:p>
    <w:p>
      <w:pPr>
        <w:jc w:val="center"/>
      </w:pPr>
      <w:r>
        <w:rPr>
          <w:sz w:val="20"/>
        </w:rPr>
        <w:t>Ethem Belka Şahin · 21.10.2026</w:t>
      </w:r>
    </w:p>
    <w:p>
      <w:pPr>
        <w:pStyle w:val="Heading1"/>
      </w:pPr>
      <w:r>
        <w:t>1. Problem: neyi arıyoruz?</w:t>
      </w:r>
    </w:p>
    <w:p>
      <w:r>
        <w:t>Bir müşteri, beğendiği bir kıyafetin fotoğrafını telefonuyla çekiyor. Sistem bu fotoğrafa bakıp bir mağaza kataloğundaki binlerce ürün fotoğrafı arasından aynı ürünü bulmalı. Buna literatürde consumer-to-shop retrieval (müşteriden mağazaya erişim) denir. 'Aynı ürün' demek, aynı modelin aynı renk/desen varyantı demek; aynı türden bir başka tişört doğru cevap sayılmaz.</w:t>
      </w:r>
    </w:p>
    <w:p>
      <w:pPr>
        <w:jc w:val="center"/>
      </w:pPr>
      <w:r>
        <w:drawing>
          <wp:inline xmlns:a="http://schemas.openxmlformats.org/drawingml/2006/main" xmlns:pic="http://schemas.openxmlformats.org/drawingml/2006/picture">
            <wp:extent cx="5029200" cy="2237532"/>
            <wp:docPr id="1" name="Picture 1"/>
            <wp:cNvGraphicFramePr>
              <a:graphicFrameLocks noChangeAspect="1"/>
            </wp:cNvGraphicFramePr>
            <a:graphic>
              <a:graphicData uri="http://schemas.openxmlformats.org/drawingml/2006/picture">
                <pic:pic>
                  <pic:nvPicPr>
                    <pic:cNvPr id="0" name="example_pair.png"/>
                    <pic:cNvPicPr/>
                  </pic:nvPicPr>
                  <pic:blipFill>
                    <a:blip r:embed="rId9"/>
                    <a:stretch>
                      <a:fillRect/>
                    </a:stretch>
                  </pic:blipFill>
                  <pic:spPr>
                    <a:xfrm>
                      <a:off x="0" y="0"/>
                      <a:ext cx="5029200" cy="2237532"/>
                    </a:xfrm>
                    <a:prstGeom prst="rect"/>
                  </pic:spPr>
                </pic:pic>
              </a:graphicData>
            </a:graphic>
          </wp:inline>
        </w:drawing>
      </w:r>
    </w:p>
    <w:p>
      <w:pPr>
        <w:jc w:val="center"/>
      </w:pPr>
      <w:r>
        <w:rPr>
          <w:i/>
          <w:color w:val="52514E"/>
          <w:sz w:val="18"/>
        </w:rPr>
        <w:t>Şekil 1. Soldaki müşteri fotoğrafındaki kıyafet (mavi kutu) ile sağdaki mağaza fotoğrafındaki kıyafet aynı üründür. Işık, poz, arka plan ve çekim açısı tamamen farklı; sistemin aşması gereken zorluk budur.</w:t>
      </w:r>
    </w:p>
    <w:p>
      <w:r>
        <w:t>Projenin ikinci sorusu: ürün katalogda hiç yoksa sistem bunu fark edebilir mi? Normal karşılaştırma protokollerinde her sorgunun bir cevabı olduğu varsayılır; gerçek hayatta öyle değildir. Bu rapor henüz bu soruya girmiyor, ama veri hazırlığı onu da düşünerek yapıldı.</w:t>
      </w:r>
    </w:p>
    <w:p>
      <w:pPr>
        <w:pStyle w:val="Heading1"/>
      </w:pPr>
      <w:r>
        <w:t>2. Veri seti: DeepFashion2</w:t>
      </w:r>
    </w:p>
    <w:p>
      <w:r>
        <w:t>DeepFashion2 (Ge vd., CVPR 2019), Çin'deki e-ticaret sitelerinden toplanmış 491 bin kıyafet fotoğrafından oluşan, herkese açık bir araştırma veri setidir. Her fotoğraf insan eliyle etiketlenmiştir. Bu projede Kaggle'da yayınlanan 15 GB'lık kopyası kullanıldı.</w:t>
      </w:r>
    </w:p>
    <w:p>
      <w:pPr>
        <w:pStyle w:val="Heading2"/>
      </w:pPr>
      <w:r>
        <w:t>2.1 Fotoğraflar iki kaynaktan geliyor: müşteri ve mağaza</w:t>
      </w:r>
    </w:p>
    <w:p>
      <w:r>
        <w:t>Veri setindeki her fotoğrafın bir kaynağı (source) vardır: 'user' = müşterinin kendi çektiği fotoğraf (ayna selfie'si, oda, sokak), 'shop' = satıcının ürün sayfasına koyduğu fotoğraf (stüdyo, manken, düz zemin). Aynı ürünün hem müşteri hem mağaza fotoğrafları vardır; projenin bütün fikri bu ikisini eşleştirmektir.</w:t>
      </w:r>
    </w:p>
    <w:p>
      <w:pPr>
        <w:pStyle w:val="Heading2"/>
      </w:pPr>
      <w:r>
        <w:t>2.2 Bir fotoğrafın etiket dosyası</w:t>
      </w:r>
    </w:p>
    <w:p>
      <w:r>
        <w:t>Her fotoğrafın yanında aynı adı taşıyan bir JSON dosyası bulunur. JSON, metin biçiminde bir sözlüktür: anahtar–değer çiftleri. Aşağıda validation bölümündeki 000001.jpg fotoğrafının etiket dosyası, bu projede kullanılmayan iki alan (piksel maskesi ve vücut noktaları) çıkarılmış hâlde:</w:t>
      </w:r>
    </w:p>
    <w:p>
      <w:pPr>
        <w:spacing w:after="0"/>
      </w:pPr>
      <w:r>
        <w:rPr>
          <w:rFonts w:ascii="Consolas" w:hAnsi="Consolas"/>
          <w:sz w:val="17"/>
        </w:rPr>
        <w:t>{</w:t>
      </w:r>
    </w:p>
    <w:p>
      <w:pPr>
        <w:spacing w:after="0"/>
      </w:pPr>
      <w:r>
        <w:rPr>
          <w:rFonts w:ascii="Consolas" w:hAnsi="Consolas"/>
          <w:sz w:val="17"/>
        </w:rPr>
        <w:t xml:space="preserve"> "item2": {</w:t>
      </w:r>
    </w:p>
    <w:p>
      <w:pPr>
        <w:spacing w:after="0"/>
      </w:pPr>
      <w:r>
        <w:rPr>
          <w:rFonts w:ascii="Consolas" w:hAnsi="Consolas"/>
          <w:sz w:val="17"/>
        </w:rPr>
        <w:t xml:space="preserve">  "scale": 1,</w:t>
      </w:r>
    </w:p>
    <w:p>
      <w:pPr>
        <w:spacing w:after="0"/>
      </w:pPr>
      <w:r>
        <w:rPr>
          <w:rFonts w:ascii="Consolas" w:hAnsi="Consolas"/>
          <w:sz w:val="17"/>
        </w:rPr>
        <w:t xml:space="preserve">  "viewpoint": 2,</w:t>
      </w:r>
    </w:p>
    <w:p>
      <w:pPr>
        <w:spacing w:after="0"/>
      </w:pPr>
      <w:r>
        <w:rPr>
          <w:rFonts w:ascii="Consolas" w:hAnsi="Consolas"/>
          <w:sz w:val="17"/>
        </w:rPr>
        <w:t xml:space="preserve">  "zoom_in": 1,</w:t>
      </w:r>
    </w:p>
    <w:p>
      <w:pPr>
        <w:spacing w:after="0"/>
      </w:pPr>
      <w:r>
        <w:rPr>
          <w:rFonts w:ascii="Consolas" w:hAnsi="Consolas"/>
          <w:sz w:val="17"/>
        </w:rPr>
        <w:t xml:space="preserve">  "style": 2,</w:t>
      </w:r>
    </w:p>
    <w:p>
      <w:pPr>
        <w:spacing w:after="0"/>
      </w:pPr>
      <w:r>
        <w:rPr>
          <w:rFonts w:ascii="Consolas" w:hAnsi="Consolas"/>
          <w:sz w:val="17"/>
        </w:rPr>
        <w:t xml:space="preserve">  "bounding_box": [</w:t>
      </w:r>
    </w:p>
    <w:p>
      <w:pPr>
        <w:spacing w:after="0"/>
      </w:pPr>
      <w:r>
        <w:rPr>
          <w:rFonts w:ascii="Consolas" w:hAnsi="Consolas"/>
          <w:sz w:val="17"/>
        </w:rPr>
        <w:t xml:space="preserve">   204,</w:t>
      </w:r>
    </w:p>
    <w:p>
      <w:pPr>
        <w:spacing w:after="0"/>
      </w:pPr>
      <w:r>
        <w:rPr>
          <w:rFonts w:ascii="Consolas" w:hAnsi="Consolas"/>
          <w:sz w:val="17"/>
        </w:rPr>
        <w:t xml:space="preserve">   189,</w:t>
      </w:r>
    </w:p>
    <w:p>
      <w:pPr>
        <w:spacing w:after="0"/>
      </w:pPr>
      <w:r>
        <w:rPr>
          <w:rFonts w:ascii="Consolas" w:hAnsi="Consolas"/>
          <w:sz w:val="17"/>
        </w:rPr>
        <w:t xml:space="preserve">   293,</w:t>
      </w:r>
    </w:p>
    <w:p>
      <w:pPr>
        <w:spacing w:after="0"/>
      </w:pPr>
      <w:r>
        <w:rPr>
          <w:rFonts w:ascii="Consolas" w:hAnsi="Consolas"/>
          <w:sz w:val="17"/>
        </w:rPr>
        <w:t xml:space="preserve">   414</w:t>
      </w:r>
    </w:p>
    <w:p>
      <w:pPr>
        <w:spacing w:after="0"/>
      </w:pPr>
      <w:r>
        <w:rPr>
          <w:rFonts w:ascii="Consolas" w:hAnsi="Consolas"/>
          <w:sz w:val="17"/>
        </w:rPr>
        <w:t xml:space="preserve">  ],</w:t>
      </w:r>
    </w:p>
    <w:p>
      <w:pPr>
        <w:spacing w:after="0"/>
      </w:pPr>
      <w:r>
        <w:rPr>
          <w:rFonts w:ascii="Consolas" w:hAnsi="Consolas"/>
          <w:sz w:val="17"/>
        </w:rPr>
        <w:t xml:space="preserve">  "category_id": 13,</w:t>
      </w:r>
    </w:p>
    <w:p>
      <w:pPr>
        <w:spacing w:after="0"/>
      </w:pPr>
      <w:r>
        <w:rPr>
          <w:rFonts w:ascii="Consolas" w:hAnsi="Consolas"/>
          <w:sz w:val="17"/>
        </w:rPr>
        <w:t xml:space="preserve">  "occlusion": 2,</w:t>
      </w:r>
    </w:p>
    <w:p>
      <w:pPr>
        <w:spacing w:after="0"/>
      </w:pPr>
      <w:r>
        <w:rPr>
          <w:rFonts w:ascii="Consolas" w:hAnsi="Consolas"/>
          <w:sz w:val="17"/>
        </w:rPr>
        <w:t xml:space="preserve">  "category_name": "sling dress"</w:t>
      </w:r>
    </w:p>
    <w:p>
      <w:pPr>
        <w:spacing w:after="0"/>
      </w:pPr>
      <w:r>
        <w:rPr>
          <w:rFonts w:ascii="Consolas" w:hAnsi="Consolas"/>
          <w:sz w:val="17"/>
        </w:rPr>
        <w:t xml:space="preserve"> },</w:t>
      </w:r>
    </w:p>
    <w:p>
      <w:pPr>
        <w:spacing w:after="0"/>
      </w:pPr>
      <w:r>
        <w:rPr>
          <w:rFonts w:ascii="Consolas" w:hAnsi="Consolas"/>
          <w:sz w:val="17"/>
        </w:rPr>
        <w:t xml:space="preserve"> "source": "user",</w:t>
      </w:r>
    </w:p>
    <w:p>
      <w:pPr>
        <w:spacing w:after="0"/>
      </w:pPr>
      <w:r>
        <w:rPr>
          <w:rFonts w:ascii="Consolas" w:hAnsi="Consolas"/>
          <w:sz w:val="17"/>
        </w:rPr>
        <w:t xml:space="preserve"> "pair_id": 1,</w:t>
      </w:r>
    </w:p>
    <w:p>
      <w:pPr>
        <w:spacing w:after="0"/>
      </w:pPr>
      <w:r>
        <w:rPr>
          <w:rFonts w:ascii="Consolas" w:hAnsi="Consolas"/>
          <w:sz w:val="17"/>
        </w:rPr>
        <w:t xml:space="preserve"> "item1": {</w:t>
      </w:r>
    </w:p>
    <w:p>
      <w:pPr>
        <w:spacing w:after="0"/>
      </w:pPr>
      <w:r>
        <w:rPr>
          <w:rFonts w:ascii="Consolas" w:hAnsi="Consolas"/>
          <w:sz w:val="17"/>
        </w:rPr>
        <w:t xml:space="preserve">  "scale": 1,</w:t>
      </w:r>
    </w:p>
    <w:p>
      <w:pPr>
        <w:spacing w:after="0"/>
      </w:pPr>
      <w:r>
        <w:rPr>
          <w:rFonts w:ascii="Consolas" w:hAnsi="Consolas"/>
          <w:sz w:val="17"/>
        </w:rPr>
        <w:t xml:space="preserve">  "viewpoint": 2,</w:t>
      </w:r>
    </w:p>
    <w:p>
      <w:pPr>
        <w:spacing w:after="0"/>
      </w:pPr>
      <w:r>
        <w:rPr>
          <w:rFonts w:ascii="Consolas" w:hAnsi="Consolas"/>
          <w:sz w:val="17"/>
        </w:rPr>
        <w:t xml:space="preserve">  "zoom_in": 1,</w:t>
      </w:r>
    </w:p>
    <w:p>
      <w:pPr>
        <w:spacing w:after="0"/>
      </w:pPr>
      <w:r>
        <w:rPr>
          <w:rFonts w:ascii="Consolas" w:hAnsi="Consolas"/>
          <w:sz w:val="17"/>
        </w:rPr>
        <w:t xml:space="preserve">  "style": 1,</w:t>
      </w:r>
    </w:p>
    <w:p>
      <w:pPr>
        <w:spacing w:after="0"/>
      </w:pPr>
      <w:r>
        <w:rPr>
          <w:rFonts w:ascii="Consolas" w:hAnsi="Consolas"/>
          <w:sz w:val="17"/>
        </w:rPr>
        <w:t xml:space="preserve">  "bounding_box": [</w:t>
      </w:r>
    </w:p>
    <w:p>
      <w:pPr>
        <w:spacing w:after="0"/>
      </w:pPr>
      <w:r>
        <w:rPr>
          <w:rFonts w:ascii="Consolas" w:hAnsi="Consolas"/>
          <w:sz w:val="17"/>
        </w:rPr>
        <w:t xml:space="preserve">   199,</w:t>
      </w:r>
    </w:p>
    <w:p>
      <w:pPr>
        <w:spacing w:after="0"/>
      </w:pPr>
      <w:r>
        <w:rPr>
          <w:rFonts w:ascii="Consolas" w:hAnsi="Consolas"/>
          <w:sz w:val="17"/>
        </w:rPr>
        <w:t xml:space="preserve">   190,</w:t>
      </w:r>
    </w:p>
    <w:p>
      <w:pPr>
        <w:spacing w:after="0"/>
      </w:pPr>
      <w:r>
        <w:rPr>
          <w:rFonts w:ascii="Consolas" w:hAnsi="Consolas"/>
          <w:sz w:val="17"/>
        </w:rPr>
        <w:t xml:space="preserve">   287,</w:t>
      </w:r>
    </w:p>
    <w:p>
      <w:pPr>
        <w:spacing w:after="0"/>
      </w:pPr>
      <w:r>
        <w:rPr>
          <w:rFonts w:ascii="Consolas" w:hAnsi="Consolas"/>
          <w:sz w:val="17"/>
        </w:rPr>
        <w:t xml:space="preserve">   269</w:t>
      </w:r>
    </w:p>
    <w:p>
      <w:pPr>
        <w:spacing w:after="0"/>
      </w:pPr>
      <w:r>
        <w:rPr>
          <w:rFonts w:ascii="Consolas" w:hAnsi="Consolas"/>
          <w:sz w:val="17"/>
        </w:rPr>
        <w:t xml:space="preserve">  ],</w:t>
      </w:r>
    </w:p>
    <w:p>
      <w:pPr>
        <w:spacing w:after="0"/>
      </w:pPr>
      <w:r>
        <w:rPr>
          <w:rFonts w:ascii="Consolas" w:hAnsi="Consolas"/>
          <w:sz w:val="17"/>
        </w:rPr>
        <w:t xml:space="preserve">  "category_id": 5,</w:t>
      </w:r>
    </w:p>
    <w:p>
      <w:pPr>
        <w:spacing w:after="0"/>
      </w:pPr>
      <w:r>
        <w:rPr>
          <w:rFonts w:ascii="Consolas" w:hAnsi="Consolas"/>
          <w:sz w:val="17"/>
        </w:rPr>
        <w:t xml:space="preserve">  "occlusion": 2,</w:t>
      </w:r>
    </w:p>
    <w:p>
      <w:pPr>
        <w:spacing w:after="0"/>
      </w:pPr>
      <w:r>
        <w:rPr>
          <w:rFonts w:ascii="Consolas" w:hAnsi="Consolas"/>
          <w:sz w:val="17"/>
        </w:rPr>
        <w:t xml:space="preserve">  "category_name": "vest"</w:t>
      </w:r>
    </w:p>
    <w:p>
      <w:pPr>
        <w:spacing w:after="0"/>
      </w:pPr>
      <w:r>
        <w:rPr>
          <w:rFonts w:ascii="Consolas" w:hAnsi="Consolas"/>
          <w:sz w:val="17"/>
        </w:rPr>
        <w:t xml:space="preserve"> }</w:t>
      </w:r>
    </w:p>
    <w:p>
      <w:pPr>
        <w:spacing w:after="0"/>
      </w:pPr>
      <w:r>
        <w:rPr>
          <w:rFonts w:ascii="Consolas" w:hAnsi="Consolas"/>
          <w:sz w:val="17"/>
        </w:rPr>
        <w:t>}</w:t>
      </w:r>
    </w:p>
    <w:p/>
    <w:p>
      <w:r>
        <w:t>Bu dosyadaki alanların anlamı:</w:t>
      </w:r>
    </w:p>
    <w:p>
      <w:r>
        <w:rPr>
          <w:b/>
        </w:rPr>
        <w:t>source</w:t>
      </w:r>
      <w:r>
        <w:t xml:space="preserve"> — fotoğrafı kimin çektiği: 'user' ya da 'shop'. Fotoğraf başına tek değer.</w:t>
      </w:r>
    </w:p>
    <w:p>
      <w:r>
        <w:rPr>
          <w:b/>
        </w:rPr>
        <w:t>pair_id</w:t>
      </w:r>
      <w:r>
        <w:t xml:space="preserve"> — ürün grubu numarası. Aynı ürün sayfasına ait tüm fotoğraflar (müşteri çekimleri + mağaza çekimleri) aynı pair_id'yi taşır. Yukarıdaki fotoğrafın pair_id'si 1; pair_id'si 1 olan başka fotoğraflar da aynı ürün sayfasından gelir.</w:t>
      </w:r>
    </w:p>
    <w:p>
      <w:r>
        <w:rPr>
          <w:b/>
        </w:rPr>
        <w:t>item1, item2, …</w:t>
      </w:r>
      <w:r>
        <w:t xml:space="preserve"> — fotoğraftaki her bir kıyafet. Bir fotoğrafta birden fazla kıyafet olabilir (üst + alt gibi); her biri ayrı bir item'dır.</w:t>
      </w:r>
    </w:p>
    <w:p>
      <w:r>
        <w:rPr>
          <w:b/>
        </w:rPr>
        <w:t>bounding_box</w:t>
      </w:r>
      <w:r>
        <w:t xml:space="preserve"> — kıyafetin fotoğraftaki yeri: [x1, y1, x2, y2] = sol-üst köşenin ve sağ-alt köşenin piksel koordinatları. Yukarıdaki item2 için [204, 189, 293, 414]: kutu x=204'ten 293'e (genişlik 465 piksel), y=189'dan 414'e (yükseklik 573 piksel).</w:t>
      </w:r>
    </w:p>
    <w:p>
      <w:r>
        <w:rPr>
          <w:b/>
        </w:rPr>
        <w:t>category_id / category_name</w:t>
      </w:r>
      <w:r>
        <w:t xml:space="preserve"> — 13 kategoriden biri (Şekil 4).</w:t>
      </w:r>
    </w:p>
    <w:p>
      <w:r>
        <w:rPr>
          <w:b/>
        </w:rPr>
        <w:t>style</w:t>
      </w:r>
      <w:r>
        <w:t xml:space="preserve"> — bu kıyafetin ürün grubu içindeki varyant numarası — aşağıda ayrıca açıklanıyor.</w:t>
      </w:r>
    </w:p>
    <w:p>
      <w:r>
        <w:rPr>
          <w:b/>
        </w:rPr>
        <w:t>scale, occlusion, zoom_in, viewpoint</w:t>
      </w:r>
      <w:r>
        <w:t xml:space="preserve"> — çekim koşulu etiketleri; her biri 1, 2 ya da 3 (Şekil 3).</w:t>
      </w:r>
    </w:p>
    <w:p>
      <w:pPr>
        <w:pStyle w:val="Heading2"/>
      </w:pPr>
      <w:r>
        <w:t>2.3 style ne demek? pair_id ile birlikte ürünün kimliği</w:t>
      </w:r>
    </w:p>
    <w:p>
      <w:r>
        <w:t>Bir ürün sayfasında (bir pair_id'de) genellikle birden fazla kıyafet görünür: satılan tişört, mankenin giydiği şort, aynı tişörtün başka renkte bir varyantı. style, bunları birbirinden ayıran numaradır:</w:t>
      </w:r>
    </w:p>
    <w:p>
      <w:pPr>
        <w:pStyle w:val="ListBullet"/>
      </w:pPr>
      <w:r>
        <w:t>style = 1, 2, 3 … : satılan ürünün varyantları. Aynı pair_id içinde style 1 (örneğin beyaz) ile style 2 (siyah) farklı ürünlerdir.</w:t>
      </w:r>
    </w:p>
    <w:p>
      <w:pPr>
        <w:pStyle w:val="ListBullet"/>
      </w:pPr>
      <w:r>
        <w:t>style = 0 : bu kıyafet o ürün sayfasında satılan şey değil (mankenin üzerindeki diğer parça, arka plandaki başka bir kıyafet). Dolayısıyla style = 0 bir müşteri kıyafetinin katalogda tanımlı bir karşılığı yoktur.</w:t>
      </w:r>
    </w:p>
    <w:p>
      <w:r>
        <w:t>Bu projede bir ürünün kimliği (pair_id, style) ikilisidir; kodda bu ikili 'match_key' adıyla "150_2" gibi tek bir metne çevrilir. Bir müşteri fotoğrafı ile bir mağaza fotoğrafı ancak match_key'leri aynıysa 'aynı ürün' sayılır.</w:t>
      </w:r>
    </w:p>
    <w:p>
      <w:pPr>
        <w:jc w:val="center"/>
      </w:pPr>
      <w:r>
        <w:drawing>
          <wp:inline xmlns:a="http://schemas.openxmlformats.org/drawingml/2006/main" xmlns:pic="http://schemas.openxmlformats.org/drawingml/2006/picture">
            <wp:extent cx="5760720" cy="1838324"/>
            <wp:docPr id="2" name="Picture 2"/>
            <wp:cNvGraphicFramePr>
              <a:graphicFrameLocks noChangeAspect="1"/>
            </wp:cNvGraphicFramePr>
            <a:graphic>
              <a:graphicData uri="http://schemas.openxmlformats.org/drawingml/2006/picture">
                <pic:pic>
                  <pic:nvPicPr>
                    <pic:cNvPr id="0" name="pair_group.png"/>
                    <pic:cNvPicPr/>
                  </pic:nvPicPr>
                  <pic:blipFill>
                    <a:blip r:embed="rId10"/>
                    <a:stretch>
                      <a:fillRect/>
                    </a:stretch>
                  </pic:blipFill>
                  <pic:spPr>
                    <a:xfrm>
                      <a:off x="0" y="0"/>
                      <a:ext cx="5760720" cy="1838324"/>
                    </a:xfrm>
                    <a:prstGeom prst="rect"/>
                  </pic:spPr>
                </pic:pic>
              </a:graphicData>
            </a:graphic>
          </wp:inline>
        </w:drawing>
      </w:r>
    </w:p>
    <w:p>
      <w:pPr>
        <w:jc w:val="center"/>
      </w:pPr>
      <w:r>
        <w:rPr>
          <w:i/>
          <w:color w:val="52514E"/>
          <w:sz w:val="18"/>
        </w:rPr>
        <w:t>Şekil 2. pair_id = 150 ürün grubundaki bütün kıyafetler. Üst sıra müşteri, alt sıra mağaza fotoğraflarından kesilmiş. Satılan ürün bir tişört; mağazada hem style 1 (sarı çerçeve) hem style 2 (turuncu) varyantı var, müşteri style 2'yi çekmiş. Mankenin giydiği şortlar style 0 (yeşil): ürün sayfasının konusu değil, katalogda karşılığı yok.</w:t>
      </w:r>
    </w:p>
    <w:p>
      <w:r>
        <w:rPr>
          <w:i/>
          <w:color w:val="404040"/>
        </w:rPr>
        <w:t>Neden önemli? Açık küme (katalogda yok) deneyi için ek etiketleme gerekmiyor: style = 0 olan müşteri kıyafetleri, tanımı gereği katalogda eşi olmayan sorgulardır. Yalnız bir kısıt var: aynı ürün grubunun mağaza fotoğraflarında bu kıyafet de görünür (örneğin şortlar). Bu kısıt Adım 3 raporunda tartışılacak.</w:t>
      </w:r>
    </w:p>
    <w:p>
      <w:pPr>
        <w:pStyle w:val="Heading2"/>
      </w:pPr>
      <w:r>
        <w:t>2.4 Çekim koşulu etiketleri</w:t>
      </w:r>
    </w:p>
    <w:p>
      <w:r>
        <w:t>Her kıyafet için dört koşul etiketi vardır; başarının hangi koşulda düştüğünü ölçmek için (Araştırma Sorusu 3) kullanılacaklar:</w:t>
      </w:r>
    </w:p>
    <w:p>
      <w:pPr>
        <w:pStyle w:val="ListBullet"/>
      </w:pPr>
      <w:r>
        <w:t>scale (ölçek): kıyafetin fotoğraf içinde kapladığı alan — 1 küçük (fotoğrafın &lt;%10'u), 2 orta, 3 büyük (&gt;%40).</w:t>
      </w:r>
    </w:p>
    <w:p>
      <w:pPr>
        <w:pStyle w:val="ListBullet"/>
      </w:pPr>
      <w:r>
        <w:t>occlusion (kapanma): kıyafetin ne kadarı görünmüyor (kol, çanta, başka giysi, fotoğraf kenarı) — 1 hafif, 2 orta, 3 ağır (yarıdan fazlası kapalı).</w:t>
      </w:r>
    </w:p>
    <w:p>
      <w:pPr>
        <w:pStyle w:val="ListBullet"/>
      </w:pPr>
      <w:r>
        <w:t>zoom_in (yakınlaştırma): fotoğraf kıyafete ne kadar yakından çekilmiş — 1 yok (tüm beden görünüyor), 2 orta, 3 çok (yalnızca bir parça görünüyor).</w:t>
      </w:r>
    </w:p>
    <w:p>
      <w:pPr>
        <w:pStyle w:val="ListBullet"/>
      </w:pPr>
      <w:r>
        <w:t>viewpoint (bakış açısı): 1 giyilmemiş (askıda ya da düz serilmiş), 2 önden giyilmiş, 3 yandan ya da arkadan giyilmiş.</w:t>
      </w:r>
    </w:p>
    <w:p>
      <w:pPr>
        <w:jc w:val="center"/>
      </w:pPr>
      <w:r>
        <w:drawing>
          <wp:inline xmlns:a="http://schemas.openxmlformats.org/drawingml/2006/main" xmlns:pic="http://schemas.openxmlformats.org/drawingml/2006/picture">
            <wp:extent cx="5486400" cy="7030192"/>
            <wp:docPr id="3" name="Picture 3"/>
            <wp:cNvGraphicFramePr>
              <a:graphicFrameLocks noChangeAspect="1"/>
            </wp:cNvGraphicFramePr>
            <a:graphic>
              <a:graphicData uri="http://schemas.openxmlformats.org/drawingml/2006/picture">
                <pic:pic>
                  <pic:nvPicPr>
                    <pic:cNvPr id="0" name="attribute_levels.png"/>
                    <pic:cNvPicPr/>
                  </pic:nvPicPr>
                  <pic:blipFill>
                    <a:blip r:embed="rId11"/>
                    <a:stretch>
                      <a:fillRect/>
                    </a:stretch>
                  </pic:blipFill>
                  <pic:spPr>
                    <a:xfrm>
                      <a:off x="0" y="0"/>
                      <a:ext cx="5486400" cy="7030192"/>
                    </a:xfrm>
                    <a:prstGeom prst="rect"/>
                  </pic:spPr>
                </pic:pic>
              </a:graphicData>
            </a:graphic>
          </wp:inline>
        </w:drawing>
      </w:r>
    </w:p>
    <w:p>
      <w:pPr>
        <w:jc w:val="center"/>
      </w:pPr>
      <w:r>
        <w:rPr>
          <w:i/>
          <w:color w:val="52514E"/>
          <w:sz w:val="18"/>
        </w:rPr>
        <w:t>Şekil 3. Dört koşul etiketinin üç düzeyine birer örnek. Kırpıntılar müşteri fotoğraflarından.</w:t>
      </w:r>
    </w:p>
    <w:p>
      <w:pPr>
        <w:pStyle w:val="Heading2"/>
      </w:pPr>
      <w:r>
        <w:t>2.5 Kategoriler</w:t>
      </w:r>
    </w:p>
    <w:p>
      <w:pPr>
        <w:jc w:val="center"/>
      </w:pPr>
      <w:r>
        <w:drawing>
          <wp:inline xmlns:a="http://schemas.openxmlformats.org/drawingml/2006/main" xmlns:pic="http://schemas.openxmlformats.org/drawingml/2006/picture">
            <wp:extent cx="5760720" cy="2056853"/>
            <wp:docPr id="4" name="Picture 4"/>
            <wp:cNvGraphicFramePr>
              <a:graphicFrameLocks noChangeAspect="1"/>
            </wp:cNvGraphicFramePr>
            <a:graphic>
              <a:graphicData uri="http://schemas.openxmlformats.org/drawingml/2006/picture">
                <pic:pic>
                  <pic:nvPicPr>
                    <pic:cNvPr id="0" name="categories.png"/>
                    <pic:cNvPicPr/>
                  </pic:nvPicPr>
                  <pic:blipFill>
                    <a:blip r:embed="rId12"/>
                    <a:stretch>
                      <a:fillRect/>
                    </a:stretch>
                  </pic:blipFill>
                  <pic:spPr>
                    <a:xfrm>
                      <a:off x="0" y="0"/>
                      <a:ext cx="5760720" cy="2056853"/>
                    </a:xfrm>
                    <a:prstGeom prst="rect"/>
                  </pic:spPr>
                </pic:pic>
              </a:graphicData>
            </a:graphic>
          </wp:inline>
        </w:drawing>
      </w:r>
    </w:p>
    <w:p>
      <w:pPr>
        <w:jc w:val="center"/>
      </w:pPr>
      <w:r>
        <w:rPr>
          <w:i/>
          <w:color w:val="52514E"/>
          <w:sz w:val="18"/>
        </w:rPr>
        <w:t>Şekil 4. 13 kategori. Üstler (1–6), altlar (7–9) ve elbiseler (10–13).</w:t>
      </w:r>
    </w:p>
    <w:p>
      <w:pPr>
        <w:pStyle w:val="Heading2"/>
      </w:pPr>
      <w:r>
        <w:t>2.6 Veri setinin bölümleri</w:t>
      </w:r>
    </w:p>
    <w:p>
      <w:r>
        <w:rPr>
          <w:b/>
        </w:rPr>
        <w:t>Tablo 1. DeepFashion2'nin bölümleri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t>Bölüm</w:t>
            </w:r>
          </w:p>
        </w:tc>
        <w:tc>
          <w:tcPr>
            <w:tcW w:type="dxa" w:w="1728"/>
            <w:shd w:val="clear" w:color="auto" w:fill="D9E2F3"/>
          </w:tcPr>
          <w:p>
            <w:r>
              <w:rPr>
                <w:b/>
              </w:rPr>
              <w:t>Fotoğraf</w:t>
            </w:r>
          </w:p>
        </w:tc>
        <w:tc>
          <w:tcPr>
            <w:tcW w:type="dxa" w:w="1728"/>
            <w:shd w:val="clear" w:color="auto" w:fill="D9E2F3"/>
          </w:tcPr>
          <w:p>
            <w:r>
              <w:rPr>
                <w:b/>
              </w:rPr>
              <w:t>Kıyafet (item)</w:t>
            </w:r>
          </w:p>
        </w:tc>
        <w:tc>
          <w:tcPr>
            <w:tcW w:type="dxa" w:w="1728"/>
            <w:shd w:val="clear" w:color="auto" w:fill="D9E2F3"/>
          </w:tcPr>
          <w:p>
            <w:r>
              <w:rPr>
                <w:b/>
              </w:rPr>
              <w:t>Etiket</w:t>
            </w:r>
          </w:p>
        </w:tc>
        <w:tc>
          <w:tcPr>
            <w:tcW w:type="dxa" w:w="1728"/>
            <w:shd w:val="clear" w:color="auto" w:fill="D9E2F3"/>
          </w:tcPr>
          <w:p>
            <w:r>
              <w:rPr>
                <w:b/>
              </w:rPr>
              <w:t>Bu projede</w:t>
            </w:r>
          </w:p>
        </w:tc>
      </w:tr>
      <w:tr>
        <w:tc>
          <w:tcPr>
            <w:tcW w:type="dxa" w:w="1728"/>
          </w:tcPr>
          <w:p>
            <w:r>
              <w:t>train</w:t>
            </w:r>
          </w:p>
        </w:tc>
        <w:tc>
          <w:tcPr>
            <w:tcW w:type="dxa" w:w="1728"/>
          </w:tcPr>
          <w:p>
            <w:r>
              <w:t>191.961</w:t>
            </w:r>
          </w:p>
        </w:tc>
        <w:tc>
          <w:tcPr>
            <w:tcW w:type="dxa" w:w="1728"/>
          </w:tcPr>
          <w:p>
            <w:r>
              <w:t>312.186</w:t>
            </w:r>
          </w:p>
        </w:tc>
        <w:tc>
          <w:tcPr>
            <w:tcW w:type="dxa" w:w="1728"/>
          </w:tcPr>
          <w:p>
            <w:r>
              <w:t>var</w:t>
            </w:r>
          </w:p>
        </w:tc>
        <w:tc>
          <w:tcPr>
            <w:tcW w:type="dxa" w:w="1728"/>
          </w:tcPr>
          <w:p>
            <w:r>
              <w:t>Eğitim + iç doğrulama</w:t>
            </w:r>
          </w:p>
        </w:tc>
      </w:tr>
      <w:tr>
        <w:tc>
          <w:tcPr>
            <w:tcW w:type="dxa" w:w="1728"/>
          </w:tcPr>
          <w:p>
            <w:r>
              <w:t>validation</w:t>
            </w:r>
          </w:p>
        </w:tc>
        <w:tc>
          <w:tcPr>
            <w:tcW w:type="dxa" w:w="1728"/>
          </w:tcPr>
          <w:p>
            <w:r>
              <w:t>32.153</w:t>
            </w:r>
          </w:p>
        </w:tc>
        <w:tc>
          <w:tcPr>
            <w:tcW w:type="dxa" w:w="1728"/>
          </w:tcPr>
          <w:p>
            <w:r>
              <w:t>52.490</w:t>
            </w:r>
          </w:p>
        </w:tc>
        <w:tc>
          <w:tcPr>
            <w:tcW w:type="dxa" w:w="1728"/>
          </w:tcPr>
          <w:p>
            <w:r>
              <w:t>var</w:t>
            </w:r>
          </w:p>
        </w:tc>
        <w:tc>
          <w:tcPr>
            <w:tcW w:type="dxa" w:w="1728"/>
          </w:tcPr>
          <w:p>
            <w:r>
              <w:t>Test (resmi retrieval listeleriyle)</w:t>
            </w:r>
          </w:p>
        </w:tc>
      </w:tr>
      <w:tr>
        <w:tc>
          <w:tcPr>
            <w:tcW w:type="dxa" w:w="1728"/>
          </w:tcPr>
          <w:p>
            <w:r>
              <w:t>test</w:t>
            </w:r>
          </w:p>
        </w:tc>
        <w:tc>
          <w:tcPr>
            <w:tcW w:type="dxa" w:w="1728"/>
          </w:tcPr>
          <w:p>
            <w:r>
              <w:t>62.629</w:t>
            </w:r>
          </w:p>
        </w:tc>
        <w:tc>
          <w:tcPr>
            <w:tcW w:type="dxa" w:w="1728"/>
          </w:tcPr>
          <w:p>
            <w:r>
              <w:t>—</w:t>
            </w:r>
          </w:p>
        </w:tc>
        <w:tc>
          <w:tcPr>
            <w:tcW w:type="dxa" w:w="1728"/>
          </w:tcPr>
          <w:p>
            <w:r>
              <w:t>YOK</w:t>
            </w:r>
          </w:p>
        </w:tc>
        <w:tc>
          <w:tcPr>
            <w:tcW w:type="dxa" w:w="1728"/>
          </w:tcPr>
          <w:p>
            <w:r>
              <w:t>Kullanılmıyor</w:t>
            </w:r>
          </w:p>
        </w:tc>
      </w:tr>
    </w:tbl>
    <w:p/>
    <w:p>
      <w:r>
        <w:t>Veri setinin yazarları 'test' bölümünün etiketlerini yayınlamamıştır (yarışma amaçlı). Etiket olmadan doğru cevap bilinemez, başarı ölçülemez. Bu yüzden, literatürdeki her çalışma gibi, 'validation' bölümü bu projede test seti olarak kullanılır. Yazarlar bunun için resmi iki liste de yayınlamıştır: val_query.json (12.377 müşteri kıyafeti = sorgular) ve val_gallery.json (36.961 mağaza kıyafeti = katalog). Sonuçlar bu listelerle hesaplanınca makaledekiyle karşılaştırılabilir olur.</w:t>
      </w:r>
    </w:p>
    <w:p>
      <w:pPr>
        <w:pStyle w:val="Heading1"/>
      </w:pPr>
      <w:r>
        <w:t>3. Proje önerisinde ne söz verdik?</w:t>
      </w:r>
    </w:p>
    <w:p>
      <w:pPr>
        <w:pStyle w:val="ListBullet"/>
      </w:pPr>
      <w:r>
        <w:t>Her kıyafet, etiketteki kutusundan kesilecek; kıyafeti fotoğrafta bulma (tespit) projenin konusu değil.</w:t>
      </w:r>
    </w:p>
    <w:p>
      <w:pPr>
        <w:pStyle w:val="ListBullet"/>
      </w:pPr>
      <w:r>
        <w:t>Resmi val_query / val_gallery listeleri test seti olacak.</w:t>
      </w:r>
    </w:p>
    <w:p>
      <w:pPr>
        <w:pStyle w:val="ListBullet"/>
      </w:pPr>
      <w:r>
        <w:t>Eğitim verisindeki ürün gruplarının %10'u model seçimi için ayrılacak; aynı ürün hem eğitimde hem değerlendirmede olmayacak.</w:t>
      </w:r>
    </w:p>
    <w:p>
      <w:pPr>
        <w:pStyle w:val="ListBullet"/>
      </w:pPr>
      <w:r>
        <w:t>style = 0 müşteri kıyafetleri, ek etiket olmadan 'katalogda yok' sorguları olacak.</w:t>
      </w:r>
    </w:p>
    <w:p>
      <w:pPr>
        <w:pStyle w:val="Heading1"/>
      </w:pPr>
      <w:r>
        <w:t>4. Ne yapıldı? — beş işlem</w:t>
      </w:r>
    </w:p>
    <w:p>
      <w:pPr>
        <w:jc w:val="center"/>
      </w:pPr>
      <w:r>
        <w:drawing>
          <wp:inline xmlns:a="http://schemas.openxmlformats.org/drawingml/2006/main" xmlns:pic="http://schemas.openxmlformats.org/drawingml/2006/picture">
            <wp:extent cx="5760720" cy="1182035"/>
            <wp:docPr id="5" name="Picture 5"/>
            <wp:cNvGraphicFramePr>
              <a:graphicFrameLocks noChangeAspect="1"/>
            </wp:cNvGraphicFramePr>
            <a:graphic>
              <a:graphicData uri="http://schemas.openxmlformats.org/drawingml/2006/picture">
                <pic:pic>
                  <pic:nvPicPr>
                    <pic:cNvPr id="0" name="pipeline.png"/>
                    <pic:cNvPicPr/>
                  </pic:nvPicPr>
                  <pic:blipFill>
                    <a:blip r:embed="rId13"/>
                    <a:stretch>
                      <a:fillRect/>
                    </a:stretch>
                  </pic:blipFill>
                  <pic:spPr>
                    <a:xfrm>
                      <a:off x="0" y="0"/>
                      <a:ext cx="5760720" cy="1182035"/>
                    </a:xfrm>
                    <a:prstGeom prst="rect"/>
                  </pic:spPr>
                </pic:pic>
              </a:graphicData>
            </a:graphic>
          </wp:inline>
        </w:drawing>
      </w:r>
    </w:p>
    <w:p>
      <w:pPr>
        <w:jc w:val="center"/>
      </w:pPr>
      <w:r>
        <w:rPr>
          <w:i/>
          <w:color w:val="52514E"/>
          <w:sz w:val="18"/>
        </w:rPr>
        <w:t>Şekil 5. Ham veriden değerlendirme listelerine giden beş işlem. Her biri aşağıda ayrı anlatılıyor.</w:t>
      </w:r>
    </w:p>
    <w:p>
      <w:pPr>
        <w:pStyle w:val="Heading2"/>
      </w:pPr>
      <w:r>
        <w:t>4.1 Etiket dosyalarını tek bir tabloya çevirmek</w:t>
      </w:r>
    </w:p>
    <w:p>
      <w:r>
        <w:t>Amaç: 224.114 ayrı JSON dosyası yerine, her satırı bir kıyafet olan tek bir tablo üzerinde çalışmak; 'style = 0 olan müşteri kıyafetleri' gibi seçimler böylece tek satırlık süzgeçler olur.</w:t>
      </w:r>
    </w:p>
    <w:p>
      <w:r>
        <w:t>Yapılan: Her JSON dosyası okundu; içindeki her item için bir satır üretildi. Satır, fotoğraf düzeyindeki alanları (source, pair_id) ve kıyafet düzeyindeki alanları (kutu, kategori, style, dört koşul) yan yana taşır. Kutu [x1, y1, x2, y2] dört ayrı sütuna açıldı. 8 işlemci çekirdeği paralel çalıştı. Sonuç iki tablo: items_train.parquet (312.186 satır) ve items_validation.parquet (52.490 satır).</w:t>
      </w:r>
    </w:p>
    <w:p>
      <w:pPr>
        <w:spacing w:after="0"/>
      </w:pPr>
      <w:r>
        <w:rPr>
          <w:rFonts w:ascii="Consolas" w:hAnsi="Consolas"/>
          <w:sz w:val="17"/>
        </w:rPr>
        <w:t xml:space="preserve">                item_id image_id source  pair_id  style  category_id  x1  y1  x2  y2  scale  occlusion  zoom_in  viewpoint match_key</w:t>
      </w:r>
    </w:p>
    <w:p>
      <w:pPr>
        <w:spacing w:after="0"/>
      </w:pPr>
      <w:r>
        <w:rPr>
          <w:rFonts w:ascii="Consolas" w:hAnsi="Consolas"/>
          <w:sz w:val="17"/>
        </w:rPr>
        <w:t>validation_000001_item2   000001   user        1      2           13 204 189 293 414      1          2        1          2       1_2</w:t>
      </w:r>
    </w:p>
    <w:p>
      <w:pPr>
        <w:spacing w:after="0"/>
      </w:pPr>
      <w:r>
        <w:rPr>
          <w:rFonts w:ascii="Consolas" w:hAnsi="Consolas"/>
          <w:sz w:val="17"/>
        </w:rPr>
        <w:t>validation_000001_item1   000001   user        1      1            5 199 190 287 269      1          2        1          2       1_1</w:t>
      </w:r>
    </w:p>
    <w:p>
      <w:pPr>
        <w:spacing w:after="0"/>
      </w:pPr>
      <w:r>
        <w:rPr>
          <w:rFonts w:ascii="Consolas" w:hAnsi="Consolas"/>
          <w:sz w:val="17"/>
        </w:rPr>
        <w:t>validation_000002_item2   000002   user        1      2           13 176 120 292 383      2          2        1          2       1_2</w:t>
      </w:r>
    </w:p>
    <w:p/>
    <w:p>
      <w:r>
        <w:rPr>
          <w:b/>
        </w:rPr>
        <w:t>parquet</w:t>
      </w:r>
      <w:r>
        <w:t xml:space="preserve"> — tabloları sütun sütun, sıkıştırılmış ve tip bilgisiyle saklayan bir dosya biçimi; CSV'den küçük ve okuması hızlı. İçerik yine satır–sütun tablosudur.</w:t>
      </w:r>
    </w:p>
    <w:p>
      <w:r>
        <w:rPr>
          <w:b/>
        </w:rPr>
        <w:t>item_id</w:t>
      </w:r>
      <w:r>
        <w:t xml:space="preserve"> — bu projede kıyafete verilen benzersiz ad: bölüm + fotoğraf numarası + item anahtarı. Kırpıntı dosyasının adı da budur.</w:t>
      </w:r>
    </w:p>
    <w:p>
      <w:pPr>
        <w:pStyle w:val="Heading2"/>
      </w:pPr>
      <w:r>
        <w:t>4.2 Kıyafetleri fotoğraftan kesmek (kırpma)</w:t>
      </w:r>
    </w:p>
    <w:p>
      <w:r>
        <w:t>Amaç: Model fotoğrafın tamamını değil yalnızca kıyafeti görmeli. Müşteri fotoğrafında oda, ayna, yüz, diğer giysiler var; bunlar karşılaştırmaya girerse 'aynı oda' ile 'aynı tişört' birbirine karışır.</w:t>
      </w:r>
    </w:p>
    <w:p>
      <w:r>
        <w:t>Bir dijital fotoğraf, yükseklik × genişlik × 3 boyutlu bir sayı matrisidir: her pikselin kırmızı, yeşil, mavi değeri (0–255). Örnek fotoğraf 000023.jpg 468×831 piksel. Kırpma, bu matristen bir dikdörtgen alt-matris almaktır. Adımlar, validation_000023_item1 kıyafeti (kutu [0, 137, 465, 710]) üzerinde:</w:t>
      </w:r>
    </w:p>
    <w:p>
      <w:pPr>
        <w:pStyle w:val="ListNumber"/>
      </w:pPr>
      <w:r>
        <w:t>Kutuyu büyüt: kutu genişliği 465, yüksekliği 573 piksel. Her kenara kendi boyunun %10'u kadar pay eklendi: yatayda 46, dikeyde 57 piksel. Yeni kutu [0, 80, 468, 767] (fotoğraf kenarını aşan kısım kesilir). Neden: etiket kutuları bazen kıyafetin kenarını tam içine almaz; küçük bir pay yaka ve etek ucunu güvenceye alır.</w:t>
      </w:r>
    </w:p>
    <w:p>
      <w:pPr>
        <w:pStyle w:val="ListNumber"/>
      </w:pPr>
      <w:r>
        <w:t>Alt-matrisi al: satır 80–767, sütun 0–468 → 468×687 piksellik yeni bir görüntü.</w:t>
      </w:r>
    </w:p>
    <w:p>
      <w:pPr>
        <w:pStyle w:val="ListNumber"/>
      </w:pPr>
      <w:r>
        <w:t>Küçült: kısa kenar 256 piksel olacak şekilde yeniden örnekle (bicubic enterpolasyon: her yeni pikselin değeri, eski görüntüde karşılık gelen konumun çevresindeki 4×4 pikselin ağırlıklı ortalaması). Örnekte 468×687 → 256×376. Neden: modellerin hepsi 224 piksellik giriş kullanıyor; daha büyük saklamak disk ve zaman israfı. Kısa kenar zaten 256'dan küçükse büyütülmez (bilgi uydurmanın anlamı yok).</w:t>
      </w:r>
    </w:p>
    <w:p>
      <w:pPr>
        <w:pStyle w:val="ListNumber"/>
      </w:pPr>
      <w:r>
        <w:t>JPEG olarak kaydet (kalite 92): data/processed/crops/validation/validation_000023_item1.jpg.</w:t>
      </w:r>
    </w:p>
    <w:p>
      <w:pPr>
        <w:jc w:val="center"/>
      </w:pPr>
      <w:r>
        <w:drawing>
          <wp:inline xmlns:a="http://schemas.openxmlformats.org/drawingml/2006/main" xmlns:pic="http://schemas.openxmlformats.org/drawingml/2006/picture">
            <wp:extent cx="5029200" cy="3472233"/>
            <wp:docPr id="6" name="Picture 6"/>
            <wp:cNvGraphicFramePr>
              <a:graphicFrameLocks noChangeAspect="1"/>
            </wp:cNvGraphicFramePr>
            <a:graphic>
              <a:graphicData uri="http://schemas.openxmlformats.org/drawingml/2006/picture">
                <pic:pic>
                  <pic:nvPicPr>
                    <pic:cNvPr id="0" name="crop_arith.png"/>
                    <pic:cNvPicPr/>
                  </pic:nvPicPr>
                  <pic:blipFill>
                    <a:blip r:embed="rId14"/>
                    <a:stretch>
                      <a:fillRect/>
                    </a:stretch>
                  </pic:blipFill>
                  <pic:spPr>
                    <a:xfrm>
                      <a:off x="0" y="0"/>
                      <a:ext cx="5029200" cy="3472233"/>
                    </a:xfrm>
                    <a:prstGeom prst="rect"/>
                  </pic:spPr>
                </pic:pic>
              </a:graphicData>
            </a:graphic>
          </wp:inline>
        </w:drawing>
      </w:r>
    </w:p>
    <w:p>
      <w:pPr>
        <w:jc w:val="center"/>
      </w:pPr>
      <w:r>
        <w:rPr>
          <w:i/>
          <w:color w:val="52514E"/>
          <w:sz w:val="18"/>
        </w:rPr>
        <w:t>Şekil 6. Aynı örnek: mavi = etiketteki kutu, turuncu = %10 payla büyütülmüş kutu, sağda ortaya çıkan kırpıntı.</w:t>
      </w:r>
    </w:p>
    <w:p>
      <w:r>
        <w:t>Dikkat edilenler:</w:t>
      </w:r>
    </w:p>
    <w:p>
      <w:pPr>
        <w:pStyle w:val="ListBullet"/>
      </w:pPr>
      <w:r>
        <w:t>Kenarı 32 pikselden küçük kutular atlandı (train 76, validation 20 adet). Bu kadar küçük bir yamada kıyafet ayırt edilemez; sayı o kadar küçük ki sonuçları etkilemez ama raporlanır.</w:t>
      </w:r>
    </w:p>
    <w:p>
      <w:pPr>
        <w:pStyle w:val="ListBullet"/>
      </w:pPr>
      <w:r>
        <w:t>Zaten kesilmiş bir kıyafet yeniden kesilmez; iş yarıda kesilirse kaldığı yerden sürer. Toplam 1 saat sürdü (8 çekirdek).</w:t>
      </w:r>
    </w:p>
    <w:p>
      <w:pPr>
        <w:pStyle w:val="ListBullet"/>
      </w:pPr>
      <w:r>
        <w:t>Bozuk/okunamayan fotoğraf: 0. Toplam 364.580 kırpıntı. 8,2 GB (ham veri 15 GB).</w:t>
      </w:r>
    </w:p>
    <w:p>
      <w:r>
        <w:rPr>
          <w:b/>
        </w:rPr>
        <w:t>Tablo 2. Kırpma sonucu</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t>Bölüm</w:t>
            </w:r>
          </w:p>
        </w:tc>
        <w:tc>
          <w:tcPr>
            <w:tcW w:type="dxa" w:w="1728"/>
            <w:shd w:val="clear" w:color="auto" w:fill="D9E2F3"/>
          </w:tcPr>
          <w:p>
            <w:r>
              <w:rPr>
                <w:b/>
              </w:rPr>
              <w:t>Toplam kıyafet</w:t>
            </w:r>
          </w:p>
        </w:tc>
        <w:tc>
          <w:tcPr>
            <w:tcW w:type="dxa" w:w="1728"/>
            <w:shd w:val="clear" w:color="auto" w:fill="D9E2F3"/>
          </w:tcPr>
          <w:p>
            <w:r>
              <w:rPr>
                <w:b/>
              </w:rPr>
              <w:t>Kesilen</w:t>
            </w:r>
          </w:p>
        </w:tc>
        <w:tc>
          <w:tcPr>
            <w:tcW w:type="dxa" w:w="1728"/>
            <w:shd w:val="clear" w:color="auto" w:fill="D9E2F3"/>
          </w:tcPr>
          <w:p>
            <w:r>
              <w:rPr>
                <w:b/>
              </w:rPr>
              <w:t>Çok küçük (atlandı)</w:t>
            </w:r>
          </w:p>
        </w:tc>
        <w:tc>
          <w:tcPr>
            <w:tcW w:type="dxa" w:w="1728"/>
            <w:shd w:val="clear" w:color="auto" w:fill="D9E2F3"/>
          </w:tcPr>
          <w:p>
            <w:r>
              <w:rPr>
                <w:b/>
              </w:rPr>
              <w:t>Hata</w:t>
            </w:r>
          </w:p>
        </w:tc>
      </w:tr>
      <w:tr>
        <w:tc>
          <w:tcPr>
            <w:tcW w:type="dxa" w:w="1728"/>
          </w:tcPr>
          <w:p>
            <w:r>
              <w:t>train</w:t>
            </w:r>
          </w:p>
        </w:tc>
        <w:tc>
          <w:tcPr>
            <w:tcW w:type="dxa" w:w="1728"/>
          </w:tcPr>
          <w:p>
            <w:r>
              <w:t>312.186</w:t>
            </w:r>
          </w:p>
        </w:tc>
        <w:tc>
          <w:tcPr>
            <w:tcW w:type="dxa" w:w="1728"/>
          </w:tcPr>
          <w:p>
            <w:r>
              <w:t>312.110</w:t>
            </w:r>
          </w:p>
        </w:tc>
        <w:tc>
          <w:tcPr>
            <w:tcW w:type="dxa" w:w="1728"/>
          </w:tcPr>
          <w:p>
            <w:r>
              <w:t>76</w:t>
            </w:r>
          </w:p>
        </w:tc>
        <w:tc>
          <w:tcPr>
            <w:tcW w:type="dxa" w:w="1728"/>
          </w:tcPr>
          <w:p>
            <w:r>
              <w:t>0</w:t>
            </w:r>
          </w:p>
        </w:tc>
      </w:tr>
      <w:tr>
        <w:tc>
          <w:tcPr>
            <w:tcW w:type="dxa" w:w="1728"/>
          </w:tcPr>
          <w:p>
            <w:r>
              <w:t>validation</w:t>
            </w:r>
          </w:p>
        </w:tc>
        <w:tc>
          <w:tcPr>
            <w:tcW w:type="dxa" w:w="1728"/>
          </w:tcPr>
          <w:p>
            <w:r>
              <w:t>52.490</w:t>
            </w:r>
          </w:p>
        </w:tc>
        <w:tc>
          <w:tcPr>
            <w:tcW w:type="dxa" w:w="1728"/>
          </w:tcPr>
          <w:p>
            <w:r>
              <w:t>52.470</w:t>
            </w:r>
          </w:p>
        </w:tc>
        <w:tc>
          <w:tcPr>
            <w:tcW w:type="dxa" w:w="1728"/>
          </w:tcPr>
          <w:p>
            <w:r>
              <w:t>20</w:t>
            </w:r>
          </w:p>
        </w:tc>
        <w:tc>
          <w:tcPr>
            <w:tcW w:type="dxa" w:w="1728"/>
          </w:tcPr>
          <w:p>
            <w:r>
              <w:t>0</w:t>
            </w:r>
          </w:p>
        </w:tc>
      </w:tr>
    </w:tbl>
    <w:p/>
    <w:p>
      <w:pPr>
        <w:pStyle w:val="Heading2"/>
      </w:pPr>
      <w:r>
        <w:t>4.3 Eğitim verisini ikiye bölmek: train_fit ve val_internal</w:t>
      </w:r>
    </w:p>
    <w:p>
      <w:r>
        <w:t>Amaç: İleride bir model eğitildiğinde (Adım 4) hangi ayarın iyi olduğuna karar vermek için 'görülmemiş' bir veri gerekir. Bu karar test setinde verilemez; test yalnızca en sonda, bir kez, raporlamak için kullanılır. Aksi hâlde test sonucu iyimser olur.</w:t>
      </w:r>
    </w:p>
    <w:p>
      <w:r>
        <w:t>Yapılan: train bölümündeki 14.555 farklı pair_id numarası alındı. sabit bir tohumla (seed = 0) karıştırıldı. %10'u val_internal'a. kalanı train_fit'e verildi. Bir pair_id'nin bütün fotoğrafları (müşteri + mağaza) aynı tarafa düşer.</w:t>
      </w:r>
    </w:p>
    <w:p>
      <w:r>
        <w:t>Dikkat edilen:</w:t>
      </w:r>
    </w:p>
    <w:p>
      <w:pPr>
        <w:pStyle w:val="ListBullet"/>
      </w:pPr>
      <w:r>
        <w:t>Bölme fotoğraf düzeyinde değil ürün grubu düzeyinde yapıldı. Fotoğraf düzeyinde bölünseydi aynı ürünün müşteri fotoğrafı eğitimde, mağaza fotoğrafı doğrulamada kalabilirdi; model o ürünü 'ezberleyip' doğrulamada hak etmediği puan alırdı (veri sızıntısı).</w:t>
      </w:r>
    </w:p>
    <w:p>
      <w:pPr>
        <w:pStyle w:val="ListBullet"/>
      </w:pPr>
      <w:r>
        <w:t>Sabit tohum: aynı komut her çalıştırıldığında aynı bölme çıkar; deneyler tekrarlanabilir.</w:t>
      </w:r>
    </w:p>
    <w:p>
      <w:pPr>
        <w:pStyle w:val="ListBullet"/>
      </w:pPr>
      <w:r>
        <w:t>İki kümenin pair_id listeleri git'e konuldu ve bir otomatik test kesişimin boş olduğunu her çalıştırmada doğrular.</w:t>
      </w:r>
    </w:p>
    <w:p>
      <w:pPr>
        <w:pStyle w:val="Heading2"/>
      </w:pPr>
      <w:r>
        <w:t>4.4 Galeri, sorgu ve 'katalogda yok' listelerini kurmak</w:t>
      </w:r>
    </w:p>
    <w:p>
      <w:r>
        <w:t>Amaç: Her ayrım için 'katalog hangi fotoğraflardan oluşuyor, sorgular hangileri, katalogda olmayan sorgular hangileri' sorularını kesin kurallarla cevaplamak.</w:t>
      </w:r>
    </w:p>
    <w:p>
      <w:r>
        <w:rPr>
          <w:b/>
        </w:rPr>
        <w:t>Tablo 3. Liste kuralları (train_fit, val_internal ve test'in açık küme listesi için)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t>Liste</w:t>
            </w:r>
          </w:p>
        </w:tc>
        <w:tc>
          <w:tcPr>
            <w:tcW w:type="dxa" w:w="2880"/>
            <w:shd w:val="clear" w:color="auto" w:fill="D9E2F3"/>
          </w:tcPr>
          <w:p>
            <w:r>
              <w:rPr>
                <w:b/>
              </w:rPr>
              <w:t>Kural</w:t>
            </w:r>
          </w:p>
        </w:tc>
        <w:tc>
          <w:tcPr>
            <w:tcW w:type="dxa" w:w="2880"/>
            <w:shd w:val="clear" w:color="auto" w:fill="D9E2F3"/>
          </w:tcPr>
          <w:p>
            <w:r>
              <w:rPr>
                <w:b/>
              </w:rPr>
              <w:t>Neden</w:t>
            </w:r>
          </w:p>
        </w:tc>
      </w:tr>
      <w:tr>
        <w:tc>
          <w:tcPr>
            <w:tcW w:type="dxa" w:w="2880"/>
          </w:tcPr>
          <w:p>
            <w:r>
              <w:t>Galeri (katalog)</w:t>
            </w:r>
          </w:p>
        </w:tc>
        <w:tc>
          <w:tcPr>
            <w:tcW w:type="dxa" w:w="2880"/>
          </w:tcPr>
          <w:p>
            <w:r>
              <w:t>source = shop ve style &gt; 0</w:t>
            </w:r>
          </w:p>
        </w:tc>
        <w:tc>
          <w:tcPr>
            <w:tcW w:type="dxa" w:w="2880"/>
          </w:tcPr>
          <w:p>
            <w:r>
              <w:t>Katalog mağaza fotoğraflarıdır; style = 0 mağaza kıyafetleri satılan ürün olmadığı için katalogda yer almaz</w:t>
            </w:r>
          </w:p>
        </w:tc>
      </w:tr>
      <w:tr>
        <w:tc>
          <w:tcPr>
            <w:tcW w:type="dxa" w:w="2880"/>
          </w:tcPr>
          <w:p>
            <w:r>
              <w:t>Sorgular (kapalı küme)</w:t>
            </w:r>
          </w:p>
        </w:tc>
        <w:tc>
          <w:tcPr>
            <w:tcW w:type="dxa" w:w="2880"/>
          </w:tcPr>
          <w:p>
            <w:r>
              <w:t>source = user, style &gt; 0 ve galeride aynı match_key'e sahip en az bir kıyafet var</w:t>
            </w:r>
          </w:p>
        </w:tc>
        <w:tc>
          <w:tcPr>
            <w:tcW w:type="dxa" w:w="2880"/>
          </w:tcPr>
          <w:p>
            <w:r>
              <w:t>Cevabı katalogda olmayan bir sorguyla kapalı küme başarısı ölçülemez</w:t>
            </w:r>
          </w:p>
        </w:tc>
      </w:tr>
      <w:tr>
        <w:tc>
          <w:tcPr>
            <w:tcW w:type="dxa" w:w="2880"/>
          </w:tcPr>
          <w:p>
            <w:r>
              <w:t>Açık küme sorguları</w:t>
            </w:r>
          </w:p>
        </w:tc>
        <w:tc>
          <w:tcPr>
            <w:tcW w:type="dxa" w:w="2880"/>
          </w:tcPr>
          <w:p>
            <w:r>
              <w:t>source = user ve style = 0</w:t>
            </w:r>
          </w:p>
        </w:tc>
        <w:tc>
          <w:tcPr>
            <w:tcW w:type="dxa" w:w="2880"/>
          </w:tcPr>
          <w:p>
            <w:r>
              <w:t>Tanımı gereği katalogda karşılığı yok</w:t>
            </w:r>
          </w:p>
        </w:tc>
      </w:tr>
    </w:tbl>
    <w:p/>
    <w:p>
      <w:r>
        <w:t>Test ayrımı için galeri ve sorgu listeleri bu kurallarla değil, veri setinin resmi val_gallery.json ve val_query.json dosyalarıyla kuruldu; böylece sayılar makaleyle karşılaştırılabilir. Resmi listedeki her kayıt (fotoğraf numarası + kutu) bizim tablomuzdaki satırla eşlendi; kenarı küçük olduğu için kesilmemiş 2 sorgu ve 3 galeri kaydı listeye giremedi.</w:t>
      </w:r>
    </w:p>
    <w:p>
      <w:r>
        <w:rPr>
          <w:i/>
          <w:color w:val="404040"/>
        </w:rPr>
        <w:t>Fark edilen bir nokta: resmi test galerisi style = 0 mağaza kıyafetlerini de içeriyor (36.961'in 13.088'i). Yani test kataloğunda, hiçbir sorguyla eşleşmeyen 13 bin 'dikkat dağıtıcı' var; val_internal galerisinde ise yok. Bu, test'i biraz daha zor yapar; raporda belirtilecek.</w:t>
      </w:r>
    </w:p>
    <w:p>
      <w:r>
        <w:rPr>
          <w:b/>
        </w:rPr>
        <w:t>Tablo 4. Üretilen listeler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t>Ayrım</w:t>
            </w:r>
          </w:p>
        </w:tc>
        <w:tc>
          <w:tcPr>
            <w:tcW w:type="dxa" w:w="2160"/>
            <w:shd w:val="clear" w:color="auto" w:fill="D9E2F3"/>
          </w:tcPr>
          <w:p>
            <w:r>
              <w:rPr>
                <w:b/>
              </w:rPr>
              <w:t>Liste</w:t>
            </w:r>
          </w:p>
        </w:tc>
        <w:tc>
          <w:tcPr>
            <w:tcW w:type="dxa" w:w="2160"/>
            <w:shd w:val="clear" w:color="auto" w:fill="D9E2F3"/>
          </w:tcPr>
          <w:p>
            <w:r>
              <w:rPr>
                <w:b/>
              </w:rPr>
              <w:t>Kıyafet sayısı</w:t>
            </w:r>
          </w:p>
        </w:tc>
        <w:tc>
          <w:tcPr>
            <w:tcW w:type="dxa" w:w="2160"/>
            <w:shd w:val="clear" w:color="auto" w:fill="D9E2F3"/>
          </w:tcPr>
          <w:p>
            <w:r>
              <w:rPr>
                <w:b/>
              </w:rPr>
              <w:t>Farklı ürün (match_key) sayısı</w:t>
            </w:r>
          </w:p>
        </w:tc>
      </w:tr>
      <w:tr>
        <w:tc>
          <w:tcPr>
            <w:tcW w:type="dxa" w:w="2160"/>
          </w:tcPr>
          <w:p>
            <w:r>
              <w:t>train_fit</w:t>
            </w:r>
          </w:p>
        </w:tc>
        <w:tc>
          <w:tcPr>
            <w:tcW w:type="dxa" w:w="2160"/>
          </w:tcPr>
          <w:p>
            <w:r>
              <w:t>gallery</w:t>
            </w:r>
          </w:p>
        </w:tc>
        <w:tc>
          <w:tcPr>
            <w:tcW w:type="dxa" w:w="2160"/>
          </w:tcPr>
          <w:p>
            <w:r>
              <w:t>133.709</w:t>
            </w:r>
          </w:p>
        </w:tc>
        <w:tc>
          <w:tcPr>
            <w:tcW w:type="dxa" w:w="2160"/>
          </w:tcPr>
          <w:p>
            <w:r>
              <w:t>26.342</w:t>
            </w:r>
          </w:p>
        </w:tc>
      </w:tr>
      <w:tr>
        <w:tc>
          <w:tcPr>
            <w:tcW w:type="dxa" w:w="2160"/>
          </w:tcPr>
          <w:p>
            <w:r>
              <w:t>train_fit</w:t>
            </w:r>
          </w:p>
        </w:tc>
        <w:tc>
          <w:tcPr>
            <w:tcW w:type="dxa" w:w="2160"/>
          </w:tcPr>
          <w:p>
            <w:r>
              <w:t>queries</w:t>
            </w:r>
          </w:p>
        </w:tc>
        <w:tc>
          <w:tcPr>
            <w:tcW w:type="dxa" w:w="2160"/>
          </w:tcPr>
          <w:p>
            <w:r>
              <w:t>60.894</w:t>
            </w:r>
          </w:p>
        </w:tc>
        <w:tc>
          <w:tcPr>
            <w:tcW w:type="dxa" w:w="2160"/>
          </w:tcPr>
          <w:p>
            <w:r>
              <w:t>16.374</w:t>
            </w:r>
          </w:p>
        </w:tc>
      </w:tr>
      <w:tr>
        <w:tc>
          <w:tcPr>
            <w:tcW w:type="dxa" w:w="2160"/>
          </w:tcPr>
          <w:p>
            <w:r>
              <w:t>train_fit</w:t>
            </w:r>
          </w:p>
        </w:tc>
        <w:tc>
          <w:tcPr>
            <w:tcW w:type="dxa" w:w="2160"/>
          </w:tcPr>
          <w:p>
            <w:r>
              <w:t>openset</w:t>
            </w:r>
          </w:p>
        </w:tc>
        <w:tc>
          <w:tcPr>
            <w:tcW w:type="dxa" w:w="2160"/>
          </w:tcPr>
          <w:p>
            <w:r>
              <w:t>12.724</w:t>
            </w:r>
          </w:p>
        </w:tc>
        <w:tc>
          <w:tcPr>
            <w:tcW w:type="dxa" w:w="2160"/>
          </w:tcPr>
          <w:p>
            <w:r>
              <w:t>4.889</w:t>
            </w:r>
          </w:p>
        </w:tc>
      </w:tr>
      <w:tr>
        <w:tc>
          <w:tcPr>
            <w:tcW w:type="dxa" w:w="2160"/>
          </w:tcPr>
          <w:p>
            <w:r>
              <w:t>val_internal</w:t>
            </w:r>
          </w:p>
        </w:tc>
        <w:tc>
          <w:tcPr>
            <w:tcW w:type="dxa" w:w="2160"/>
          </w:tcPr>
          <w:p>
            <w:r>
              <w:t>gallery</w:t>
            </w:r>
          </w:p>
        </w:tc>
        <w:tc>
          <w:tcPr>
            <w:tcW w:type="dxa" w:w="2160"/>
          </w:tcPr>
          <w:p>
            <w:r>
              <w:t>14.533</w:t>
            </w:r>
          </w:p>
        </w:tc>
        <w:tc>
          <w:tcPr>
            <w:tcW w:type="dxa" w:w="2160"/>
          </w:tcPr>
          <w:p>
            <w:r>
              <w:t>2.936</w:t>
            </w:r>
          </w:p>
        </w:tc>
      </w:tr>
      <w:tr>
        <w:tc>
          <w:tcPr>
            <w:tcW w:type="dxa" w:w="2160"/>
          </w:tcPr>
          <w:p>
            <w:r>
              <w:t>val_internal</w:t>
            </w:r>
          </w:p>
        </w:tc>
        <w:tc>
          <w:tcPr>
            <w:tcW w:type="dxa" w:w="2160"/>
          </w:tcPr>
          <w:p>
            <w:r>
              <w:t>queries</w:t>
            </w:r>
          </w:p>
        </w:tc>
        <w:tc>
          <w:tcPr>
            <w:tcW w:type="dxa" w:w="2160"/>
          </w:tcPr>
          <w:p>
            <w:r>
              <w:t>6.236</w:t>
            </w:r>
          </w:p>
        </w:tc>
        <w:tc>
          <w:tcPr>
            <w:tcW w:type="dxa" w:w="2160"/>
          </w:tcPr>
          <w:p>
            <w:r>
              <w:t>1.791</w:t>
            </w:r>
          </w:p>
        </w:tc>
      </w:tr>
      <w:tr>
        <w:tc>
          <w:tcPr>
            <w:tcW w:type="dxa" w:w="2160"/>
          </w:tcPr>
          <w:p>
            <w:r>
              <w:t>val_internal</w:t>
            </w:r>
          </w:p>
        </w:tc>
        <w:tc>
          <w:tcPr>
            <w:tcW w:type="dxa" w:w="2160"/>
          </w:tcPr>
          <w:p>
            <w:r>
              <w:t>openset</w:t>
            </w:r>
          </w:p>
        </w:tc>
        <w:tc>
          <w:tcPr>
            <w:tcW w:type="dxa" w:w="2160"/>
          </w:tcPr>
          <w:p>
            <w:r>
              <w:t>1.339</w:t>
            </w:r>
          </w:p>
        </w:tc>
        <w:tc>
          <w:tcPr>
            <w:tcW w:type="dxa" w:w="2160"/>
          </w:tcPr>
          <w:p>
            <w:r>
              <w:t>507</w:t>
            </w:r>
          </w:p>
        </w:tc>
      </w:tr>
      <w:tr>
        <w:tc>
          <w:tcPr>
            <w:tcW w:type="dxa" w:w="2160"/>
          </w:tcPr>
          <w:p>
            <w:r>
              <w:t>test</w:t>
            </w:r>
          </w:p>
        </w:tc>
        <w:tc>
          <w:tcPr>
            <w:tcW w:type="dxa" w:w="2160"/>
          </w:tcPr>
          <w:p>
            <w:r>
              <w:t>gallery</w:t>
            </w:r>
          </w:p>
        </w:tc>
        <w:tc>
          <w:tcPr>
            <w:tcW w:type="dxa" w:w="2160"/>
          </w:tcPr>
          <w:p>
            <w:r>
              <w:t>36.958</w:t>
            </w:r>
          </w:p>
        </w:tc>
        <w:tc>
          <w:tcPr>
            <w:tcW w:type="dxa" w:w="2160"/>
          </w:tcPr>
          <w:p>
            <w:r>
              <w:t>6.455</w:t>
            </w:r>
          </w:p>
        </w:tc>
      </w:tr>
      <w:tr>
        <w:tc>
          <w:tcPr>
            <w:tcW w:type="dxa" w:w="2160"/>
          </w:tcPr>
          <w:p>
            <w:r>
              <w:t>test</w:t>
            </w:r>
          </w:p>
        </w:tc>
        <w:tc>
          <w:tcPr>
            <w:tcW w:type="dxa" w:w="2160"/>
          </w:tcPr>
          <w:p>
            <w:r>
              <w:t>queries</w:t>
            </w:r>
          </w:p>
        </w:tc>
        <w:tc>
          <w:tcPr>
            <w:tcW w:type="dxa" w:w="2160"/>
          </w:tcPr>
          <w:p>
            <w:r>
              <w:t>12.375</w:t>
            </w:r>
          </w:p>
        </w:tc>
        <w:tc>
          <w:tcPr>
            <w:tcW w:type="dxa" w:w="2160"/>
          </w:tcPr>
          <w:p>
            <w:r>
              <w:t>3.031</w:t>
            </w:r>
          </w:p>
        </w:tc>
      </w:tr>
      <w:tr>
        <w:tc>
          <w:tcPr>
            <w:tcW w:type="dxa" w:w="2160"/>
          </w:tcPr>
          <w:p>
            <w:r>
              <w:t>test</w:t>
            </w:r>
          </w:p>
        </w:tc>
        <w:tc>
          <w:tcPr>
            <w:tcW w:type="dxa" w:w="2160"/>
          </w:tcPr>
          <w:p>
            <w:r>
              <w:t>openset</w:t>
            </w:r>
          </w:p>
        </w:tc>
        <w:tc>
          <w:tcPr>
            <w:tcW w:type="dxa" w:w="2160"/>
          </w:tcPr>
          <w:p>
            <w:r>
              <w:t>3.137</w:t>
            </w:r>
          </w:p>
        </w:tc>
        <w:tc>
          <w:tcPr>
            <w:tcW w:type="dxa" w:w="2160"/>
          </w:tcPr>
          <w:p>
            <w:r>
              <w:t>1.023</w:t>
            </w:r>
          </w:p>
        </w:tc>
      </w:tr>
    </w:tbl>
    <w:p/>
    <w:p>
      <w:pPr>
        <w:jc w:val="center"/>
      </w:pPr>
      <w:r>
        <w:drawing>
          <wp:inline xmlns:a="http://schemas.openxmlformats.org/drawingml/2006/main" xmlns:pic="http://schemas.openxmlformats.org/drawingml/2006/picture">
            <wp:extent cx="5303520" cy="3609655"/>
            <wp:docPr id="7" name="Picture 7"/>
            <wp:cNvGraphicFramePr>
              <a:graphicFrameLocks noChangeAspect="1"/>
            </wp:cNvGraphicFramePr>
            <a:graphic>
              <a:graphicData uri="http://schemas.openxmlformats.org/drawingml/2006/picture">
                <pic:pic>
                  <pic:nvPicPr>
                    <pic:cNvPr id="0" name="test_query_categories.png"/>
                    <pic:cNvPicPr/>
                  </pic:nvPicPr>
                  <pic:blipFill>
                    <a:blip r:embed="rId15"/>
                    <a:stretch>
                      <a:fillRect/>
                    </a:stretch>
                  </pic:blipFill>
                  <pic:spPr>
                    <a:xfrm>
                      <a:off x="0" y="0"/>
                      <a:ext cx="5303520" cy="3609655"/>
                    </a:xfrm>
                    <a:prstGeom prst="rect"/>
                  </pic:spPr>
                </pic:pic>
              </a:graphicData>
            </a:graphic>
          </wp:inline>
        </w:drawing>
      </w:r>
    </w:p>
    <w:p>
      <w:pPr>
        <w:jc w:val="center"/>
      </w:pPr>
      <w:r>
        <w:rPr>
          <w:i/>
          <w:color w:val="52514E"/>
          <w:sz w:val="18"/>
        </w:rPr>
        <w:t>Şekil 7. Test sorgularının kategorilere dağılımı. Üstler ve etekler çoğunlukta; 'short sleeve outwear' (32) ve 'sling' (139) çok az.</w:t>
      </w:r>
    </w:p>
    <w:p>
      <w:pPr>
        <w:pStyle w:val="Heading2"/>
      </w:pPr>
      <w:r>
        <w:t>4.5 Dosyaları Colab'a taşınabilir yapmak</w:t>
      </w:r>
    </w:p>
    <w:p>
      <w:r>
        <w:t>Ağır GPU işleri Google Colab'da yapılacağı için kırpıntılar ve listeler tek bir arşivde toplandı (crops.zip, 7,7 GB, 364.592 dosya). Listelerdeki dosya yolları bilgisayara özgü tam yol yerine göreli yazıldı (crops/validation/….jpg), böylece aynı listeler Colab'da da çalışır. Ham 15 GB'lık veri Drive'a yüklenmedi; Colab'da hiçbir adım ona ihtiyaç duymuyor.</w:t>
      </w:r>
    </w:p>
    <w:p>
      <w:pPr>
        <w:pStyle w:val="Heading1"/>
      </w:pPr>
      <w:r>
        <w:t>5. Bu adımın sonunda elimizde ne var?</w:t>
      </w:r>
    </w:p>
    <w:p>
      <w:pPr>
        <w:pStyle w:val="ListBullet"/>
      </w:pPr>
      <w:r>
        <w:t>364.580 kıyafet kırpıntısı (JPEG). her biri kısa kenarı ≤256 piksel.</w:t>
      </w:r>
    </w:p>
    <w:p>
      <w:pPr>
        <w:pStyle w:val="ListBullet"/>
      </w:pPr>
      <w:r>
        <w:t>Her kırpıntı için kimlik (match_key), kategori ve dört koşul etiketini taşıyan tablolar.</w:t>
      </w:r>
    </w:p>
    <w:p>
      <w:pPr>
        <w:pStyle w:val="ListBullet"/>
      </w:pPr>
      <w:r>
        <w:t>Üç ayrım: train_fit (eğitim), val_internal (seçim), test (rapor); test resmi listelerle.</w:t>
      </w:r>
    </w:p>
    <w:p>
      <w:pPr>
        <w:pStyle w:val="ListBullet"/>
      </w:pPr>
      <w:r>
        <w:t>Her ayrımda galeri / sorgu / açık küme listeleri: test'te 36.958 galeri. 12.375 sorgu. 3.137 açık küme sorgusu.</w:t>
      </w:r>
    </w:p>
    <w:p>
      <w:pPr>
        <w:pStyle w:val="ListBullet"/>
      </w:pPr>
      <w:r>
        <w:t>Hiçbir fotoğraf değiştirilmedi; yalnızca kesildi ve küçültüldü. Etiketlere elle müdahale yok.</w:t>
      </w:r>
    </w:p>
    <w:p>
      <w:pPr>
        <w:pStyle w:val="Heading1"/>
      </w:pPr>
      <w:r>
        <w:t>6. Sıradaki adım</w:t>
      </w:r>
    </w:p>
    <w:p>
      <w:r>
        <w:t>Adım 2'de dört hazır model bu kırpıntıları sayı dizilerine (vektörlere) çevirecek ve her sorgu için katalogdaki en benzer vektörler bulunacak. Vektör, benzerlik ve bu modellerin ne olduğu Adım 2 raporunda anlatılıyor.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