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595959"/>
          <w:sz w:val="20"/>
        </w:rPr>
        <w:t>CMPE 9103 Computer Vision · Dönem Projesi İlerleme Raporu · İstanbul Üniversitesi</w:t>
      </w:r>
    </w:p>
    <w:p>
      <w:pPr>
        <w:pStyle w:val="Title"/>
        <w:jc w:val="center"/>
      </w:pPr>
      <w:r>
        <w:t>Adım 2 — Eğitimsiz Omurga Karşılaştırması</w:t>
      </w:r>
    </w:p>
    <w:p>
      <w:pPr>
        <w:jc w:val="center"/>
      </w:pPr>
      <w:r>
        <w:rPr>
          <w:i/>
        </w:rPr>
        <w:t>Dört hazır modelin müşteri→mağaza ürün eşleştirmesinde ham başarısı (Tablo 1)</w:t>
      </w:r>
    </w:p>
    <w:p>
      <w:pPr>
        <w:jc w:val="center"/>
      </w:pPr>
      <w:r>
        <w:rPr>
          <w:sz w:val="20"/>
        </w:rPr>
        <w:t>Ethem Belka Şahin · 19.10.2026</w:t>
      </w:r>
    </w:p>
    <w:p>
      <w:pPr>
        <w:pStyle w:val="Heading1"/>
      </w:pPr>
      <w:r>
        <w:t>1. Bu rapor ne anlatıyor?</w:t>
      </w:r>
    </w:p>
    <w:p>
      <w:r>
        <w:t>Adım 1'de her kıyafet küçük bir resim (kırpıntı) hâline getirilmişti. Bu adımda dört hazır yapay zekâ modeli, hiç eğitilmeden, her kırpıntıyı bir sayı dizisine (vektöre) çevirdi; sonra her müşteri fotoğrafı için mağaza kataloğundaki en benzer vektörler bulundu. Soru şu: hangi hazır model, hiçbir ek eğitim olmadan, aynı ürünü en iyi buluyor? Proje önerisindeki Araştırma Sorusu 1 budur.</w:t>
      </w:r>
    </w:p>
    <w:p>
      <w:r>
        <w:rPr>
          <w:i/>
          <w:color w:val="404040"/>
        </w:rPr>
        <w:t>Vektör ne demek? Model, bir resme bakıp onu örneğin 768 sayıyla özetler. Benzer görünen resimlerin sayıları birbirine yakın olur. 'Benzerlik' bu iki sayı dizisi arasındaki açının kosinüsüdür (1 = aynı, 0 = ilgisiz).</w:t>
      </w:r>
    </w:p>
    <w:p>
      <w:pPr>
        <w:pStyle w:val="Heading1"/>
      </w:pPr>
      <w:r>
        <w:t>2. Başlangıç noktası ve taahhüt</w:t>
      </w:r>
    </w:p>
    <w:p>
      <w:r>
        <w:t>Elimizde Adım 1'den gelen listeler vardı:</w:t>
      </w:r>
    </w:p>
    <w:p>
      <w:pPr>
        <w:pStyle w:val="ListBullet"/>
      </w:pPr>
      <w:r>
        <w:t>Test galerisi: 36.958 mağaza görüntüsü (resmi val_gallery.json).</w:t>
      </w:r>
    </w:p>
    <w:p>
      <w:pPr>
        <w:pStyle w:val="ListBullet"/>
      </w:pPr>
      <w:r>
        <w:t>Test sorguları: 12.375 müşteri görüntüsü (resmi val_query.json).</w:t>
      </w:r>
    </w:p>
    <w:p>
      <w:pPr>
        <w:pStyle w:val="ListBullet"/>
      </w:pPr>
      <w:r>
        <w:t>val_internal: eğitim verisinden ayrılmış 14.533 galeri / 6.236 sorgu; model seçimi burada yapılır.</w:t>
      </w:r>
    </w:p>
    <w:p>
      <w:r>
        <w:t>Öneride verilen söz: ResNet-50, CLIP ViT-B/16, SigLIP ViT-B/16 ve DINOv2 ViT-B/14 modelleri dondurulmuş hâlde, L2-normalize edilmiş vektörler ve FAISS ile tam kosinüs araması kullanılarak Recall@1/5/10/20 ve mAP ile karşılaştırılacak; sonuçlar DeepFashion2 makalesindeki Match R-CNN ile kıyaslanacak.</w:t>
      </w:r>
    </w:p>
    <w:p>
      <w:pPr>
        <w:pStyle w:val="Heading1"/>
      </w:pPr>
      <w:r>
        <w:t>3. Karşılaştırılan modeller</w:t>
      </w:r>
    </w:p>
    <w:p>
      <w:r>
        <w:rPr>
          <w:b/>
        </w:rPr>
        <w:t>Tablo 1. Dört omurga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Nedir?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Vektör boyutu</w:t>
            </w:r>
          </w:p>
        </w:tc>
      </w:tr>
      <w:tr>
        <w:tc>
          <w:tcPr>
            <w:tcW w:type="dxa" w:w="2880"/>
          </w:tcPr>
          <w:p>
            <w:r>
              <w:t>ResNet-50 (ImageNet)</w:t>
            </w:r>
          </w:p>
        </w:tc>
        <w:tc>
          <w:tcPr>
            <w:tcW w:type="dxa" w:w="2880"/>
          </w:tcPr>
          <w:p>
            <w:r>
              <w:t>2015'ten kalma klasik evrişimli ağ; ImageNet'te 1000 sınıf tanımak için eğitilmiş. Fotoğrafı 2048 sayıyla özetler.</w:t>
            </w:r>
          </w:p>
        </w:tc>
        <w:tc>
          <w:tcPr>
            <w:tcW w:type="dxa" w:w="2880"/>
          </w:tcPr>
          <w:p>
            <w:r>
              <w:t>2.048</w:t>
            </w:r>
          </w:p>
        </w:tc>
      </w:tr>
      <w:tr>
        <w:tc>
          <w:tcPr>
            <w:tcW w:type="dxa" w:w="2880"/>
          </w:tcPr>
          <w:p>
            <w:r>
              <w:t>CLIP ViT-B/16</w:t>
            </w:r>
          </w:p>
        </w:tc>
        <w:tc>
          <w:tcPr>
            <w:tcW w:type="dxa" w:w="2880"/>
          </w:tcPr>
          <w:p>
            <w:r>
              <w:t>OpenAI'ın 400 milyon görüntü–metin çiftiyle eğittiği model; resmi ve açıklamasını eşleştirmeyi öğrenmiş. 512 sayı.</w:t>
            </w:r>
          </w:p>
        </w:tc>
        <w:tc>
          <w:tcPr>
            <w:tcW w:type="dxa" w:w="2880"/>
          </w:tcPr>
          <w:p>
            <w:r>
              <w:t>512</w:t>
            </w:r>
          </w:p>
        </w:tc>
      </w:tr>
      <w:tr>
        <w:tc>
          <w:tcPr>
            <w:tcW w:type="dxa" w:w="2880"/>
          </w:tcPr>
          <w:p>
            <w:r>
              <w:t>SigLIP ViT-B/16</w:t>
            </w:r>
          </w:p>
        </w:tc>
        <w:tc>
          <w:tcPr>
            <w:tcW w:type="dxa" w:w="2880"/>
          </w:tcPr>
          <w:p>
            <w:r>
              <w:t>Google'ın CLIP benzeri ama daha iyi bir kayıp fonksiyonuyla (sigmoid) eğittiği model; 768 sayı.</w:t>
            </w:r>
          </w:p>
        </w:tc>
        <w:tc>
          <w:tcPr>
            <w:tcW w:type="dxa" w:w="2880"/>
          </w:tcPr>
          <w:p>
            <w:r>
              <w:t>768</w:t>
            </w:r>
          </w:p>
        </w:tc>
      </w:tr>
      <w:tr>
        <w:tc>
          <w:tcPr>
            <w:tcW w:type="dxa" w:w="2880"/>
          </w:tcPr>
          <w:p>
            <w:r>
              <w:t>DINOv2 ViT-B/14</w:t>
            </w:r>
          </w:p>
        </w:tc>
        <w:tc>
          <w:tcPr>
            <w:tcW w:type="dxa" w:w="2880"/>
          </w:tcPr>
          <w:p>
            <w:r>
              <w:t>Meta'nın hiç etiket kullanmadan 142 milyon görüntüyle eğittiği model; genel görsel yapıyı öğrenmesiyle bilinir. 768 sayı.</w:t>
            </w:r>
          </w:p>
        </w:tc>
        <w:tc>
          <w:tcPr>
            <w:tcW w:type="dxa" w:w="2880"/>
          </w:tcPr>
          <w:p>
            <w:r>
              <w:t>768</w:t>
            </w:r>
          </w:p>
        </w:tc>
      </w:tr>
    </w:tbl>
    <w:p/>
    <w:p>
      <w:pPr>
        <w:pStyle w:val="Heading1"/>
      </w:pPr>
      <w:r>
        <w:t>4. Ne yaptık?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82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1. Kırpıntılardan başarı tablosuna.</w:t>
      </w:r>
    </w:p>
    <w:p>
      <w:pPr>
        <w:pStyle w:val="ListBullet"/>
      </w:pPr>
      <w:r>
        <w:t>Google Colab'da L4 GPU ile 4 model × 2 ayrım (val_internal, test) için toplam ≈ 300 bin görüntü işlendi; hız modeline göre 65–932 görüntü/sn, toplam ≈ 9 dakika.</w:t>
      </w:r>
    </w:p>
    <w:p>
      <w:pPr>
        <w:pStyle w:val="ListBullet"/>
      </w:pPr>
      <w:r>
        <w:t>Vektörler Drive'a yazıldı, yerelde FAISS IndexFlatIP ile (yaklaşık değil, tam arama) her sorgu için en iyi 100 sonuç alındı.</w:t>
      </w:r>
    </w:p>
    <w:p>
      <w:pPr>
        <w:pStyle w:val="ListBullet"/>
      </w:pPr>
      <w:r>
        <w:t>Eşleşme kuralı: aynı pair_id ve aynı style. Kategori aynı ama ürün farklıysa yanlış sayıldı.</w:t>
      </w:r>
    </w:p>
    <w:p>
      <w:pPr>
        <w:pStyle w:val="ListBullet"/>
      </w:pPr>
      <w:r>
        <w:t>Ek metrik (hoca görüşmesi, 16 Ekim): ilk 5 sonucun sorguyla aynı kategoride olma oranı — 'aynısı yoksa benzerini öner' senaryosu.</w:t>
      </w:r>
    </w:p>
    <w:p>
      <w:pPr>
        <w:pStyle w:val="Heading2"/>
      </w:pPr>
      <w:r>
        <w:t>4.1 Yol boyunca düzeltilen iki şey</w:t>
      </w:r>
    </w:p>
    <w:p>
      <w:pPr>
        <w:pStyle w:val="ListBullet"/>
      </w:pPr>
      <w:r>
        <w:t>CLIP: OpenAI ağırlıkları 'QuickGELU' adlı bir aktivasyonla eğitilmiş; ilk çalıştırmada standart GELU kullanılmıştı. Düzeltilip CLIP vektörleri yeniden çıkarıldı.</w:t>
      </w:r>
    </w:p>
    <w:p>
      <w:pPr>
        <w:pStyle w:val="ListBullet"/>
      </w:pPr>
      <w:r>
        <w:t>Ön işleme: Kırpıntılar dikey olduğu için (yükseklik/genişlik medyanı 1,3) 'ortadan kes' adımının yaka/etek ucunu attığından şüphelenildi; tüm modelleri 224×224'e sığdırma denendi. Kazanç olmadı (ResNet kötüleşti), bu yüzden her model kendi resmi ön işlemesiyle bırakıldı. DINOv2 için 448 px, farklı havuzlama ve kenar doldurma da denendi; sonuç değişmedi.</w:t>
      </w:r>
    </w:p>
    <w:p>
      <w:pPr>
        <w:pStyle w:val="Heading1"/>
      </w:pPr>
      <w:r>
        <w:t>5. Sonuçlar (Tablo 2 — test ayrımı)</w:t>
      </w:r>
    </w:p>
    <w:p>
      <w:r>
        <w:t>Recall@K: ilk K sonuçta en az bir doğru ürün bulunan sorguların oranı. mAP: doğru ürünlerin sıralamadaki yerini bir bütün olarak ölçer. Kat. tut.@5: ilk 5 sonucun sorguyla aynı kategoride olma oranı.</w:t>
      </w:r>
    </w:p>
    <w:p>
      <w:r>
        <w:rPr>
          <w:b/>
        </w:rPr>
        <w:t>Tablo 2. Eğitimsiz omurga karşılaştırması — test (12.375 sorgu, 36.958 galeri)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R@1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R@5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R@10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R@20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mAP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Kat. tut.@5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Boyut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ms/sorgu</w:t>
            </w:r>
          </w:p>
        </w:tc>
      </w:tr>
      <w:tr>
        <w:tc>
          <w:tcPr>
            <w:tcW w:type="dxa" w:w="960"/>
          </w:tcPr>
          <w:p>
            <w:r>
              <w:t>SigLIP ViT-B/16</w:t>
            </w:r>
          </w:p>
        </w:tc>
        <w:tc>
          <w:tcPr>
            <w:tcW w:type="dxa" w:w="960"/>
          </w:tcPr>
          <w:p>
            <w:r>
              <w:t>0,357</w:t>
            </w:r>
          </w:p>
        </w:tc>
        <w:tc>
          <w:tcPr>
            <w:tcW w:type="dxa" w:w="960"/>
          </w:tcPr>
          <w:p>
            <w:r>
              <w:t>0,547</w:t>
            </w:r>
          </w:p>
        </w:tc>
        <w:tc>
          <w:tcPr>
            <w:tcW w:type="dxa" w:w="960"/>
          </w:tcPr>
          <w:p>
            <w:r>
              <w:t>0,620</w:t>
            </w:r>
          </w:p>
        </w:tc>
        <w:tc>
          <w:tcPr>
            <w:tcW w:type="dxa" w:w="960"/>
          </w:tcPr>
          <w:p>
            <w:r>
              <w:t>0,683</w:t>
            </w:r>
          </w:p>
        </w:tc>
        <w:tc>
          <w:tcPr>
            <w:tcW w:type="dxa" w:w="960"/>
          </w:tcPr>
          <w:p>
            <w:r>
              <w:t>0,320</w:t>
            </w:r>
          </w:p>
        </w:tc>
        <w:tc>
          <w:tcPr>
            <w:tcW w:type="dxa" w:w="960"/>
          </w:tcPr>
          <w:p>
            <w:r>
              <w:t>0,678</w:t>
            </w:r>
          </w:p>
        </w:tc>
        <w:tc>
          <w:tcPr>
            <w:tcW w:type="dxa" w:w="960"/>
          </w:tcPr>
          <w:p>
            <w:r>
              <w:t>768</w:t>
            </w:r>
          </w:p>
        </w:tc>
        <w:tc>
          <w:tcPr>
            <w:tcW w:type="dxa" w:w="960"/>
          </w:tcPr>
          <w:p>
            <w:r>
              <w:t>0,208</w:t>
            </w:r>
          </w:p>
        </w:tc>
      </w:tr>
      <w:tr>
        <w:tc>
          <w:tcPr>
            <w:tcW w:type="dxa" w:w="960"/>
          </w:tcPr>
          <w:p>
            <w:r>
              <w:t>ResNet-50 (ImageNet)</w:t>
            </w:r>
          </w:p>
        </w:tc>
        <w:tc>
          <w:tcPr>
            <w:tcW w:type="dxa" w:w="960"/>
          </w:tcPr>
          <w:p>
            <w:r>
              <w:t>0,088</w:t>
            </w:r>
          </w:p>
        </w:tc>
        <w:tc>
          <w:tcPr>
            <w:tcW w:type="dxa" w:w="960"/>
          </w:tcPr>
          <w:p>
            <w:r>
              <w:t>0,163</w:t>
            </w:r>
          </w:p>
        </w:tc>
        <w:tc>
          <w:tcPr>
            <w:tcW w:type="dxa" w:w="960"/>
          </w:tcPr>
          <w:p>
            <w:r>
              <w:t>0,205</w:t>
            </w:r>
          </w:p>
        </w:tc>
        <w:tc>
          <w:tcPr>
            <w:tcW w:type="dxa" w:w="960"/>
          </w:tcPr>
          <w:p>
            <w:r>
              <w:t>0,256</w:t>
            </w:r>
          </w:p>
        </w:tc>
        <w:tc>
          <w:tcPr>
            <w:tcW w:type="dxa" w:w="960"/>
          </w:tcPr>
          <w:p>
            <w:r>
              <w:t>0,062</w:t>
            </w:r>
          </w:p>
        </w:tc>
        <w:tc>
          <w:tcPr>
            <w:tcW w:type="dxa" w:w="960"/>
          </w:tcPr>
          <w:p>
            <w:r>
              <w:t>0,422</w:t>
            </w:r>
          </w:p>
        </w:tc>
        <w:tc>
          <w:tcPr>
            <w:tcW w:type="dxa" w:w="960"/>
          </w:tcPr>
          <w:p>
            <w:r>
              <w:t>2.048</w:t>
            </w:r>
          </w:p>
        </w:tc>
        <w:tc>
          <w:tcPr>
            <w:tcW w:type="dxa" w:w="960"/>
          </w:tcPr>
          <w:p>
            <w:r>
              <w:t>0,594</w:t>
            </w:r>
          </w:p>
        </w:tc>
      </w:tr>
      <w:tr>
        <w:tc>
          <w:tcPr>
            <w:tcW w:type="dxa" w:w="960"/>
          </w:tcPr>
          <w:p>
            <w:r>
              <w:t>CLIP ViT-B/16</w:t>
            </w:r>
          </w:p>
        </w:tc>
        <w:tc>
          <w:tcPr>
            <w:tcW w:type="dxa" w:w="960"/>
          </w:tcPr>
          <w:p>
            <w:r>
              <w:t>0,079</w:t>
            </w:r>
          </w:p>
        </w:tc>
        <w:tc>
          <w:tcPr>
            <w:tcW w:type="dxa" w:w="960"/>
          </w:tcPr>
          <w:p>
            <w:r>
              <w:t>0,137</w:t>
            </w:r>
          </w:p>
        </w:tc>
        <w:tc>
          <w:tcPr>
            <w:tcW w:type="dxa" w:w="960"/>
          </w:tcPr>
          <w:p>
            <w:r>
              <w:t>0,172</w:t>
            </w:r>
          </w:p>
        </w:tc>
        <w:tc>
          <w:tcPr>
            <w:tcW w:type="dxa" w:w="960"/>
          </w:tcPr>
          <w:p>
            <w:r>
              <w:t>0,209</w:t>
            </w:r>
          </w:p>
        </w:tc>
        <w:tc>
          <w:tcPr>
            <w:tcW w:type="dxa" w:w="960"/>
          </w:tcPr>
          <w:p>
            <w:r>
              <w:t>0,058</w:t>
            </w:r>
          </w:p>
        </w:tc>
        <w:tc>
          <w:tcPr>
            <w:tcW w:type="dxa" w:w="960"/>
          </w:tcPr>
          <w:p>
            <w:r>
              <w:t>0,354</w:t>
            </w:r>
          </w:p>
        </w:tc>
        <w:tc>
          <w:tcPr>
            <w:tcW w:type="dxa" w:w="960"/>
          </w:tcPr>
          <w:p>
            <w:r>
              <w:t>512</w:t>
            </w:r>
          </w:p>
        </w:tc>
        <w:tc>
          <w:tcPr>
            <w:tcW w:type="dxa" w:w="960"/>
          </w:tcPr>
          <w:p>
            <w:r>
              <w:t>0,159</w:t>
            </w:r>
          </w:p>
        </w:tc>
      </w:tr>
      <w:tr>
        <w:tc>
          <w:tcPr>
            <w:tcW w:type="dxa" w:w="960"/>
          </w:tcPr>
          <w:p>
            <w:r>
              <w:t>DINOv2 ViT-B/14</w:t>
            </w:r>
          </w:p>
        </w:tc>
        <w:tc>
          <w:tcPr>
            <w:tcW w:type="dxa" w:w="960"/>
          </w:tcPr>
          <w:p>
            <w:r>
              <w:t>0,065</w:t>
            </w:r>
          </w:p>
        </w:tc>
        <w:tc>
          <w:tcPr>
            <w:tcW w:type="dxa" w:w="960"/>
          </w:tcPr>
          <w:p>
            <w:r>
              <w:t>0,111</w:t>
            </w:r>
          </w:p>
        </w:tc>
        <w:tc>
          <w:tcPr>
            <w:tcW w:type="dxa" w:w="960"/>
          </w:tcPr>
          <w:p>
            <w:r>
              <w:t>0,136</w:t>
            </w:r>
          </w:p>
        </w:tc>
        <w:tc>
          <w:tcPr>
            <w:tcW w:type="dxa" w:w="960"/>
          </w:tcPr>
          <w:p>
            <w:r>
              <w:t>0,168</w:t>
            </w:r>
          </w:p>
        </w:tc>
        <w:tc>
          <w:tcPr>
            <w:tcW w:type="dxa" w:w="960"/>
          </w:tcPr>
          <w:p>
            <w:r>
              <w:t>0,047</w:t>
            </w:r>
          </w:p>
        </w:tc>
        <w:tc>
          <w:tcPr>
            <w:tcW w:type="dxa" w:w="960"/>
          </w:tcPr>
          <w:p>
            <w:r>
              <w:t>0,415</w:t>
            </w:r>
          </w:p>
        </w:tc>
        <w:tc>
          <w:tcPr>
            <w:tcW w:type="dxa" w:w="960"/>
          </w:tcPr>
          <w:p>
            <w:r>
              <w:t>768</w:t>
            </w:r>
          </w:p>
        </w:tc>
        <w:tc>
          <w:tcPr>
            <w:tcW w:type="dxa" w:w="960"/>
          </w:tcPr>
          <w:p>
            <w:r>
              <w:t>0,210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71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all_b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2. Dört modelin Recall@1/5/20 değerleri. SigLIP açık ara önde.</w:t>
      </w:r>
    </w:p>
    <w:p>
      <w:r>
        <w:rPr>
          <w:b/>
        </w:rPr>
        <w:t>Tablo 3. Aynı karşılaştırma — val_internal (6.236 sorgu, 14.533 galeri)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R@1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R@5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R@10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R@20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mAP</w:t>
            </w:r>
          </w:p>
        </w:tc>
      </w:tr>
      <w:tr>
        <w:tc>
          <w:tcPr>
            <w:tcW w:type="dxa" w:w="1440"/>
          </w:tcPr>
          <w:p>
            <w:r>
              <w:t>SigLIP ViT-B/16</w:t>
            </w:r>
          </w:p>
        </w:tc>
        <w:tc>
          <w:tcPr>
            <w:tcW w:type="dxa" w:w="1440"/>
          </w:tcPr>
          <w:p>
            <w:r>
              <w:t>0,422</w:t>
            </w:r>
          </w:p>
        </w:tc>
        <w:tc>
          <w:tcPr>
            <w:tcW w:type="dxa" w:w="1440"/>
          </w:tcPr>
          <w:p>
            <w:r>
              <w:t>0,622</w:t>
            </w:r>
          </w:p>
        </w:tc>
        <w:tc>
          <w:tcPr>
            <w:tcW w:type="dxa" w:w="1440"/>
          </w:tcPr>
          <w:p>
            <w:r>
              <w:t>0,693</w:t>
            </w:r>
          </w:p>
        </w:tc>
        <w:tc>
          <w:tcPr>
            <w:tcW w:type="dxa" w:w="1440"/>
          </w:tcPr>
          <w:p>
            <w:r>
              <w:t>0,758</w:t>
            </w:r>
          </w:p>
        </w:tc>
        <w:tc>
          <w:tcPr>
            <w:tcW w:type="dxa" w:w="1440"/>
          </w:tcPr>
          <w:p>
            <w:r>
              <w:t>0,380</w:t>
            </w:r>
          </w:p>
        </w:tc>
      </w:tr>
      <w:tr>
        <w:tc>
          <w:tcPr>
            <w:tcW w:type="dxa" w:w="1440"/>
          </w:tcPr>
          <w:p>
            <w:r>
              <w:t>ResNet-50 (ImageNet)</w:t>
            </w:r>
          </w:p>
        </w:tc>
        <w:tc>
          <w:tcPr>
            <w:tcW w:type="dxa" w:w="1440"/>
          </w:tcPr>
          <w:p>
            <w:r>
              <w:t>0,103</w:t>
            </w:r>
          </w:p>
        </w:tc>
        <w:tc>
          <w:tcPr>
            <w:tcW w:type="dxa" w:w="1440"/>
          </w:tcPr>
          <w:p>
            <w:r>
              <w:t>0,196</w:t>
            </w:r>
          </w:p>
        </w:tc>
        <w:tc>
          <w:tcPr>
            <w:tcW w:type="dxa" w:w="1440"/>
          </w:tcPr>
          <w:p>
            <w:r>
              <w:t>0,252</w:t>
            </w:r>
          </w:p>
        </w:tc>
        <w:tc>
          <w:tcPr>
            <w:tcW w:type="dxa" w:w="1440"/>
          </w:tcPr>
          <w:p>
            <w:r>
              <w:t>0,309</w:t>
            </w:r>
          </w:p>
        </w:tc>
        <w:tc>
          <w:tcPr>
            <w:tcW w:type="dxa" w:w="1440"/>
          </w:tcPr>
          <w:p>
            <w:r>
              <w:t>0,077</w:t>
            </w:r>
          </w:p>
        </w:tc>
      </w:tr>
      <w:tr>
        <w:tc>
          <w:tcPr>
            <w:tcW w:type="dxa" w:w="1440"/>
          </w:tcPr>
          <w:p>
            <w:r>
              <w:t>CLIP ViT-B/16</w:t>
            </w:r>
          </w:p>
        </w:tc>
        <w:tc>
          <w:tcPr>
            <w:tcW w:type="dxa" w:w="1440"/>
          </w:tcPr>
          <w:p>
            <w:r>
              <w:t>0,077</w:t>
            </w:r>
          </w:p>
        </w:tc>
        <w:tc>
          <w:tcPr>
            <w:tcW w:type="dxa" w:w="1440"/>
          </w:tcPr>
          <w:p>
            <w:r>
              <w:t>0,146</w:t>
            </w:r>
          </w:p>
        </w:tc>
        <w:tc>
          <w:tcPr>
            <w:tcW w:type="dxa" w:w="1440"/>
          </w:tcPr>
          <w:p>
            <w:r>
              <w:t>0,184</w:t>
            </w:r>
          </w:p>
        </w:tc>
        <w:tc>
          <w:tcPr>
            <w:tcW w:type="dxa" w:w="1440"/>
          </w:tcPr>
          <w:p>
            <w:r>
              <w:t>0,231</w:t>
            </w:r>
          </w:p>
        </w:tc>
        <w:tc>
          <w:tcPr>
            <w:tcW w:type="dxa" w:w="1440"/>
          </w:tcPr>
          <w:p>
            <w:r>
              <w:t>0,055</w:t>
            </w:r>
          </w:p>
        </w:tc>
      </w:tr>
      <w:tr>
        <w:tc>
          <w:tcPr>
            <w:tcW w:type="dxa" w:w="1440"/>
          </w:tcPr>
          <w:p>
            <w:r>
              <w:t>DINOv2 ViT-B/14</w:t>
            </w:r>
          </w:p>
        </w:tc>
        <w:tc>
          <w:tcPr>
            <w:tcW w:type="dxa" w:w="1440"/>
          </w:tcPr>
          <w:p>
            <w:r>
              <w:t>0,072</w:t>
            </w:r>
          </w:p>
        </w:tc>
        <w:tc>
          <w:tcPr>
            <w:tcW w:type="dxa" w:w="1440"/>
          </w:tcPr>
          <w:p>
            <w:r>
              <w:t>0,127</w:t>
            </w:r>
          </w:p>
        </w:tc>
        <w:tc>
          <w:tcPr>
            <w:tcW w:type="dxa" w:w="1440"/>
          </w:tcPr>
          <w:p>
            <w:r>
              <w:t>0,163</w:t>
            </w:r>
          </w:p>
        </w:tc>
        <w:tc>
          <w:tcPr>
            <w:tcW w:type="dxa" w:w="1440"/>
          </w:tcPr>
          <w:p>
            <w:r>
              <w:t>0,210</w:t>
            </w:r>
          </w:p>
        </w:tc>
        <w:tc>
          <w:tcPr>
            <w:tcW w:type="dxa" w:w="1440"/>
          </w:tcPr>
          <w:p>
            <w:r>
              <w:t>0,053</w:t>
            </w:r>
          </w:p>
        </w:tc>
      </w:tr>
    </w:tbl>
    <w:p/>
    <w:p>
      <w:r>
        <w:rPr>
          <w:i/>
          <w:color w:val="404040"/>
        </w:rPr>
        <w:t>val_internal sayıları test'ten biraz yüksek; galeri daha küçük (14,5 bin vs 37 bin) ve style=0 dikkat dağıtıcıları içermiyor. Sıralama her iki ayrımda aynı; bu, sonucun tesadüf olmadığını gösterir.</w:t>
      </w:r>
    </w:p>
    <w:p>
      <w:pPr>
        <w:pStyle w:val="Heading2"/>
      </w:pPr>
      <w:r>
        <w:t>5.1 DeepFashion2 makalesiyle karşılaştırma</w:t>
      </w:r>
    </w:p>
    <w:p>
      <w:r>
        <w:t>DeepFashion2 makalesi (Ge vd., CVPR 2019, Tablo 5) Match R-CNN için gerçek kutuyla top-1 0,268, top-10 0,574, top-20 0,665 bildirir (en iyi satır: poz + sınıf öznitelikleri; tespit edilen kutuyla 0,244 / 0,522 / 0,617). Top-5 makalede yalnızca grafikte verilir. Match R-CNN bu veri üzerinde eğitilmiş bir modeldir; bizim sayılarımız hiç eğitilmemiş modellerden gelir. Kurulum farkları: makale 'her sorgunun galeride 5'ten fazla eşi olan' bir alt küme kullanır; biz resmi val listelerini olduğu gibi kullandık ve kenarı 32 px'ten küçük 5 kaydı attık.</w:t>
      </w:r>
    </w:p>
    <w:p>
      <w:r>
        <w:rPr>
          <w:b/>
        </w:rPr>
        <w:t>Tablo 4. Makaledeki eğitimli temel yöntem ile en iyi eğitimsiz omurga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Yöntem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top-1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top-5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top-20</w:t>
            </w:r>
          </w:p>
        </w:tc>
      </w:tr>
      <w:tr>
        <w:tc>
          <w:tcPr>
            <w:tcW w:type="dxa" w:w="1728"/>
          </w:tcPr>
          <w:p>
            <w:r>
              <w:t>Match R-CNN (Ge vd., 2019)</w:t>
            </w:r>
          </w:p>
        </w:tc>
        <w:tc>
          <w:tcPr>
            <w:tcW w:type="dxa" w:w="1728"/>
          </w:tcPr>
          <w:p>
            <w:r>
              <w:t>0,268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0,574</w:t>
            </w:r>
          </w:p>
        </w:tc>
        <w:tc>
          <w:tcPr>
            <w:tcW w:type="dxa" w:w="1728"/>
          </w:tcPr>
          <w:p>
            <w:r>
              <w:t>0,665</w:t>
            </w:r>
          </w:p>
        </w:tc>
      </w:tr>
      <w:tr>
        <w:tc>
          <w:tcPr>
            <w:tcW w:type="dxa" w:w="1728"/>
          </w:tcPr>
          <w:p>
            <w:r>
              <w:t>SigLIP ViT-B/16 (eğitimsiz, bu proje)</w:t>
            </w:r>
          </w:p>
        </w:tc>
        <w:tc>
          <w:tcPr>
            <w:tcW w:type="dxa" w:w="1728"/>
          </w:tcPr>
          <w:p>
            <w:r>
              <w:t>0,357</w:t>
            </w:r>
          </w:p>
        </w:tc>
        <w:tc>
          <w:tcPr>
            <w:tcW w:type="dxa" w:w="1728"/>
          </w:tcPr>
          <w:p>
            <w:r>
              <w:t>0,547</w:t>
            </w:r>
          </w:p>
        </w:tc>
        <w:tc>
          <w:tcPr>
            <w:tcW w:type="dxa" w:w="1728"/>
          </w:tcPr>
          <w:p>
            <w:r>
              <w:t>0,620</w:t>
            </w:r>
          </w:p>
        </w:tc>
        <w:tc>
          <w:tcPr>
            <w:tcW w:type="dxa" w:w="1728"/>
          </w:tcPr>
          <w:p>
            <w:r>
              <w:t>0,683</w:t>
            </w:r>
          </w:p>
        </w:tc>
      </w:tr>
    </w:tbl>
    <w:p/>
    <w:p>
      <w:pPr>
        <w:pStyle w:val="Heading1"/>
      </w:pPr>
      <w:r>
        <w:t>6. Sonuçları nasıl okumalı?</w:t>
      </w:r>
    </w:p>
    <w:p>
      <w:pPr>
        <w:pStyle w:val="ListBullet"/>
      </w:pPr>
      <w:r>
        <w:t>SigLIP ViT-B/16 en iyi: her 100 müşteri fotoğrafından 36'inde ilk sonuç doğru ürün, 55'inde doğru ürün ilk 5'te. Hiç eğitilmeden.</w:t>
      </w:r>
    </w:p>
    <w:p>
      <w:pPr>
        <w:pStyle w:val="ListBullet"/>
      </w:pPr>
      <w:r>
        <w:t>ResNet-50, CLIP ve DINOv2 çok geride (R@1 %9–%6). DINOv2'nin genel amaçlı görsel özelliklerde çok iyi olmasına rağmen burada zayıf kalması dikkat çekici: müşteri fotoğrafındaki ayna, oda, poz gibi 'bağlam' DINOv2 vektörüne giriyor; SigLIP ise metinle eşleşme öğrendiği için nesnenin kendisine odaklanıyor.</w:t>
      </w:r>
    </w:p>
    <w:p>
      <w:pPr>
        <w:pStyle w:val="ListBullet"/>
      </w:pPr>
      <w:r>
        <w:t>Kategori tutarlılığı da SigLIP'te en yüksek (%68): aynısını bulamadığında bile benzer türden ürün öneriyor.</w:t>
      </w:r>
    </w:p>
    <w:p>
      <w:pPr>
        <w:pStyle w:val="ListBullet"/>
      </w:pPr>
      <w:r>
        <w:t>Vektör boyutu ile başarı arasında ilişki yok: ResNet'in 2048 boyutlu vektörü 512 boyutlu CLIP'ten biraz iyi, 768 boyutlu SigLIP'ten çok kötü.</w:t>
      </w:r>
    </w:p>
    <w:p>
      <w:pPr>
        <w:pStyle w:val="ListBullet"/>
      </w:pPr>
      <w:r>
        <w:t>Arama hızı: 37 bin ürünlük katalogda sorgu başına 1 ms'nin altında (CPU). Ölçek sorun değil.</w:t>
      </w:r>
    </w:p>
    <w:p>
      <w:pPr>
        <w:pStyle w:val="Heading1"/>
      </w:pPr>
      <w:r>
        <w:t>7. Örnekler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96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lip_vitb16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3. Başarılı sorgular: solda müşteri fotoğrafı, sağda en benzer 5 katalog görüntüsü; yeşil çerçeve = doğru ürün.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41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lip_vitb16_fail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4. Başarısız sorgular: doğru ürün ilk 5'te yok. Tipik nedenler: düşük ışık, kapanma, çok benzer varyantlar.</w:t>
      </w:r>
    </w:p>
    <w:p>
      <w:pPr>
        <w:pStyle w:val="Heading1"/>
      </w:pPr>
      <w:r>
        <w:t>8. Karar ve sıradaki adım</w:t>
      </w:r>
    </w:p>
    <w:p>
      <w:pPr>
        <w:pStyle w:val="ListBullet"/>
      </w:pPr>
      <w:r>
        <w:t>Devam eden tüm adımlar (açık küme analizi, projeksiyon başlığı eğitimi) SigLIP ViT-B/16 üzerinde yapılacak.</w:t>
      </w:r>
    </w:p>
    <w:p>
      <w:pPr>
        <w:pStyle w:val="ListBullet"/>
      </w:pPr>
      <w:r>
        <w:t>Adım 3: 'katalogda yok' kararı (mutlak eşik vs. margin, AUROC, kapsama–kesinlik eğrisi) ve occlusion/scale/zoom/viewpoint/kategori kırılımları.</w:t>
      </w:r>
    </w:p>
    <w:p>
      <w:pPr>
        <w:pStyle w:val="ListBullet"/>
      </w:pPr>
      <w:r>
        <w:t>Adım 4: SigLIP vektörleri üzerinde küçük bir projeksiyon başlığı eğitimi (InfoNCE) — Araştırma Sorusu 2.</w:t>
      </w:r>
    </w:p>
    <w:p>
      <w:pPr>
        <w:pStyle w:val="Heading1"/>
      </w:pPr>
      <w:r>
        <w:t>9. Ortaya çıkan dosyalar</w:t>
      </w:r>
    </w:p>
    <w:p>
      <w:pPr>
        <w:pStyle w:val="ListBullet"/>
      </w:pPr>
      <w:r>
        <w:t>data/features/&lt;model&gt;/&lt;ayrım&gt;/{gallery,queries,openset}_emb.npy + _meta.parquet (Drive'da da var)</w:t>
      </w:r>
    </w:p>
    <w:p>
      <w:pPr>
        <w:pStyle w:val="ListBullet"/>
      </w:pPr>
      <w:r>
        <w:t>outputs/results/&lt;run_id&gt;/{metrics.json, per_query.parquet, config.yaml, git_hash.txt} — 8 çalıştırma</w:t>
      </w:r>
    </w:p>
    <w:p>
      <w:pPr>
        <w:pStyle w:val="ListBullet"/>
      </w:pPr>
      <w:r>
        <w:t>reports/tables/table1_backbones_{test,val_internal}.csv, table1_backbones.tex, all_runs.csv</w:t>
      </w:r>
    </w:p>
    <w:p>
      <w:pPr>
        <w:pStyle w:val="ListBullet"/>
      </w:pPr>
      <w:r>
        <w:t>docs/EXPERIMENTS.md — deney kaydı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