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160"/>
        <w:jc w:val="center"/>
      </w:pPr>
      <w:r>
        <w:rPr>
          <w:rFonts w:ascii="Times New Roman" w:cs="Times New Roman" w:eastAsia="Times New Roman" w:hAnsi="Times New Roman"/>
          <w:b/>
          <w:bCs/>
          <w:color w:val="000000"/>
          <w:sz w:val="56"/>
          <w:szCs w:val="56"/>
        </w:rPr>
        <w:t xml:space="preserve">WEALTHLINE</w:t>
      </w:r>
    </w:p>
    <w:p>
      <w:pPr>
        <w:spacing w:after="160"/>
        <w:jc w:val="center"/>
      </w:pPr>
      <w:r>
        <w:rPr>
          <w:rFonts w:ascii="Times New Roman" w:cs="Times New Roman" w:eastAsia="Times New Roman" w:hAnsi="Times New Roman"/>
          <w:b/>
          <w:bCs/>
          <w:color w:val="000000"/>
          <w:sz w:val="32"/>
          <w:szCs w:val="32"/>
        </w:rPr>
        <w:t xml:space="preserve">Software Metrics-Driven, AI-Powered Personal Finance Management System</w:t>
      </w:r>
    </w:p>
    <w:p>
      <w:pPr>
        <w:spacing w:before="400"/>
      </w:pPr>
    </w:p>
    <w:p>
      <w:pPr>
        <w:spacing w:after="160"/>
        <w:jc w:val="center"/>
      </w:pPr>
      <w:r>
        <w:rPr>
          <w:rFonts w:ascii="Times New Roman" w:cs="Times New Roman" w:eastAsia="Times New Roman" w:hAnsi="Times New Roman"/>
          <w:color w:val="000000"/>
          <w:sz w:val="28"/>
          <w:szCs w:val="28"/>
        </w:rPr>
        <w:t xml:space="preserve">Project Report</w:t>
      </w:r>
    </w:p>
    <w:p>
      <w:pPr>
        <w:spacing w:after="160"/>
        <w:jc w:val="center"/>
      </w:pPr>
      <w:r>
        <w:rPr>
          <w:rFonts w:ascii="Times New Roman" w:cs="Times New Roman" w:eastAsia="Times New Roman" w:hAnsi="Times New Roman"/>
          <w:color w:val="000000"/>
          <w:sz w:val="24"/>
          <w:szCs w:val="24"/>
        </w:rPr>
        <w:t xml:space="preserve">Software Metrics (Modules 1 – 4) with Application Implementation</w:t>
      </w:r>
    </w:p>
    <w:p>
      <w:pPr>
        <w:spacing w:before="500"/>
      </w:pPr>
    </w:p>
    <w:p>
      <w:pPr>
        <w:spacing w:after="160"/>
        <w:jc w:val="center"/>
      </w:pPr>
      <w:r>
        <w:rPr>
          <w:rFonts w:ascii="Times New Roman" w:cs="Times New Roman" w:eastAsia="Times New Roman" w:hAnsi="Times New Roman"/>
          <w:b/>
          <w:bCs/>
          <w:color w:val="000000"/>
          <w:sz w:val="26"/>
          <w:szCs w:val="26"/>
        </w:rPr>
        <w:t xml:space="preserve">Submitted by</w:t>
      </w:r>
    </w:p>
    <w:p>
      <w:pPr>
        <w:spacing w:after="160"/>
        <w:jc w:val="center"/>
      </w:pPr>
      <w:r>
        <w:rPr>
          <w:rFonts w:ascii="Times New Roman" w:cs="Times New Roman" w:eastAsia="Times New Roman" w:hAnsi="Times New Roman"/>
          <w:color w:val="000000"/>
          <w:sz w:val="26"/>
          <w:szCs w:val="26"/>
        </w:rPr>
        <w:t xml:space="preserve">K Druthendra — 23MIS0213</w:t>
      </w:r>
    </w:p>
    <w:p>
      <w:pPr>
        <w:spacing w:after="160"/>
        <w:jc w:val="center"/>
      </w:pPr>
      <w:r>
        <w:rPr>
          <w:rFonts w:ascii="Times New Roman" w:cs="Times New Roman" w:eastAsia="Times New Roman" w:hAnsi="Times New Roman"/>
          <w:color w:val="000000"/>
          <w:sz w:val="26"/>
          <w:szCs w:val="26"/>
        </w:rPr>
        <w:t xml:space="preserve">G Sai Santhosh — 23MIS0227</w:t>
      </w:r>
    </w:p>
    <w:p>
      <w:pPr>
        <w:spacing w:after="160"/>
        <w:jc w:val="center"/>
      </w:pPr>
      <w:r>
        <w:rPr>
          <w:rFonts w:ascii="Times New Roman" w:cs="Times New Roman" w:eastAsia="Times New Roman" w:hAnsi="Times New Roman"/>
          <w:color w:val="000000"/>
          <w:sz w:val="26"/>
          <w:szCs w:val="26"/>
        </w:rPr>
        <w:t xml:space="preserve">P Siva Kiran — 23MIS0674</w:t>
      </w:r>
    </w:p>
    <w:p>
      <w:pPr>
        <w:spacing w:after="160"/>
        <w:jc w:val="center"/>
      </w:pPr>
      <w:r>
        <w:rPr>
          <w:rFonts w:ascii="Times New Roman" w:cs="Times New Roman" w:eastAsia="Times New Roman" w:hAnsi="Times New Roman"/>
          <w:color w:val="000000"/>
          <w:sz w:val="26"/>
          <w:szCs w:val="26"/>
        </w:rPr>
        <w:t xml:space="preserve">Shaik Nihal — 23MIS0491</w:t>
      </w:r>
    </w:p>
    <w:p>
      <w:pPr>
        <w:spacing w:before="500"/>
      </w:pPr>
    </w:p>
    <w:p>
      <w:pPr>
        <w:spacing w:after="160"/>
        <w:jc w:val="center"/>
      </w:pPr>
      <w:r>
        <w:rPr>
          <w:rFonts w:ascii="Times New Roman" w:cs="Times New Roman" w:eastAsia="Times New Roman" w:hAnsi="Times New Roman"/>
          <w:color w:val="000000"/>
          <w:sz w:val="22"/>
          <w:szCs w:val="22"/>
        </w:rPr>
        <w:t xml:space="preserve">Live application: https://wealthline-eight.vercel.app</w:t>
      </w:r>
    </w:p>
    <w:p>
      <w:pPr>
        <w:spacing w:after="160"/>
        <w:jc w:val="center"/>
      </w:pPr>
      <w:r>
        <w:rPr>
          <w:rFonts w:ascii="Times New Roman" w:cs="Times New Roman" w:eastAsia="Times New Roman" w:hAnsi="Times New Roman"/>
          <w:color w:val="000000"/>
          <w:sz w:val="22"/>
          <w:szCs w:val="22"/>
        </w:rPr>
        <w:t xml:space="preserve">Source code: https://github.com/ethical0101/Personal-Finance-Management-System</w:t>
      </w:r>
    </w:p>
    <w:p>
      <w:r>
        <w:br w:type="page"/>
      </w:r>
    </w:p>
    <w:p>
      <w:pPr>
        <w:keepNext/>
        <w:spacing w:after="140" w:before="320"/>
      </w:pPr>
      <w:r>
        <w:rPr>
          <w:rFonts w:ascii="Times New Roman" w:cs="Times New Roman" w:eastAsia="Times New Roman" w:hAnsi="Times New Roman"/>
          <w:b/>
          <w:bCs/>
          <w:color w:val="000000"/>
          <w:sz w:val="28"/>
          <w:szCs w:val="28"/>
        </w:rPr>
        <w:t xml:space="preserve">1. Problem Statement</w:t>
      </w:r>
    </w:p>
    <w:p>
      <w:pPr>
        <w:spacing w:after="140" w:line="300"/>
        <w:jc w:val="both"/>
      </w:pPr>
      <w:r>
        <w:rPr>
          <w:rFonts w:ascii="Times New Roman" w:cs="Times New Roman" w:eastAsia="Times New Roman" w:hAnsi="Times New Roman"/>
          <w:color w:val="000000"/>
          <w:sz w:val="24"/>
          <w:szCs w:val="24"/>
        </w:rPr>
        <w:t xml:space="preserve">Most people already have a money-tracking app. What they do not have is the habit of using it. Typing in every expense by hand takes time, so the records end up incomplete, a budget gets set once and then forgotten, and the overspend is only noticed after the month is over. Many apps also just show charts without saying what the user should do next, and the ones that add AI usually do not check what the AI produces.</w:t>
      </w:r>
    </w:p>
    <w:p>
      <w:pPr>
        <w:spacing w:after="140" w:line="300"/>
        <w:jc w:val="both"/>
      </w:pPr>
      <w:r>
        <w:rPr>
          <w:rFonts w:ascii="Times New Roman" w:cs="Times New Roman" w:eastAsia="Times New Roman" w:hAnsi="Times New Roman"/>
          <w:color w:val="000000"/>
          <w:sz w:val="24"/>
          <w:szCs w:val="24"/>
        </w:rPr>
        <w:t xml:space="preserve">This is also a software engineering project, and a project that is not measured is hard to manage. So we had two questions to answer together:</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Product question: how can a personal finance system cut down the effort of recording spending (for example by reading a photo of a bill), keep the budget up to date by itself, and give the user a real reason to open it every day?</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Engineering question: how can software metrics (GQ(I)M, ISO/IEC 25010 quality attributes, defect taxonomy, statistical and probabilistic models) be used to plan, monitor and predict the quality and risk of building that product?</w:t>
      </w:r>
    </w:p>
    <w:p>
      <w:pPr>
        <w:spacing w:after="140" w:line="300"/>
        <w:jc w:val="both"/>
      </w:pPr>
      <w:r>
        <w:rPr>
          <w:rFonts w:ascii="Times New Roman" w:cs="Times New Roman" w:eastAsia="Times New Roman" w:hAnsi="Times New Roman"/>
          <w:color w:val="000000"/>
          <w:sz w:val="24"/>
          <w:szCs w:val="24"/>
        </w:rPr>
        <w:t xml:space="preserve">This report describes Wealthline, a working full-stack system built to answer both questions, along with the measurements showing how well each part works and where it falls short.</w:t>
      </w:r>
    </w:p>
    <w:p>
      <w:pPr>
        <w:keepNext/>
        <w:spacing w:after="140" w:before="320"/>
      </w:pPr>
      <w:r>
        <w:rPr>
          <w:rFonts w:ascii="Times New Roman" w:cs="Times New Roman" w:eastAsia="Times New Roman" w:hAnsi="Times New Roman"/>
          <w:b/>
          <w:bCs/>
          <w:color w:val="000000"/>
          <w:sz w:val="28"/>
          <w:szCs w:val="28"/>
        </w:rPr>
        <w:t xml:space="preserve">2. Introduction and Abstract</w:t>
      </w:r>
    </w:p>
    <w:p>
      <w:pPr>
        <w:keepNext/>
        <w:spacing w:after="100" w:before="200"/>
      </w:pPr>
      <w:r>
        <w:rPr>
          <w:rFonts w:ascii="Times New Roman" w:cs="Times New Roman" w:eastAsia="Times New Roman" w:hAnsi="Times New Roman"/>
          <w:b/>
          <w:bCs/>
          <w:color w:val="000000"/>
          <w:sz w:val="28"/>
          <w:szCs w:val="28"/>
        </w:rPr>
        <w:t xml:space="preserve">Abstract</w:t>
      </w:r>
    </w:p>
    <w:p>
      <w:pPr>
        <w:spacing w:after="140" w:line="300"/>
        <w:jc w:val="both"/>
      </w:pPr>
      <w:r>
        <w:rPr>
          <w:rFonts w:ascii="Times New Roman" w:cs="Times New Roman" w:eastAsia="Times New Roman" w:hAnsi="Times New Roman"/>
          <w:color w:val="000000"/>
          <w:sz w:val="24"/>
          <w:szCs w:val="24"/>
        </w:rPr>
        <w:t xml:space="preserve">Wealthline is a web-based personal finance management system that combines everyday money tools with software metrics analysis. The user can scan a photo of a bill. A vision model reads the merchant, date, total, category and line items, and the server then works out what saving that bill would do to the matching budget, checks whether it is a duplicate, and asks the user to confirm. The application also gives a safe-to-spend daily amount, subscription detection, goal completion estimates, a what-if simulator, a month-end projection, automatic budget suggestions, a 0 to 100 financial health score, and an Ask AI assistant that answers only from the user's own data. Unusual expenses are found with a z-score rule and next month's spending is forecast with exponential smoothing. For the engineering side, a Python pipeline applies GQ(I)M, decision tree classification, box plots, an individuals and moving range control chart, three correlation measures and two Bayesian networks to the project data, and the resulting dashboard is embedded in the application. On our test sets the bill reader got the exact total on 100% of 10 bills and rejected the one image that was not a bill. The anomaly rule reached a precision of 0.984 at a recall of 0.631, and exponential smoothing brought the forecasting error (MAPE) down from 15.95% with linear regression to 13.76%.</w:t>
      </w:r>
    </w:p>
    <w:p>
      <w:pPr>
        <w:keepNext/>
        <w:spacing w:after="100" w:before="200"/>
      </w:pPr>
      <w:r>
        <w:rPr>
          <w:rFonts w:ascii="Times New Roman" w:cs="Times New Roman" w:eastAsia="Times New Roman" w:hAnsi="Times New Roman"/>
          <w:b/>
          <w:bCs/>
          <w:color w:val="000000"/>
          <w:sz w:val="28"/>
          <w:szCs w:val="28"/>
        </w:rPr>
        <w:t xml:space="preserve">Introduction</w:t>
      </w:r>
    </w:p>
    <w:p>
      <w:pPr>
        <w:spacing w:after="140" w:line="300"/>
        <w:jc w:val="both"/>
      </w:pPr>
      <w:r>
        <w:rPr>
          <w:rFonts w:ascii="Times New Roman" w:cs="Times New Roman" w:eastAsia="Times New Roman" w:hAnsi="Times New Roman"/>
          <w:color w:val="000000"/>
          <w:sz w:val="24"/>
          <w:szCs w:val="24"/>
        </w:rPr>
        <w:t xml:space="preserve">Personal finance management is partly about everyday usability and partly about data analysis. Three things shaped our design. First, the biggest problem in tracking money is data entry, so reducing the typing helps more than adding another chart. Second, numbers only matter when they change a decision; a user wants to know whether they can afford something today, not only what they spent last month. Third, any AI feature that deals with money needs limits: the model can read and suggest, but ordinary code should check the result and the user should confirm it.</w:t>
      </w:r>
    </w:p>
    <w:p>
      <w:pPr>
        <w:spacing w:after="140" w:line="300"/>
        <w:jc w:val="both"/>
      </w:pPr>
      <w:r>
        <w:rPr>
          <w:rFonts w:ascii="Times New Roman" w:cs="Times New Roman" w:eastAsia="Times New Roman" w:hAnsi="Times New Roman"/>
          <w:color w:val="000000"/>
          <w:sz w:val="24"/>
          <w:szCs w:val="24"/>
        </w:rPr>
        <w:t xml:space="preserve">The project was done over four review modules. Modules 1 and 2 set the goals and the measurement plan using the Goal-Question-(Indicator)-Metric approach and linked them to the ISO/IEC 25010 quality model. Module 3 collected and analysed software metrics (classification, distribution, control and correlation analysis). Module 4 used Bayesian networks for project risk and defect prediction. In this final stage we turned the plan into a deployed application, and added direct bill scanning, budget updates from scanned bills, more everyday features, a redesigned interface and a measured evaluation.</w:t>
      </w:r>
    </w:p>
    <w:p>
      <w:pPr>
        <w:keepNext/>
        <w:spacing w:after="140" w:before="320"/>
      </w:pPr>
      <w:r>
        <w:rPr>
          <w:rFonts w:ascii="Times New Roman" w:cs="Times New Roman" w:eastAsia="Times New Roman" w:hAnsi="Times New Roman"/>
          <w:b/>
          <w:bCs/>
          <w:color w:val="000000"/>
          <w:sz w:val="28"/>
          <w:szCs w:val="28"/>
        </w:rPr>
        <w:t xml:space="preserve">3.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Aspect</w:t>
            </w:r>
          </w:p>
        </w:tc>
        <w:tc>
          <w:tcPr>
            <w:tcW w:type="dxa" w:w="7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What was done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Application</w:t>
            </w:r>
          </w:p>
        </w:tc>
        <w:tc>
          <w:tcPr>
            <w:tcW w:type="dxa" w:w="7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React 19 single-page app + Node/Express API on Vercel, MongoDB Atlas storage, JWT authentication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Direct bill scanning</w:t>
            </w:r>
          </w:p>
        </w:tc>
        <w:tc>
          <w:tcPr>
            <w:tcW w:type="dxa" w:w="7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Photo, then Gemini vision reads merchant, date, total, category and items, then budget impact, duplicate and date checks, then the user confirms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Budget manipulation</w:t>
            </w:r>
          </w:p>
        </w:tc>
        <w:tc>
          <w:tcPr>
            <w:tcW w:type="dxa" w:w="7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Scanned or manual expenses update the category budget instantly; auto-budget suggests limits from history; the scan screen warns before a limit would be exceeded</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Why use it daily</w:t>
            </w:r>
          </w:p>
        </w:tc>
        <w:tc>
          <w:tcPr>
            <w:tcW w:type="dxa" w:w="7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Safe-to-spend today, subscription detector, goal ETA, what-if simulator, month-end projection, health score, Ask AI</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AI methods</w:t>
            </w:r>
          </w:p>
        </w:tc>
        <w:tc>
          <w:tcPr>
            <w:tcW w:type="dxa" w:w="7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z-score anomaly detection, exponential-smoothing forecast, LLM extraction / recommendations / Q&amp;A with model fallback and caching</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Metrics program</w:t>
            </w:r>
          </w:p>
        </w:tc>
        <w:tc>
          <w:tcPr>
            <w:tcW w:type="dxa" w:w="7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GQ(I)M, ISO 25010, error→fault→failure→bug taxonomy, decision tree, box plot, I-MR chart, Pearson/Spearman/Kendall, two Bayesian networks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Evaluation</w:t>
            </w:r>
          </w:p>
        </w:tc>
        <w:tc>
          <w:tcPr>
            <w:tcW w:type="dxa" w:w="7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10 labelled bills + 1 non-bill; 300 simulated anomaly trials; 2,400 forecast backtests; leave-one-out decision-tree test; API latency</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UI</w:t>
            </w:r>
          </w:p>
        </w:tc>
        <w:tc>
          <w:tcPr>
            <w:tcW w:type="dxa" w:w="7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Interface redesigned with a warm background and pastel tiles, a collapsible sidebar, a docked AI assistant panel, light and dark themes and a mobile layout</w:t>
            </w:r>
          </w:p>
        </w:tc>
      </w:tr>
    </w:tbl>
    <w:p>
      <w:pPr>
        <w:spacing w:after="160"/>
      </w:pPr>
    </w:p>
    <w:p>
      <w:pPr>
        <w:spacing w:after="140" w:line="300"/>
        <w:jc w:val="both"/>
      </w:pPr>
      <w:r>
        <w:rPr>
          <w:rFonts w:ascii="Times New Roman" w:cs="Times New Roman" w:eastAsia="Times New Roman" w:hAnsi="Times New Roman"/>
          <w:color w:val="000000"/>
          <w:sz w:val="24"/>
          <w:szCs w:val="24"/>
        </w:rPr>
        <w:t xml:space="preserve">The main findings are as follows. Bill totals were read exactly on every test bill, and the date check caught the one date the model got wrong. The anomaly rule is very precise but misses small anomalies. Exponential smoothing did better than linear regression. The decision tree scores 91.7% on the data it was trained on but only 58.3% under leave-one-out testing, so with 12 modules it only explains the data and cannot be relied on to predict.</w:t>
      </w:r>
    </w:p>
    <w:p>
      <w:pPr>
        <w:keepNext/>
        <w:spacing w:after="140" w:before="320"/>
      </w:pPr>
      <w:r>
        <w:rPr>
          <w:rFonts w:ascii="Times New Roman" w:cs="Times New Roman" w:eastAsia="Times New Roman" w:hAnsi="Times New Roman"/>
          <w:b/>
          <w:bCs/>
          <w:color w:val="000000"/>
          <w:sz w:val="28"/>
          <w:szCs w:val="28"/>
        </w:rPr>
        <w:t xml:space="preserve">4. Methodology (with Classification Methods)</w:t>
      </w:r>
    </w:p>
    <w:p>
      <w:pPr>
        <w:keepNext/>
        <w:spacing w:after="100" w:before="200"/>
      </w:pPr>
      <w:r>
        <w:rPr>
          <w:rFonts w:ascii="Times New Roman" w:cs="Times New Roman" w:eastAsia="Times New Roman" w:hAnsi="Times New Roman"/>
          <w:b/>
          <w:bCs/>
          <w:color w:val="000000"/>
          <w:sz w:val="28"/>
          <w:szCs w:val="28"/>
        </w:rPr>
        <w:t xml:space="preserve">4.1 Measurement planning — GQ(I)M and ISO/IEC 25010</w:t>
      </w:r>
    </w:p>
    <w:p>
      <w:pPr>
        <w:spacing w:after="140" w:line="300"/>
        <w:jc w:val="both"/>
      </w:pPr>
      <w:r>
        <w:rPr>
          <w:rFonts w:ascii="Times New Roman" w:cs="Times New Roman" w:eastAsia="Times New Roman" w:hAnsi="Times New Roman"/>
          <w:color w:val="000000"/>
          <w:sz w:val="24"/>
          <w:szCs w:val="24"/>
        </w:rPr>
        <w:t xml:space="preserve">We used the Goal-Question-(Indicator)-Metric method (Park, Goethert and Florac, 1996). A business goal is broken into questions, each question into indicators (how the answer will be shown) and then into metrics that can actually be collected. The overall goal was to deliver a reliable, maintainable finance application on time. The sub-goals covered code quality, defect behaviour, schedule and delivery, and AI accuracy. The ISO/IEC 25010 quality characteristics were matched to things we can measure: functional suitability (extraction accuracy), performance efficiency (API latency), reliability (fault handling, retry and fallback), maintainability (complexity, coupling, cohesion, coverage) and security (hashed passwords, token authentication).</w:t>
      </w:r>
    </w:p>
    <w:p>
      <w:pPr>
        <w:keepNext/>
        <w:spacing w:after="100" w:before="200"/>
      </w:pPr>
      <w:r>
        <w:rPr>
          <w:rFonts w:ascii="Times New Roman" w:cs="Times New Roman" w:eastAsia="Times New Roman" w:hAnsi="Times New Roman"/>
          <w:b/>
          <w:bCs/>
          <w:color w:val="000000"/>
          <w:sz w:val="28"/>
          <w:szCs w:val="28"/>
        </w:rPr>
        <w:t xml:space="preserve">4.2 Defect taxonomy</w:t>
      </w:r>
    </w:p>
    <w:p>
      <w:pPr>
        <w:spacing w:after="140" w:line="300"/>
        <w:jc w:val="both"/>
      </w:pPr>
      <w:r>
        <w:rPr>
          <w:rFonts w:ascii="Times New Roman" w:cs="Times New Roman" w:eastAsia="Times New Roman" w:hAnsi="Times New Roman"/>
          <w:color w:val="000000"/>
          <w:sz w:val="24"/>
          <w:szCs w:val="24"/>
        </w:rPr>
        <w:t xml:space="preserve">We keep four terms apart and measure each one. An error is a mistake made by a person. A fault is the wrong code that results from it. A failure is the wrong behaviour the user sees when the fault runs. A bug is the report that gets tracked. The module dataset records errors logged, fault count, defect count and failures observed for each module, which lets us calculate defect density (defects per thousand lines of code, KLOC).</w:t>
      </w:r>
    </w:p>
    <w:p>
      <w:pPr>
        <w:keepNext/>
        <w:spacing w:after="100" w:before="200"/>
      </w:pPr>
      <w:r>
        <w:rPr>
          <w:rFonts w:ascii="Times New Roman" w:cs="Times New Roman" w:eastAsia="Times New Roman" w:hAnsi="Times New Roman"/>
          <w:b/>
          <w:bCs/>
          <w:color w:val="000000"/>
          <w:sz w:val="28"/>
          <w:szCs w:val="28"/>
        </w:rPr>
        <w:t xml:space="preserve">4.3 Classification methods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300"/>
        <w:gridCol w:w="3660"/>
      </w:tblGrid>
      <w:tr>
        <w:trPr>
          <w:tblHeader/>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Task</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Classes</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Method</w:t>
            </w:r>
          </w:p>
        </w:tc>
        <w:tc>
          <w:tcPr>
            <w:tcW w:type="dxa" w:w="36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Rule / parameters</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Defect-proneness of a module</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High / Low</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Decision tree (CART, scikit-learn)</w:t>
            </w:r>
          </w:p>
        </w:tc>
        <w:tc>
          <w:tcPr>
            <w:tcW w:type="dxa" w:w="36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Label = defect density above / below median; features: complexity, CBO, LCOM, coverage; max depth 3, min leaf 2</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Is an expense unusual?</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Normal / Anomaly</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z-score rule</w:t>
            </w:r>
          </w:p>
        </w:tc>
        <w:tc>
          <w:tcPr>
            <w:tcW w:type="dxa" w:w="36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z = (x − μ) ÷ σ over the same user's previous expenses in that category; anomaly if |z| ≥ 2.5 and at least 4 prior transactions</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Process stability</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In control / Out of control</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I-MR control chart</w:t>
            </w:r>
          </w:p>
        </w:tc>
        <w:tc>
          <w:tcPr>
            <w:tcW w:type="dxa" w:w="36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Limits = mean ± 2.66 × average moving range; points outside flagged</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Bill category</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One of the user's categories</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Large language model, constrained output</w:t>
            </w:r>
          </w:p>
        </w:tc>
        <w:tc>
          <w:tcPr>
            <w:tcW w:type="dxa" w:w="36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Model must return exactly one category name from the user's list; the server falls back to “Other” if no match</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Is this image a bill?</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Bill / Not a bill</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Large language model</w:t>
            </w:r>
          </w:p>
        </w:tc>
        <w:tc>
          <w:tcPr>
            <w:tcW w:type="dxa" w:w="36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Returns {"error":"not_a_receipt"}; server answers HTTP 422</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Project risk</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Low / Medium / High</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Bayesian network (variable elimination)</w:t>
            </w:r>
          </w:p>
        </w:tc>
        <w:tc>
          <w:tcPr>
            <w:tcW w:type="dxa" w:w="36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Nodes: requirement volatility, team experience, schedule delay, defect density, project risk</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Forecast confidence</w:t>
            </w:r>
          </w:p>
        </w:tc>
        <w:tc>
          <w:tcPr>
            <w:tcW w:type="dxa" w:w="15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Low / Medium</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History length rule</w:t>
            </w:r>
          </w:p>
        </w:tc>
        <w:tc>
          <w:tcPr>
            <w:tcW w:type="dxa" w:w="36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Medium with 6 or more months of history, otherwise Low</w:t>
            </w:r>
          </w:p>
        </w:tc>
      </w:tr>
    </w:tbl>
    <w:p>
      <w:pPr>
        <w:spacing w:after="160"/>
      </w:pPr>
    </w:p>
    <w:p>
      <w:pPr>
        <w:keepNext/>
        <w:spacing w:after="100" w:before="200"/>
      </w:pPr>
      <w:r>
        <w:rPr>
          <w:rFonts w:ascii="Times New Roman" w:cs="Times New Roman" w:eastAsia="Times New Roman" w:hAnsi="Times New Roman"/>
          <w:b/>
          <w:bCs/>
          <w:color w:val="000000"/>
          <w:sz w:val="28"/>
          <w:szCs w:val="28"/>
        </w:rPr>
        <w:t xml:space="preserve">4.4 Statistical analyses</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Box plot: distribution, median, inter-quartile range and outliers of the metrics for each module.</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Individuals and moving range (I-MR) control chart over the sprint metrics to detect special-cause variation (week 12 was flagged).</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Correlation: Pearson (linear), Spearman (rank) and Kendall (concordance) on the same pairs. With small samples any single coefficient can mislead, so we report all three and call a finding robust only when they agree.</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Hypothesis test: a two-sample t-test comparing defect density in low-coverage and high-coverage modules.</w:t>
      </w:r>
    </w:p>
    <w:p>
      <w:pPr>
        <w:keepNext/>
        <w:spacing w:after="100" w:before="200"/>
      </w:pPr>
      <w:r>
        <w:rPr>
          <w:rFonts w:ascii="Times New Roman" w:cs="Times New Roman" w:eastAsia="Times New Roman" w:hAnsi="Times New Roman"/>
          <w:b/>
          <w:bCs/>
          <w:color w:val="000000"/>
          <w:sz w:val="28"/>
          <w:szCs w:val="28"/>
        </w:rPr>
        <w:t xml:space="preserve">4.5 Forecasting</w:t>
      </w:r>
    </w:p>
    <w:p>
      <w:pPr>
        <w:spacing w:after="140" w:line="300"/>
        <w:jc w:val="both"/>
      </w:pPr>
      <w:r>
        <w:rPr>
          <w:rFonts w:ascii="Times New Roman" w:cs="Times New Roman" w:eastAsia="Times New Roman" w:hAnsi="Times New Roman"/>
          <w:color w:val="000000"/>
          <w:sz w:val="24"/>
          <w:szCs w:val="24"/>
        </w:rPr>
        <w:t xml:space="preserve">Monthly spending for each category is forecast with simple exponential smoothing, S(t) = a x(t) + (1 - a) S(t-1), with a = 0.4. We first used linear regression, but when we compared it with three simpler baselines (Section 9) it was the weakest of the trend-following methods on noisy household data, so we replaced it.</w:t>
      </w:r>
    </w:p>
    <w:p>
      <w:pPr>
        <w:keepNext/>
        <w:spacing w:after="100" w:before="200"/>
      </w:pPr>
      <w:r>
        <w:rPr>
          <w:rFonts w:ascii="Times New Roman" w:cs="Times New Roman" w:eastAsia="Times New Roman" w:hAnsi="Times New Roman"/>
          <w:b/>
          <w:bCs/>
          <w:color w:val="000000"/>
          <w:sz w:val="28"/>
          <w:szCs w:val="28"/>
        </w:rPr>
        <w:t xml:space="preserve">4.6 Bill scanning method</w:t>
      </w:r>
    </w:p>
    <w:p>
      <w:pPr>
        <w:spacing w:after="140" w:line="300"/>
        <w:jc w:val="both"/>
      </w:pPr>
      <w:r>
        <w:rPr>
          <w:rFonts w:ascii="Times New Roman" w:cs="Times New Roman" w:eastAsia="Times New Roman" w:hAnsi="Times New Roman"/>
          <w:color w:val="000000"/>
          <w:sz w:val="24"/>
          <w:szCs w:val="24"/>
        </w:rPr>
        <w:t xml:space="preserve">The photo is resized in the browser and sent to the API. The server first looks in the cache for an identical earlier request. If there is none, it sends the image and the user's category list to a Gemini vision model with a prompt that asks for strict JSON (merchant, date, total, currency, category, items, confidence). If one model is out of quota or unavailable, a fallback chain tries the next one, and a request is retried once if the server is overloaded. The reply is then checked by normal code: the total must be positive, the date must be valid and within about a year of today (otherwise the user sees a check-the-date warning), the category must exist, and an existing transaction with the same date and amount raises a duplicate warning. The budget impact is calculated from the stored transactions. Nothing is saved until the user presses Confirm, and the image itself is never stored.</w:t>
      </w:r>
    </w:p>
    <w:p>
      <w:pPr>
        <w:keepNext/>
        <w:spacing w:after="100" w:before="200"/>
      </w:pPr>
      <w:r>
        <w:rPr>
          <w:rFonts w:ascii="Times New Roman" w:cs="Times New Roman" w:eastAsia="Times New Roman" w:hAnsi="Times New Roman"/>
          <w:b/>
          <w:bCs/>
          <w:color w:val="000000"/>
          <w:sz w:val="28"/>
          <w:szCs w:val="28"/>
        </w:rPr>
        <w:t xml:space="preserve">4.7 Bayesian networks</w:t>
      </w:r>
    </w:p>
    <w:p>
      <w:pPr>
        <w:spacing w:after="140" w:line="300"/>
        <w:jc w:val="both"/>
      </w:pPr>
      <w:r>
        <w:rPr>
          <w:rFonts w:ascii="Times New Roman" w:cs="Times New Roman" w:eastAsia="Times New Roman" w:hAnsi="Times New Roman"/>
          <w:color w:val="000000"/>
          <w:sz w:val="24"/>
          <w:szCs w:val="24"/>
        </w:rPr>
        <w:t xml:space="preserve">Network 1 models project risk. Requirement volatility (R) and team experience (T) affect schedule delay (S) and defect density (D), and those two together decide the project risk (P). The posterior probabilities are calculated by exact enumeration for different sets of evidence. Network 2 predicts whether a module is defect-prone from its code complexity and test coverage.</w:t>
      </w:r>
    </w:p>
    <w:p>
      <w:pPr>
        <w:keepNext/>
        <w:spacing w:after="100" w:before="200"/>
      </w:pPr>
      <w:r>
        <w:rPr>
          <w:rFonts w:ascii="Times New Roman" w:cs="Times New Roman" w:eastAsia="Times New Roman" w:hAnsi="Times New Roman"/>
          <w:b/>
          <w:bCs/>
          <w:color w:val="000000"/>
          <w:sz w:val="28"/>
          <w:szCs w:val="28"/>
        </w:rPr>
        <w:t xml:space="preserve">4.8 Evaluation protocol</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Bill scanning: 10 labelled bill images (8 clean and 2 deliberately hard, one rotated 5 degrees with blur and low contrast and one in a handwriting-style font, with the correct answers in report/eval_receipts/ground_truth.json) plus one image that is not a bill. Fields compared: total (exact), date (exact), merchant (token overlap ≥ 60%), category (exact).</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Anomaly detector: 300 simulated users with 200 transactions each, 10% of the transactions multiplied by a random factor between 1.5 and 5, thresholds 2.0, 2.5 and 3.0.</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Forecaster: 300 simulated monthly series (three trend slopes) with 8 one-step-ahead forecasts each, 2,400 forecasts in total, compared with last-month, 3-month moving average and linear regression using MAPE.</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Decision tree: leave-one-out cross-validation on the 12 modules, compared with the majority-class baseline.</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API latency: 11 timed requests per endpoint after one warm-up, on the local server and on the Vercel deployment.</w:t>
      </w:r>
    </w:p>
    <w:p>
      <w:pPr>
        <w:keepNext/>
        <w:spacing w:after="140" w:before="320"/>
      </w:pPr>
      <w:r>
        <w:rPr>
          <w:rFonts w:ascii="Times New Roman" w:cs="Times New Roman" w:eastAsia="Times New Roman" w:hAnsi="Times New Roman"/>
          <w:b/>
          <w:bCs/>
          <w:color w:val="000000"/>
          <w:sz w:val="28"/>
          <w:szCs w:val="28"/>
        </w:rPr>
        <w:t xml:space="preserve">5. Related Work</w:t>
      </w:r>
    </w:p>
    <w:p>
      <w:pPr>
        <w:spacing w:after="140" w:line="300"/>
        <w:jc w:val="both"/>
      </w:pPr>
      <w:r>
        <w:rPr>
          <w:rFonts w:ascii="Times New Roman" w:cs="Times New Roman" w:eastAsia="Times New Roman" w:hAnsi="Times New Roman"/>
          <w:color w:val="000000"/>
          <w:sz w:val="24"/>
          <w:szCs w:val="24"/>
        </w:rPr>
        <w:t xml:space="preserve">Measurement planning. The GQM family was introduced by Basili and colleagues, and the SEI guidebook by Park, Goethert and Florac added indicators to it; that is the version we used in Modules 1 and 2 [1]. ISO/IEC 25010 gives the vocabulary for what to measure [2].</w:t>
      </w:r>
    </w:p>
    <w:p>
      <w:pPr>
        <w:spacing w:after="140" w:line="300"/>
        <w:jc w:val="both"/>
      </w:pPr>
      <w:r>
        <w:rPr>
          <w:rFonts w:ascii="Times New Roman" w:cs="Times New Roman" w:eastAsia="Times New Roman" w:hAnsi="Times New Roman"/>
          <w:color w:val="000000"/>
          <w:sz w:val="24"/>
          <w:szCs w:val="24"/>
        </w:rPr>
        <w:t xml:space="preserve">Code metrics and defect prediction. McCabe's cyclomatic complexity [3] and the Chidamber and Kemerer object-oriented metrics (coupling between objects, lack of cohesion) [4] are the usual code-level predictors. Fenton and Neil reviewed defect prediction models and found that simple size and complexity measures predict defects only weakly, and that causal models such as Bayesian networks explain more [5]. Our results point the same way: lack of cohesion was the strongest signal and the tree did not generalise.</w:t>
      </w:r>
    </w:p>
    <w:p>
      <w:pPr>
        <w:spacing w:after="140" w:line="300"/>
        <w:jc w:val="both"/>
      </w:pPr>
      <w:r>
        <w:rPr>
          <w:rFonts w:ascii="Times New Roman" w:cs="Times New Roman" w:eastAsia="Times New Roman" w:hAnsi="Times New Roman"/>
          <w:color w:val="000000"/>
          <w:sz w:val="24"/>
          <w:szCs w:val="24"/>
        </w:rPr>
        <w:t xml:space="preserve">Anomaly detection. Chandola, Banerjee and Kumar survey statistical anomaly detection and note that simple parametric rules such as z-scores work well when the data are roughly Gaussian and some history exists, but are poor at small deviations [6]. This is what we saw in our own tests.</w:t>
      </w:r>
    </w:p>
    <w:p>
      <w:pPr>
        <w:spacing w:after="140" w:line="300"/>
        <w:jc w:val="both"/>
      </w:pPr>
      <w:r>
        <w:rPr>
          <w:rFonts w:ascii="Times New Roman" w:cs="Times New Roman" w:eastAsia="Times New Roman" w:hAnsi="Times New Roman"/>
          <w:color w:val="000000"/>
          <w:sz w:val="24"/>
          <w:szCs w:val="24"/>
        </w:rPr>
        <w:t xml:space="preserve">Forecasting. Hyndman and Koehler discuss MAPE and other accuracy measures, and why naive and smoothing baselines are hard to beat on short, noisy series [7]. This is why we compared against baselines.</w:t>
      </w:r>
    </w:p>
    <w:p>
      <w:pPr>
        <w:spacing w:after="140" w:line="300"/>
        <w:jc w:val="both"/>
      </w:pPr>
      <w:r>
        <w:rPr>
          <w:rFonts w:ascii="Times New Roman" w:cs="Times New Roman" w:eastAsia="Times New Roman" w:hAnsi="Times New Roman"/>
          <w:color w:val="000000"/>
          <w:sz w:val="24"/>
          <w:szCs w:val="24"/>
        </w:rPr>
        <w:t xml:space="preserve">Receipt understanding. The ICDAR 2019 SROIE competition defined the task of extracting the company, date, address and total from scanned receipts, which is close to the set of fields we extract [8]. Older systems used OCR followed by rule-based or sequence-labelling models. Large multimodal models such as Gemini can read the image directly and also guess the purchase category [9]. We did not build a new recogniser. What we added is the checking around it: ordinary code checks, budget impact, duplicate and date warnings, caching, model fallback and a measured evaluation.</w:t>
      </w:r>
    </w:p>
    <w:p>
      <w:pPr>
        <w:spacing w:after="140" w:line="300"/>
        <w:jc w:val="both"/>
      </w:pPr>
      <w:r>
        <w:rPr>
          <w:rFonts w:ascii="Times New Roman" w:cs="Times New Roman" w:eastAsia="Times New Roman" w:hAnsi="Times New Roman"/>
          <w:color w:val="000000"/>
          <w:sz w:val="24"/>
          <w:szCs w:val="24"/>
        </w:rPr>
        <w:t xml:space="preserve">Authentication. Sessions use JSON Web Tokens as specified in RFC 7519 [10].</w:t>
      </w:r>
    </w:p>
    <w:p>
      <w:pPr>
        <w:keepNext/>
        <w:spacing w:after="140" w:before="320"/>
      </w:pPr>
      <w:r>
        <w:rPr>
          <w:rFonts w:ascii="Times New Roman" w:cs="Times New Roman" w:eastAsia="Times New Roman" w:hAnsi="Times New Roman"/>
          <w:b/>
          <w:bCs/>
          <w:color w:val="000000"/>
          <w:sz w:val="28"/>
          <w:szCs w:val="28"/>
        </w:rPr>
        <w:t xml:space="preserve">6. Architecture Diagram</w:t>
      </w:r>
    </w:p>
    <w:p>
      <w:pPr>
        <w:spacing w:after="140" w:line="300"/>
        <w:jc w:val="both"/>
      </w:pPr>
      <w:r>
        <w:rPr>
          <w:rFonts w:ascii="Times New Roman" w:cs="Times New Roman" w:eastAsia="Times New Roman" w:hAnsi="Times New Roman"/>
          <w:color w:val="000000"/>
          <w:sz w:val="24"/>
          <w:szCs w:val="24"/>
        </w:rPr>
        <w:t xml:space="preserve">Figure 1 shows the whole system. The browser loads a React single-page application from the Vercel CDN. Requests to /api are rewritten to one serverless Express function, which checks the JWT, runs the route, and reads or writes MongoDB through a small data layer. The AI routes build a compact snapshot of the user's data, look in a MongoDB-backed cache, and only then call the Gemini API. The Python metrics pipeline runs offline, and its self-contained dashboard is served as static content inside the Metrics tab.</w:t>
      </w:r>
    </w:p>
    <w:p>
      <w:pPr>
        <w:keepNext/>
        <w:spacing w:before="120"/>
        <w:jc w:val="center"/>
      </w:pPr>
      <w:r>
        <w:drawing>
          <wp:inline distT="0" distB="0" distL="0" distR="0">
            <wp:extent cx="5905500" cy="36957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957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1. Wealthline system architecture (detailed)</w:t>
      </w:r>
    </w:p>
    <w:p>
      <w:pPr>
        <w:spacing w:after="140" w:line="300"/>
        <w:jc w:val="both"/>
      </w:pPr>
      <w:r>
        <w:rPr>
          <w:rFonts w:ascii="Times New Roman" w:cs="Times New Roman" w:eastAsia="Times New Roman" w:hAnsi="Times New Roman"/>
          <w:color w:val="000000"/>
          <w:sz w:val="24"/>
          <w:szCs w:val="24"/>
        </w:rPr>
        <w:t xml:space="preserve">Figure 2 expands the bill-scanning path from the photo to the budget decision.</w:t>
      </w:r>
    </w:p>
    <w:p>
      <w:pPr>
        <w:keepNext/>
        <w:spacing w:before="120"/>
        <w:jc w:val="center"/>
      </w:pPr>
      <w:r>
        <w:drawing>
          <wp:inline distT="0" distB="0" distL="0" distR="0">
            <wp:extent cx="5905500" cy="19240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92405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2. Bill-scanning pipeline</w:t>
      </w:r>
    </w:p>
    <w:p>
      <w:pPr>
        <w:keepNext/>
        <w:spacing w:after="100" w:before="200"/>
      </w:pPr>
      <w:r>
        <w:rPr>
          <w:rFonts w:ascii="Times New Roman" w:cs="Times New Roman" w:eastAsia="Times New Roman" w:hAnsi="Times New Roman"/>
          <w:b/>
          <w:bCs/>
          <w:color w:val="000000"/>
          <w:sz w:val="28"/>
          <w:szCs w:val="28"/>
        </w:rPr>
        <w:t xml:space="preserve">Component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tblHeader/>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Component</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Responsibility</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Key design decision</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React SPA</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All screens, charts, theme, image resize</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Plain CSS design tokens; light/dark by media query and toggle</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Express routes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Auth, CRUD, dashboard, insights, scan</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express-async-errors so a failed database call returns an error instead of crashing</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db.js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Collection access and AI cache</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Predicate-based interface kept from the first version; fine for small per-user data</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ai.js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Anomaly z-score, exponential-smoothing forecast</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Pure functions, unit-testable, evaluated by simulation</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gemini.js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Every LLM call</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Model fallback chain, retry on 5xx, “quota” reason, never throws</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aicache.js</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Cache AI answers by request hash</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Repeated identical requests cost no quota and answer in about 150 ms</w:t>
            </w:r>
          </w:p>
        </w:tc>
      </w:tr>
      <w:tr>
        <w:trPr>
          <w:cantSplit/>
        </w:trPr>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Python pipeline</w:t>
            </w:r>
          </w:p>
        </w:tc>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Module 3 and 4 analyses</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Self-contained HTML output embedded in the app</w:t>
            </w:r>
          </w:p>
        </w:tc>
      </w:tr>
    </w:tbl>
    <w:p>
      <w:pPr>
        <w:spacing w:after="160"/>
      </w:pPr>
    </w:p>
    <w:p>
      <w:pPr>
        <w:keepNext/>
        <w:spacing w:after="140" w:before="320"/>
      </w:pPr>
      <w:r>
        <w:rPr>
          <w:rFonts w:ascii="Times New Roman" w:cs="Times New Roman" w:eastAsia="Times New Roman" w:hAnsi="Times New Roman"/>
          <w:b/>
          <w:bCs/>
          <w:color w:val="000000"/>
          <w:sz w:val="28"/>
          <w:szCs w:val="28"/>
        </w:rPr>
        <w:t xml:space="preserve">7. Proposed System</w:t>
      </w:r>
    </w:p>
    <w:p>
      <w:pPr>
        <w:spacing w:after="140" w:line="300"/>
        <w:jc w:val="both"/>
      </w:pPr>
      <w:r>
        <w:rPr>
          <w:rFonts w:ascii="Times New Roman" w:cs="Times New Roman" w:eastAsia="Times New Roman" w:hAnsi="Times New Roman"/>
          <w:color w:val="000000"/>
          <w:sz w:val="24"/>
          <w:szCs w:val="24"/>
        </w:rPr>
        <w:t xml:space="preserve">The proposed system is Wealthline. The main idea is that the app should do the boring work and tell the user what matters today.</w:t>
      </w:r>
    </w:p>
    <w:p>
      <w:pPr>
        <w:keepNext/>
        <w:spacing w:after="100" w:before="200"/>
      </w:pPr>
      <w:r>
        <w:rPr>
          <w:rFonts w:ascii="Times New Roman" w:cs="Times New Roman" w:eastAsia="Times New Roman" w:hAnsi="Times New Roman"/>
          <w:b/>
          <w:bCs/>
          <w:color w:val="000000"/>
          <w:sz w:val="28"/>
          <w:szCs w:val="28"/>
        </w:rPr>
        <w:t xml:space="preserve">7.1 Why a user needs it — features and the reason for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460"/>
      </w:tblGrid>
      <w:tr>
        <w:trPr>
          <w:tblHeader/>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Feature</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What the user gets</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Why they would open the app</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Scan a bill</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Photo becomes a ready-to-save expense</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Saves typing; shows the budget effect before saving</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Safe to spend today</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One number: what can be spent today without breaking the plan</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Answers the daily question “can I afford this?”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Budget auto-update and warnings</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Budgets move as bills are saved; the scan screen warns when a bill would push a budget over its limit</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Prevents overspending before it happens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Auto-budget</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Suggested limits from past spending</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No blank-page budgeting</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Subscription detector</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Finds recurring charges and yearly cost</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Often finds forgotten subscriptions</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Goal ETA</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Date a savings goal will be reached at the current pace</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Makes goals concrete</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What-if simulator</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Effect of cutting a category by x%</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Turns advice into a decision</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Month-end projection</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Where this month will finish at the current rate</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Early warning</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Financial health score</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0–100 with four-part breakdown</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 single number to improve</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Ask AI</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Plain-English questions about the user's own money</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Faster than reading charts; answers only from the user's data</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Anomaly alerts and forecast</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Unusual expenses flagged; next-month spend predicted</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Catches mistakes and fraud, prepares the next month</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Account settings</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Edit profile, change password, theme, export or clear data, delete account</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Users stay in control of their data</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Live camera capture</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Webcam preview on desktop, native camera on phones, upload fallback</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Scan a bill without leaving the app</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Metrics tab</w:t>
            </w:r>
          </w:p>
        </w:tc>
        <w:tc>
          <w:tcPr>
            <w:tcW w:type="dxa" w:w="3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Engineering-quality dashboard of the project itself</w:t>
            </w:r>
          </w:p>
        </w:tc>
        <w:tc>
          <w:tcPr>
            <w:tcW w:type="dxa" w:w="3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Shows the system is engineered and measured</w:t>
            </w:r>
          </w:p>
        </w:tc>
      </w:tr>
    </w:tbl>
    <w:p>
      <w:pPr>
        <w:spacing w:after="160"/>
      </w:pPr>
    </w:p>
    <w:p>
      <w:pPr>
        <w:keepNext/>
        <w:spacing w:after="100" w:before="200"/>
      </w:pPr>
      <w:r>
        <w:rPr>
          <w:rFonts w:ascii="Times New Roman" w:cs="Times New Roman" w:eastAsia="Times New Roman" w:hAnsi="Times New Roman"/>
          <w:b/>
          <w:bCs/>
          <w:color w:val="000000"/>
          <w:sz w:val="28"/>
          <w:szCs w:val="28"/>
        </w:rPr>
        <w:t xml:space="preserve">7.2 Screens of the working system</w:t>
      </w:r>
    </w:p>
    <w:p>
      <w:pPr>
        <w:keepNext/>
        <w:spacing w:before="120"/>
        <w:jc w:val="center"/>
      </w:pPr>
      <w:r>
        <w:drawing>
          <wp:inline distT="0" distB="0" distL="0" distR="0">
            <wp:extent cx="5334000" cy="3000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3. Sign-in screen</w:t>
      </w:r>
    </w:p>
    <w:p>
      <w:pPr>
        <w:keepNext/>
        <w:spacing w:before="120"/>
        <w:jc w:val="center"/>
      </w:pPr>
      <w:r>
        <w:drawing>
          <wp:inline distT="0" distB="0" distL="0" distR="0">
            <wp:extent cx="5334000" cy="3000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4. Dashboard: health score, safe-to-spend, trend, upcoming bills</w:t>
      </w:r>
    </w:p>
    <w:p>
      <w:pPr>
        <w:keepNext/>
        <w:spacing w:before="120"/>
        <w:jc w:val="center"/>
      </w:pPr>
      <w:r>
        <w:drawing>
          <wp:inline distT="0" distB="0" distL="0" distR="0">
            <wp:extent cx="5334000" cy="3000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5. Scan Bill — choose a photo, use the camera, or try a sample</w:t>
      </w:r>
    </w:p>
    <w:p>
      <w:pPr>
        <w:keepNext/>
        <w:spacing w:before="120"/>
        <w:jc w:val="center"/>
      </w:pPr>
      <w:r>
        <w:drawing>
          <wp:inline distT="0" distB="0" distL="0" distR="0">
            <wp:extent cx="5334000" cy="30003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6. Scan result — extracted fields, budget impact warning and confirmation</w:t>
      </w:r>
    </w:p>
    <w:p>
      <w:pPr>
        <w:keepNext/>
        <w:spacing w:before="120"/>
        <w:jc w:val="center"/>
      </w:pPr>
      <w:r>
        <w:drawing>
          <wp:inline distT="0" distB="0" distL="0" distR="0">
            <wp:extent cx="5334000" cy="3000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7. Transactions with search, filters and CSV export</w:t>
      </w:r>
    </w:p>
    <w:p>
      <w:pPr>
        <w:keepNext/>
        <w:spacing w:before="120"/>
        <w:jc w:val="center"/>
      </w:pPr>
      <w:r>
        <w:drawing>
          <wp:inline distT="0" distB="0" distL="0" distR="0">
            <wp:extent cx="5334000" cy="3000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8. Budgets with live spent / remaining</w:t>
      </w:r>
    </w:p>
    <w:p>
      <w:pPr>
        <w:keepNext/>
        <w:spacing w:before="120"/>
        <w:jc w:val="center"/>
      </w:pPr>
      <w:r>
        <w:drawing>
          <wp:inline distT="0" distB="0" distL="0" distR="0">
            <wp:extent cx="5334000" cy="3000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9. Auto-budget suggestions</w:t>
      </w:r>
    </w:p>
    <w:p>
      <w:pPr>
        <w:keepNext/>
        <w:spacing w:before="120"/>
        <w:jc w:val="center"/>
      </w:pPr>
      <w:r>
        <w:drawing>
          <wp:inline distT="0" distB="0" distL="0" distR="0">
            <wp:extent cx="5334000" cy="3000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10. Goals with estimated completion date</w:t>
      </w:r>
    </w:p>
    <w:p>
      <w:pPr>
        <w:keepNext/>
        <w:spacing w:before="120"/>
        <w:jc w:val="center"/>
      </w:pPr>
      <w:r>
        <w:drawing>
          <wp:inline distT="0" distB="0" distL="0" distR="0">
            <wp:extent cx="5334000" cy="3000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11. Recurring bills</w:t>
      </w:r>
    </w:p>
    <w:p>
      <w:pPr>
        <w:keepNext/>
        <w:spacing w:before="120"/>
        <w:jc w:val="center"/>
      </w:pPr>
      <w:r>
        <w:drawing>
          <wp:inline distT="0" distB="0" distL="0" distR="0">
            <wp:extent cx="5334000" cy="30003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12. Insights: anomalies, forecast, subscriptions and recommendations</w:t>
      </w:r>
    </w:p>
    <w:p>
      <w:pPr>
        <w:keepNext/>
        <w:spacing w:before="120"/>
        <w:jc w:val="center"/>
      </w:pPr>
      <w:r>
        <w:drawing>
          <wp:inline distT="0" distB="0" distL="0" distR="0">
            <wp:extent cx="5334000" cy="3000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13. Ask AI answering from the user's own data</w:t>
      </w:r>
    </w:p>
    <w:p>
      <w:pPr>
        <w:keepNext/>
        <w:spacing w:before="120"/>
        <w:jc w:val="center"/>
      </w:pPr>
      <w:r>
        <w:drawing>
          <wp:inline distT="0" distB="0" distL="0" distR="0">
            <wp:extent cx="5334000" cy="3000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14. Notifications</w:t>
      </w:r>
    </w:p>
    <w:p>
      <w:pPr>
        <w:keepNext/>
        <w:spacing w:before="120"/>
        <w:jc w:val="center"/>
      </w:pPr>
      <w:r>
        <w:drawing>
          <wp:inline distT="0" distB="0" distL="0" distR="0">
            <wp:extent cx="5334000" cy="3000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15. Metrics tab (Modules 3 and 4 dashboard embedded in the app)</w:t>
      </w:r>
    </w:p>
    <w:p>
      <w:pPr>
        <w:keepNext/>
        <w:spacing w:before="120"/>
        <w:jc w:val="center"/>
      </w:pPr>
      <w:r>
        <w:drawing>
          <wp:inline distT="0" distB="0" distL="0" distR="0">
            <wp:extent cx="5334000" cy="3000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16. Accounts</w:t>
      </w:r>
    </w:p>
    <w:p>
      <w:pPr>
        <w:keepNext/>
        <w:spacing w:before="120"/>
        <w:jc w:val="center"/>
      </w:pPr>
      <w:r>
        <w:drawing>
          <wp:inline distT="0" distB="0" distL="0" distR="0">
            <wp:extent cx="5334000" cy="3000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17. Account settings: profile, password, theme, data export, clear data, delete account</w:t>
      </w:r>
    </w:p>
    <w:p>
      <w:pPr>
        <w:keepNext/>
        <w:spacing w:before="120"/>
        <w:jc w:val="center"/>
      </w:pPr>
      <w:r>
        <w:drawing>
          <wp:inline distT="0" distB="0" distL="0" distR="0">
            <wp:extent cx="5334000" cy="30003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18. Collapsible sidebar (icon rail) — the page content moves with it and is never covered</w:t>
      </w:r>
    </w:p>
    <w:p>
      <w:pPr>
        <w:keepNext/>
        <w:spacing w:before="120"/>
        <w:jc w:val="center"/>
      </w:pPr>
      <w:r>
        <w:drawing>
          <wp:inline distT="0" distB="0" distL="0" distR="0">
            <wp:extent cx="5334000" cy="3000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0003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19. Dark theme</w:t>
      </w:r>
    </w:p>
    <w:p>
      <w:pPr>
        <w:keepNext/>
        <w:spacing w:before="120"/>
        <w:jc w:val="center"/>
      </w:pPr>
      <w:r>
        <w:drawing>
          <wp:inline distT="0" distB="0" distL="0" distR="0">
            <wp:extent cx="1905000" cy="41243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20. Mobile layout</w:t>
      </w:r>
    </w:p>
    <w:p>
      <w:pPr>
        <w:keepNext/>
        <w:spacing w:after="100" w:before="200"/>
      </w:pPr>
      <w:r>
        <w:rPr>
          <w:rFonts w:ascii="Times New Roman" w:cs="Times New Roman" w:eastAsia="Times New Roman" w:hAnsi="Times New Roman"/>
          <w:b/>
          <w:bCs/>
          <w:color w:val="000000"/>
          <w:sz w:val="28"/>
          <w:szCs w:val="28"/>
        </w:rPr>
        <w:t xml:space="preserve">7.3 Security and privacy</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Passwords are hashed with bcrypt; sessions use signed JWTs; every route except sign-in and sign-up checks the token and filters data by user.</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Bill images are processed in memory and are not stored. Only the extracted fields the user confirms are saved.</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Ask AI sends a compact summary of the user's own data, never other users' data, and is instructed to answer only from that summary.</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API keys and database credentials live in environment variables and are excluded from the repository.</w:t>
      </w:r>
    </w:p>
    <w:p>
      <w:pPr>
        <w:keepNext/>
        <w:spacing w:after="140" w:before="320"/>
      </w:pPr>
      <w:r>
        <w:rPr>
          <w:rFonts w:ascii="Times New Roman" w:cs="Times New Roman" w:eastAsia="Times New Roman" w:hAnsi="Times New Roman"/>
          <w:b/>
          <w:bCs/>
          <w:color w:val="000000"/>
          <w:sz w:val="28"/>
          <w:szCs w:val="28"/>
        </w:rPr>
        <w:t xml:space="preserve">8. Dataset / Data / Database</w:t>
      </w:r>
    </w:p>
    <w:p>
      <w:pPr>
        <w:keepNext/>
        <w:spacing w:after="100" w:before="200"/>
      </w:pPr>
      <w:r>
        <w:rPr>
          <w:rFonts w:ascii="Times New Roman" w:cs="Times New Roman" w:eastAsia="Times New Roman" w:hAnsi="Times New Roman"/>
          <w:b/>
          <w:bCs/>
          <w:color w:val="000000"/>
          <w:sz w:val="28"/>
          <w:szCs w:val="28"/>
        </w:rPr>
        <w:t xml:space="preserve">8.1 Application database (MongoDB Atlas, database “wealthline”)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160"/>
      </w:tblGrid>
      <w:tr>
        <w:trPr>
          <w:tblHeader/>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Collection</w:t>
            </w:r>
          </w:p>
        </w:tc>
        <w:tc>
          <w:tcPr>
            <w:tcW w:type="dxa" w:w="3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Main fields</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Purpose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users</w:t>
            </w:r>
          </w:p>
        </w:tc>
        <w:tc>
          <w:tcPr>
            <w:tcW w:type="dxa" w:w="3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id, name, email, passwordHash</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Accounts and login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accounts</w:t>
            </w:r>
          </w:p>
        </w:tc>
        <w:tc>
          <w:tcPr>
            <w:tcW w:type="dxa" w:w="3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userId, name, type, balance</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Savings, checking, credit card</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categories</w:t>
            </w:r>
          </w:p>
        </w:tc>
        <w:tc>
          <w:tcPr>
            <w:tcW w:type="dxa" w:w="3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userId, name, colour</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Spending categories (Income + expense categories)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transactions</w:t>
            </w:r>
          </w:p>
        </w:tc>
        <w:tc>
          <w:tcPr>
            <w:tcW w:type="dxa" w:w="3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userId, accountId, categoryId, type, amount, date, note</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Income and expenses (scanned bills become expenses)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budgets</w:t>
            </w:r>
          </w:p>
        </w:tc>
        <w:tc>
          <w:tcPr>
            <w:tcW w:type="dxa" w:w="3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userId, categoryId, month, monthlyLimit</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Monthly category limits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goals</w:t>
            </w:r>
          </w:p>
        </w:tc>
        <w:tc>
          <w:tcPr>
            <w:tcW w:type="dxa" w:w="3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userId, name, target, saved, deadline</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Savings goals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bills</w:t>
            </w:r>
          </w:p>
        </w:tc>
        <w:tc>
          <w:tcPr>
            <w:tcW w:type="dxa" w:w="3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userId, name, amount, dueDay</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Recurring bills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notifications / recommendation events</w:t>
            </w:r>
          </w:p>
        </w:tc>
        <w:tc>
          <w:tcPr>
            <w:tcW w:type="dxa" w:w="3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userId, message, status</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Alerts; accepted / dismissed recommendations</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aicache</w:t>
            </w:r>
          </w:p>
        </w:tc>
        <w:tc>
          <w:tcPr>
            <w:tcW w:type="dxa" w:w="39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key, value, expiresAt</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Cached AI responses (scan 30 days, insights 1 day)</w:t>
            </w:r>
          </w:p>
        </w:tc>
      </w:tr>
    </w:tbl>
    <w:p>
      <w:pPr>
        <w:spacing w:after="160"/>
      </w:pPr>
    </w:p>
    <w:p>
      <w:pPr>
        <w:spacing w:after="140" w:line="300"/>
        <w:jc w:val="both"/>
      </w:pPr>
      <w:r>
        <w:rPr>
          <w:rFonts w:ascii="Times New Roman" w:cs="Times New Roman" w:eastAsia="Times New Roman" w:hAnsi="Times New Roman"/>
          <w:color w:val="000000"/>
          <w:sz w:val="24"/>
          <w:szCs w:val="24"/>
        </w:rPr>
        <w:t xml:space="preserve">A demo account with realistic data (demo@gmail.com) is created by app/server/scripts/seed_demo.js, with all dates generated relative to today so that the current month is never empty.</w:t>
      </w:r>
    </w:p>
    <w:p>
      <w:pPr>
        <w:keepNext/>
        <w:spacing w:after="100" w:before="200"/>
      </w:pPr>
      <w:r>
        <w:rPr>
          <w:rFonts w:ascii="Times New Roman" w:cs="Times New Roman" w:eastAsia="Times New Roman" w:hAnsi="Times New Roman"/>
          <w:b/>
          <w:bCs/>
          <w:color w:val="000000"/>
          <w:sz w:val="28"/>
          <w:szCs w:val="28"/>
        </w:rPr>
        <w:t xml:space="preserve">8.2 Software-metrics datasets (data/ folder)</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module_metrics.csv — 12 application modules; columns: LOC, cyclomatic complexity, coupling (CBO), lack of cohesion (LCOM), test coverage %, features delivered, errors logged, fault count, defect count, failures observed, delay days, average severity, defect density per KLOC.</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sprint_metrics.csv — 16 weekly sprint observations used for the control chart and trend analysis.</w:t>
      </w:r>
    </w:p>
    <w:p>
      <w:pPr>
        <w:spacing w:after="140" w:line="300"/>
        <w:jc w:val="both"/>
      </w:pPr>
      <w:r>
        <w:rPr>
          <w:rFonts w:ascii="Times New Roman" w:cs="Times New Roman" w:eastAsia="Times New Roman" w:hAnsi="Times New Roman"/>
          <w:color w:val="000000"/>
          <w:sz w:val="24"/>
          <w:szCs w:val="24"/>
        </w:rPr>
        <w:t xml:space="preserve">Both files are generated by analysis/generate_data.py from a fixed random seed. They are synthetic project data made for this course and are not measurements from a real industrial project, so any conclusions drawn from them are only illustrative.</w:t>
      </w:r>
    </w:p>
    <w:p>
      <w:pPr>
        <w:keepNext/>
        <w:spacing w:after="100" w:before="200"/>
      </w:pPr>
      <w:r>
        <w:rPr>
          <w:rFonts w:ascii="Times New Roman" w:cs="Times New Roman" w:eastAsia="Times New Roman" w:hAnsi="Times New Roman"/>
          <w:b/>
          <w:bCs/>
          <w:color w:val="000000"/>
          <w:sz w:val="28"/>
          <w:szCs w:val="28"/>
        </w:rPr>
        <w:t xml:space="preserve">8.3 Evaluation datasets</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report/eval_receipts/ — 11 generated images (e01–e11) and ground_truth.json. The bills are synthetic renderings of typical Indian retail formats (grocery, restaurant, fuel, pharmacy, utility, etc.); two are degraded on purpose; e11 is a non-bill image.</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Simulated anomaly and forecast series are produced inside analysis scripts with a fixed seed (20261026) so the results can be reproduced with node app/server/scripts/evaluate_models.js.</w:t>
      </w:r>
    </w:p>
    <w:p>
      <w:pPr>
        <w:spacing w:after="140" w:line="300"/>
        <w:jc w:val="both"/>
      </w:pPr>
      <w:r>
        <w:rPr>
          <w:rFonts w:ascii="Times New Roman" w:cs="Times New Roman" w:eastAsia="Times New Roman" w:hAnsi="Times New Roman"/>
          <w:color w:val="000000"/>
          <w:sz w:val="24"/>
          <w:szCs w:val="24"/>
        </w:rPr>
        <w:t xml:space="preserve">Source code, data and scripts: https://github.com/ethical0101/Personal-Finance-Management-System</w:t>
      </w:r>
    </w:p>
    <w:p>
      <w:pPr>
        <w:keepNext/>
        <w:spacing w:after="140" w:before="320"/>
      </w:pPr>
      <w:r>
        <w:rPr>
          <w:rFonts w:ascii="Times New Roman" w:cs="Times New Roman" w:eastAsia="Times New Roman" w:hAnsi="Times New Roman"/>
          <w:b/>
          <w:bCs/>
          <w:color w:val="000000"/>
          <w:sz w:val="28"/>
          <w:szCs w:val="28"/>
        </w:rPr>
        <w:t xml:space="preserve">9. Performance Metrics, Working Model and Prediction Model Description</w:t>
      </w:r>
    </w:p>
    <w:p>
      <w:pPr>
        <w:keepNext/>
        <w:spacing w:after="100" w:before="200"/>
      </w:pPr>
      <w:r>
        <w:rPr>
          <w:rFonts w:ascii="Times New Roman" w:cs="Times New Roman" w:eastAsia="Times New Roman" w:hAnsi="Times New Roman"/>
          <w:b/>
          <w:bCs/>
          <w:color w:val="000000"/>
          <w:sz w:val="28"/>
          <w:szCs w:val="28"/>
        </w:rPr>
        <w:t xml:space="preserve">9.1 Bill scanning accuracy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Measure</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Result</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Bills evaluated (clean + degraded)</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10 (including 2 degraded)</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Total amount exactly correct</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100%</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Category correct</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100%</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Date exactly correct</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90%</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Merchant matched (≥60% word overlap)</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90%</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All four fields correct</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90%</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Non-bill image rejected</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 of 1</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Wrong date caught by date sanity check</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1/1</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Latency, first (uncached) run, mean</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about 3.3 s per bill</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Latency, repeated identical bill (cache hit), mean / max</w:t>
            </w:r>
          </w:p>
        </w:tc>
        <w:tc>
          <w:tcPr>
            <w:tcW w:type="dxa" w:w="4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157 ms / 198 ms</w:t>
            </w:r>
          </w:p>
        </w:tc>
      </w:tr>
    </w:tbl>
    <w:p>
      <w:pPr>
        <w:spacing w:after="160"/>
      </w:pPr>
    </w:p>
    <w:p>
      <w:pPr>
        <w:spacing w:after="140" w:line="300"/>
        <w:jc w:val="both"/>
      </w:pPr>
      <w:r>
        <w:rPr>
          <w:rFonts w:ascii="Times New Roman" w:cs="Times New Roman" w:eastAsia="Times New Roman" w:hAnsi="Times New Roman"/>
          <w:color w:val="000000"/>
          <w:sz w:val="24"/>
          <w:szCs w:val="24"/>
        </w:rPr>
        <w:t xml:space="preserve">The only error (bill e04) was a fuel receipt with the date printed as 18-10-26. The model read it as 2018 instead of 2026. The server's date check now flags any date more than about a year from today, and the scan screen shows a check-the-date warning, so this kind of error cannot be saved without the user noticing. The model reported a confidence of 1.0 on every bill, including the wrong one, so the confidence value is not a reliable signal and the app does not depend on it.</w:t>
      </w:r>
    </w:p>
    <w:p>
      <w:pPr>
        <w:spacing w:after="140" w:line="300"/>
        <w:jc w:val="both"/>
      </w:pPr>
      <w:r>
        <w:rPr>
          <w:rFonts w:ascii="Times New Roman" w:cs="Times New Roman" w:eastAsia="Times New Roman" w:hAnsi="Times New Roman"/>
          <w:color w:val="000000"/>
          <w:sz w:val="24"/>
          <w:szCs w:val="24"/>
        </w:rPr>
        <w:t xml:space="preserve">Limitations: ten bills is a small test, and the bills are synthetic renderings and not photos taken with a phone, so results will be lower on crumpled, rotated or handwritten bills. The Gemini free tier allows only a limited number of requests per day for each model, which is why we added caching and a fallback chain. When every model is out of quota the app shows a clear message and the user can add the expense by hand.</w:t>
      </w:r>
    </w:p>
    <w:p>
      <w:pPr>
        <w:keepNext/>
        <w:spacing w:after="100" w:before="200"/>
      </w:pPr>
      <w:r>
        <w:rPr>
          <w:rFonts w:ascii="Times New Roman" w:cs="Times New Roman" w:eastAsia="Times New Roman" w:hAnsi="Times New Roman"/>
          <w:b/>
          <w:bCs/>
          <w:color w:val="000000"/>
          <w:sz w:val="28"/>
          <w:szCs w:val="28"/>
        </w:rPr>
        <w:t xml:space="preserve">9.2 Anomaly detector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2060"/>
      </w:tblGrid>
      <w:tr>
        <w:trPr>
          <w:tblHeader/>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Threshold |z|</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Precision</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Recall</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F1</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False-positive rate</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2</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0.961</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0.724</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0.826</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0.0034</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2.5 (used)</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0.984</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0.631</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0.769</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0.0011</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3</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0.994</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0.535</w:t>
            </w:r>
          </w:p>
        </w:tc>
        <w:tc>
          <w:tcPr>
            <w:tcW w:type="dxa" w:w="17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0.696</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0.0004</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3160"/>
      </w:tblGrid>
      <w:tr>
        <w:trPr>
          <w:tblHeader/>
        </w:trPr>
        <w:tc>
          <w:tcPr>
            <w:tcW w:type="dxa" w:w="34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Injected anomaly size</w:t>
            </w:r>
          </w:p>
        </w:tc>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Number injected</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Recall at |z| ≥ 2.5</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1.5-2x normal spend</w:t>
            </w:r>
          </w:p>
        </w:tc>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890</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6.7%</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2-3x normal spend</w:t>
            </w:r>
          </w:p>
        </w:tc>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1735</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28.1%</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3-5x normal spend</w:t>
            </w:r>
          </w:p>
        </w:tc>
        <w:tc>
          <w:tcPr>
            <w:tcW w:type="dxa" w:w="28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3490</w:t>
            </w:r>
          </w:p>
        </w:tc>
        <w:tc>
          <w:tcPr>
            <w:tcW w:type="dxa" w:w="3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94.9%</w:t>
            </w:r>
          </w:p>
        </w:tc>
      </w:tr>
    </w:tbl>
    <w:p>
      <w:pPr>
        <w:spacing w:after="160"/>
      </w:pPr>
    </w:p>
    <w:p>
      <w:pPr>
        <w:spacing w:after="140" w:line="300"/>
        <w:jc w:val="both"/>
      </w:pPr>
      <w:r>
        <w:rPr>
          <w:rFonts w:ascii="Times New Roman" w:cs="Times New Roman" w:eastAsia="Times New Roman" w:hAnsi="Times New Roman"/>
          <w:color w:val="000000"/>
          <w:sz w:val="24"/>
          <w:szCs w:val="24"/>
        </w:rPr>
        <w:t xml:space="preserve">At the chosen threshold almost every alert is a real one (precision 98%), but only 63% of the injected anomalies are found. The detector is very good with large spikes (95% of expenses that were 3 to 5 times normal) and poor with mild ones (7% of those 1.5 to 2 times normal). That is acceptable for a notification feature, where false alarms annoy users, but it should be called a large unusual expense detector and not a general fraud detector.</w:t>
      </w:r>
    </w:p>
    <w:p>
      <w:pPr>
        <w:keepNext/>
        <w:spacing w:after="100" w:before="200"/>
      </w:pPr>
      <w:r>
        <w:rPr>
          <w:rFonts w:ascii="Times New Roman" w:cs="Times New Roman" w:eastAsia="Times New Roman" w:hAnsi="Times New Roman"/>
          <w:b/>
          <w:bCs/>
          <w:color w:val="000000"/>
          <w:sz w:val="28"/>
          <w:szCs w:val="28"/>
        </w:rPr>
        <w:t xml:space="preserve">9.3 Spending forecaster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2600"/>
        <w:gridCol w:w="2160"/>
      </w:tblGrid>
      <w:tr>
        <w:trPr>
          <w:tblHeader/>
        </w:trPr>
        <w:tc>
          <w:tcPr>
            <w:tcW w:type="dxa" w:w="4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Method</w:t>
            </w:r>
          </w:p>
        </w:tc>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MAPE (lower is better)</w:t>
            </w:r>
          </w:p>
        </w:tc>
        <w:tc>
          <w:tcPr>
            <w:tcW w:type="dxa" w:w="2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Std. deviation</w:t>
            </w:r>
          </w:p>
        </w:tc>
      </w:tr>
      <w:tr>
        <w:trPr>
          <w:cantSplit/>
        </w:trPr>
        <w:tc>
          <w:tcPr>
            <w:tcW w:type="dxa" w:w="4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Exponential smoothing, α = 0.4 (used)</w:t>
            </w:r>
          </w:p>
        </w:tc>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13.76%</w:t>
            </w:r>
          </w:p>
        </w:tc>
        <w:tc>
          <w:tcPr>
            <w:tcW w:type="dxa" w:w="2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13.28</w:t>
            </w:r>
          </w:p>
        </w:tc>
      </w:tr>
      <w:tr>
        <w:trPr>
          <w:cantSplit/>
        </w:trPr>
        <w:tc>
          <w:tcPr>
            <w:tcW w:type="dxa" w:w="4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3-month moving average</w:t>
            </w:r>
          </w:p>
        </w:tc>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14.05%</w:t>
            </w:r>
          </w:p>
        </w:tc>
        <w:tc>
          <w:tcPr>
            <w:tcW w:type="dxa" w:w="2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13.61</w:t>
            </w:r>
          </w:p>
        </w:tc>
      </w:tr>
      <w:tr>
        <w:trPr>
          <w:cantSplit/>
        </w:trPr>
        <w:tc>
          <w:tcPr>
            <w:tcW w:type="dxa" w:w="4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Linear regression (previous method)</w:t>
            </w:r>
          </w:p>
        </w:tc>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15.95%</w:t>
            </w:r>
          </w:p>
        </w:tc>
        <w:tc>
          <w:tcPr>
            <w:tcW w:type="dxa" w:w="2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15.36</w:t>
            </w:r>
          </w:p>
        </w:tc>
      </w:tr>
      <w:tr>
        <w:trPr>
          <w:cantSplit/>
        </w:trPr>
        <w:tc>
          <w:tcPr>
            <w:tcW w:type="dxa" w:w="4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Naive (last month repeated)</w:t>
            </w:r>
          </w:p>
        </w:tc>
        <w:tc>
          <w:tcPr>
            <w:tcW w:type="dxa" w:w="2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17.04%</w:t>
            </w:r>
          </w:p>
        </w:tc>
        <w:tc>
          <w:tcPr>
            <w:tcW w:type="dxa" w:w="21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15.55</w:t>
            </w:r>
          </w:p>
        </w:tc>
      </w:tr>
    </w:tbl>
    <w:p>
      <w:pPr>
        <w:spacing w:after="160"/>
      </w:pPr>
    </w:p>
    <w:p>
      <w:pPr>
        <w:spacing w:after="140" w:line="300"/>
        <w:jc w:val="both"/>
      </w:pPr>
      <w:r>
        <w:rPr>
          <w:rFonts w:ascii="Times New Roman" w:cs="Times New Roman" w:eastAsia="Times New Roman" w:hAnsi="Times New Roman"/>
          <w:color w:val="000000"/>
          <w:sz w:val="24"/>
          <w:szCs w:val="24"/>
        </w:rPr>
        <w:t xml:space="preserve">Over 2400 forecasts, exponential smoothing did better than linear regression in 60.0% of cases and better than the naive baseline in 63.4%. Its advantage over the 3-month moving average is small (52.1% win rate), so smoothing and moving averages are about equally good, and both beat regression on short noisy history. These series are simulated, so the real accuracy still has to be checked on real user data.</w:t>
      </w:r>
    </w:p>
    <w:p>
      <w:pPr>
        <w:keepNext/>
        <w:spacing w:after="100" w:before="200"/>
      </w:pPr>
      <w:r>
        <w:rPr>
          <w:rFonts w:ascii="Times New Roman" w:cs="Times New Roman" w:eastAsia="Times New Roman" w:hAnsi="Times New Roman"/>
          <w:b/>
          <w:bCs/>
          <w:color w:val="000000"/>
          <w:sz w:val="28"/>
          <w:szCs w:val="28"/>
        </w:rPr>
        <w:t xml:space="preserve">9.4 Module 3 — metrics analysis results</w:t>
      </w:r>
    </w:p>
    <w:p>
      <w:pPr>
        <w:spacing w:after="140" w:line="300"/>
        <w:jc w:val="both"/>
      </w:pPr>
      <w:r>
        <w:rPr>
          <w:rFonts w:ascii="Times New Roman" w:cs="Times New Roman" w:eastAsia="Times New Roman" w:hAnsi="Times New Roman"/>
          <w:color w:val="000000"/>
          <w:sz w:val="24"/>
          <w:szCs w:val="24"/>
        </w:rPr>
        <w:t xml:space="preserve">Decision tree. The tree classifies modules as High or Low defect risk. It reaches 91.7% accuracy on the data it was trained on, but leave-one-out cross-validation gives only 58.3% against a 50.0% majority-class baseline (n = 12). Lack of cohesion carries 91.8% of the importance and coupling 8.2%. With only 12 modules the tree helps explain the data but should not be trusted as a predictor.</w:t>
      </w:r>
    </w:p>
    <w:p>
      <w:pPr>
        <w:keepNext/>
        <w:spacing w:before="120"/>
        <w:jc w:val="center"/>
      </w:pPr>
      <w:r>
        <w:drawing>
          <wp:inline distT="0" distB="0" distL="0" distR="0">
            <wp:extent cx="5334000" cy="28765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87655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21. Decision tree for defect-proneness</w:t>
      </w:r>
    </w:p>
    <w:p>
      <w:pPr>
        <w:spacing w:after="140" w:line="300"/>
        <w:jc w:val="both"/>
      </w:pPr>
      <w:r>
        <w:rPr>
          <w:rFonts w:ascii="Times New Roman" w:cs="Times New Roman" w:eastAsia="Times New Roman" w:hAnsi="Times New Roman"/>
          <w:color w:val="000000"/>
          <w:sz w:val="24"/>
          <w:szCs w:val="24"/>
        </w:rPr>
        <w:t xml:space="preserve">Box plot and control chart. The box plot shows the spread of each metric across the modules. The individuals and moving range chart over the sprint series puts week 12 outside the control limits, which means it is special-cause variation that needs to be investigated and not normal noise.</w:t>
      </w:r>
    </w:p>
    <w:p>
      <w:pPr>
        <w:keepNext/>
        <w:spacing w:before="120"/>
        <w:jc w:val="center"/>
      </w:pPr>
      <w:r>
        <w:drawing>
          <wp:inline distT="0" distB="0" distL="0" distR="0">
            <wp:extent cx="4953000" cy="22479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247900"/>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22. Box plot of module metrics</w:t>
      </w:r>
    </w:p>
    <w:p>
      <w:pPr>
        <w:keepNext/>
        <w:spacing w:before="120"/>
        <w:jc w:val="center"/>
      </w:pPr>
      <w:r>
        <w:drawing>
          <wp:inline distT="0" distB="0" distL="0" distR="0">
            <wp:extent cx="4953000" cy="31527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315277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23. I-MR control chart</w:t>
      </w:r>
    </w:p>
    <w:p>
      <w:pPr>
        <w:spacing w:after="140" w:line="300"/>
        <w:jc w:val="both"/>
      </w:pPr>
      <w:r>
        <w:rPr>
          <w:rFonts w:ascii="Times New Roman" w:cs="Times New Roman" w:eastAsia="Times New Roman" w:hAnsi="Times New Roman"/>
          <w:color w:val="000000"/>
          <w:sz w:val="24"/>
          <w:szCs w:val="24"/>
        </w:rPr>
        <w:t xml:space="preserve">Correlation. The same three pairs were tested with all three coefficients.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60"/>
      </w:tblGrid>
      <w:tr>
        <w:trPr>
          <w:tblHeader/>
        </w:trP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Pair</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Pearson r (p)</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Spearman ρ (p)</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Kendall τ (p)</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Cyclomatic Complexity vs Defect Density</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0.559 (0.0591)</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0.592 (0.0426)</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0.473 (0.0331)</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Test Coverage vs Defect Density</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-0.37 (0.2367)</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-0.231 (0.4705)</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-0.152 (0.5452)</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Coupling (CBO) vs Delay (days)</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0.647 (0.0229)</w:t>
            </w:r>
          </w:p>
        </w:tc>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0.558 (0.0594)</w:t>
            </w:r>
          </w:p>
        </w:tc>
        <w:tc>
          <w:tcPr>
            <w:tcW w:type="dxa" w:w="20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0.369 (0.0982)</w:t>
            </w:r>
          </w:p>
        </w:tc>
      </w:tr>
    </w:tbl>
    <w:p>
      <w:pPr>
        <w:spacing w:after="160"/>
      </w:pPr>
    </w:p>
    <w:p>
      <w:pPr>
        <w:spacing w:after="140" w:line="300"/>
        <w:jc w:val="both"/>
      </w:pPr>
      <w:r>
        <w:rPr>
          <w:rFonts w:ascii="Times New Roman" w:cs="Times New Roman" w:eastAsia="Times New Roman" w:hAnsi="Times New Roman"/>
          <w:color w:val="000000"/>
          <w:sz w:val="24"/>
          <w:szCs w:val="24"/>
        </w:rPr>
        <w:t xml:space="preserve">Complexity against defect density is positive under all three measures, and the Spearman (p = 0.043) and Kendall (p = 0.033) tests are significant at 5%. Coupling against delay is also positive under all three, but only Pearson reaches 5%. Test coverage against defect density is negative but not significant under any of the measures, and the t-test between low-coverage and high-coverage modules is not significant either (t = 1.131, p = 0.2847), so we do not claim that coverage reduces defects on this dataset.</w:t>
      </w:r>
    </w:p>
    <w:p>
      <w:pPr>
        <w:keepNext/>
        <w:spacing w:before="120"/>
        <w:jc w:val="center"/>
      </w:pPr>
      <w:r>
        <w:drawing>
          <wp:inline distT="0" distB="0" distL="0" distR="0">
            <wp:extent cx="4953000" cy="30956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3095625"/>
                    </a:xfrm>
                    <a:prstGeom prst="rect">
                      <a:avLst/>
                    </a:prstGeom>
                  </pic:spPr>
                </pic:pic>
              </a:graphicData>
            </a:graphic>
          </wp:inline>
        </w:drawing>
      </w:r>
    </w:p>
    <w:p>
      <w:pPr>
        <w:spacing w:after="200" w:before="60"/>
        <w:jc w:val="center"/>
      </w:pPr>
      <w:r>
        <w:rPr>
          <w:rFonts w:ascii="Times New Roman" w:cs="Times New Roman" w:eastAsia="Times New Roman" w:hAnsi="Times New Roman"/>
          <w:i/>
          <w:iCs/>
          <w:color w:val="000000"/>
          <w:sz w:val="22"/>
          <w:szCs w:val="22"/>
        </w:rPr>
        <w:t xml:space="preserve">Figure 24. Pearson, Spearman and Kendall comparison</w:t>
      </w:r>
    </w:p>
    <w:p>
      <w:pPr>
        <w:keepNext/>
        <w:spacing w:after="100" w:before="200"/>
      </w:pPr>
      <w:r>
        <w:rPr>
          <w:rFonts w:ascii="Times New Roman" w:cs="Times New Roman" w:eastAsia="Times New Roman" w:hAnsi="Times New Roman"/>
          <w:b/>
          <w:bCs/>
          <w:color w:val="000000"/>
          <w:sz w:val="28"/>
          <w:szCs w:val="28"/>
        </w:rPr>
        <w:t xml:space="preserve">9.5 Module 4 — Bayesian network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1300"/>
        <w:gridCol w:w="1400"/>
        <w:gridCol w:w="1460"/>
      </w:tblGrid>
      <w:tr>
        <w:trPr>
          <w:tblHeader/>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Scenario (evidence)</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P(Low)</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P(Medium)</w:t>
            </w:r>
          </w:p>
        </w:tc>
        <w:tc>
          <w:tcPr>
            <w:tcW w:type="dxa" w:w="1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P(High)</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Baseline (no evidence — population prior)</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0.3755</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0.3432</w:t>
            </w:r>
          </w:p>
        </w:tc>
        <w:tc>
          <w:tcPr>
            <w:tcW w:type="dxa" w:w="1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0.2812</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Volatile requirements + inexperienced team (worst case)</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0.1069</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0.3431</w:t>
            </w:r>
          </w:p>
        </w:tc>
        <w:tc>
          <w:tcPr>
            <w:tcW w:type="dxa" w:w="1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0.55</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Stable requirements + experienced team (best case)</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0.5774</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0.2951</w:t>
            </w:r>
          </w:p>
        </w:tc>
        <w:tc>
          <w:tcPr>
            <w:tcW w:type="dxa" w:w="1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0.1275</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Observed schedule already slipping (High delay)</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0.1054</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0.3942</w:t>
            </w:r>
          </w:p>
        </w:tc>
        <w:tc>
          <w:tcPr>
            <w:tcW w:type="dxa" w:w="1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0.5004</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Observed high defect density in current sprint</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0.1321</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0.3767</w:t>
            </w:r>
          </w:p>
        </w:tc>
        <w:tc>
          <w:tcPr>
            <w:tcW w:type="dxa" w:w="1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0.4912</w:t>
            </w:r>
          </w:p>
        </w:tc>
      </w:tr>
      <w:tr>
        <w:trPr>
          <w:cantSplit/>
        </w:trPr>
        <w:tc>
          <w:tcPr>
            <w:tcW w:type="dxa" w:w="52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Mitigation applied: inexperienced team upskilled mid-project (T -&gt; High) despite volatile requirements</w:t>
            </w:r>
          </w:p>
        </w:tc>
        <w:tc>
          <w:tcPr>
            <w:tcW w:type="dxa" w:w="13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0.3619</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0.3731</w:t>
            </w:r>
          </w:p>
        </w:tc>
        <w:tc>
          <w:tcPr>
            <w:tcW w:type="dxa" w:w="146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0.265</w:t>
            </w:r>
          </w:p>
        </w:tc>
      </w:tr>
    </w:tbl>
    <w:p>
      <w:pPr>
        <w:spacing w:after="160"/>
      </w:pPr>
    </w:p>
    <w:p>
      <w:pPr>
        <w:spacing w:after="140" w:line="300"/>
        <w:jc w:val="both"/>
      </w:pPr>
      <w:r>
        <w:rPr>
          <w:rFonts w:ascii="Times New Roman" w:cs="Times New Roman" w:eastAsia="Times New Roman" w:hAnsi="Times New Roman"/>
          <w:color w:val="000000"/>
          <w:sz w:val="24"/>
          <w:szCs w:val="24"/>
        </w:rPr>
        <w:t xml:space="preserve">The network puts numbers on how the risk changes. With no evidence the probability of High project risk is 28.1%. Volatile requirements with an inexperienced team raise it to 55.0%, and upskilling the team under the same volatile requirements brings it back to 26.5%, which gives a measurable reason for doing that mitigation. Network 2 predicts a module as defect-prone with probability 0.75 when complexity is high and coverage is low, and 0.0 when both are low. The conditional probability tables were set by us and not learned from data, so these results show how to reason with the model and do not prove its numbers.</w:t>
      </w:r>
    </w:p>
    <w:p>
      <w:pPr>
        <w:keepNext/>
        <w:spacing w:after="100" w:before="200"/>
      </w:pPr>
      <w:r>
        <w:rPr>
          <w:rFonts w:ascii="Times New Roman" w:cs="Times New Roman" w:eastAsia="Times New Roman" w:hAnsi="Times New Roman"/>
          <w:b/>
          <w:bCs/>
          <w:color w:val="000000"/>
          <w:sz w:val="28"/>
          <w:szCs w:val="28"/>
        </w:rPr>
        <w:t xml:space="preserve">9.6 System performance (API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Endpoint</w:t>
            </w:r>
          </w:p>
        </w:tc>
        <w:tc>
          <w:tcPr>
            <w:tcW w:type="dxa" w:w="288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Local p50 / p95 (ms)</w:t>
            </w:r>
          </w:p>
        </w:tc>
        <w:tc>
          <w:tcPr>
            <w:tcW w:type="dxa" w:w="288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bCs/>
                <w:color w:val="000000"/>
                <w:sz w:val="21"/>
                <w:szCs w:val="21"/>
              </w:rPr>
              <w:t xml:space="preserve">Vercel p50 / p95 (ms)</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/dashboard/summary</w:t>
            </w:r>
          </w:p>
        </w:tc>
        <w:tc>
          <w:tcPr>
            <w:tcW w:type="dxa" w:w="288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58 / 84</w:t>
            </w:r>
          </w:p>
        </w:tc>
        <w:tc>
          <w:tcPr>
            <w:tcW w:type="dxa" w:w="288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653 / 675</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/transactions</w:t>
            </w:r>
          </w:p>
        </w:tc>
        <w:tc>
          <w:tcPr>
            <w:tcW w:type="dxa" w:w="288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52 / 56</w:t>
            </w:r>
          </w:p>
        </w:tc>
        <w:tc>
          <w:tcPr>
            <w:tcW w:type="dxa" w:w="288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653 / 669</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/insights/forecast</w:t>
            </w:r>
          </w:p>
        </w:tc>
        <w:tc>
          <w:tcPr>
            <w:tcW w:type="dxa" w:w="288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174 / 197</w:t>
            </w:r>
          </w:p>
        </w:tc>
        <w:tc>
          <w:tcPr>
            <w:tcW w:type="dxa" w:w="288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870 / 881</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/budgets</w:t>
            </w:r>
          </w:p>
        </w:tc>
        <w:tc>
          <w:tcPr>
            <w:tcW w:type="dxa" w:w="288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91 / 95</w:t>
            </w:r>
          </w:p>
        </w:tc>
        <w:tc>
          <w:tcPr>
            <w:tcW w:type="dxa" w:w="288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869 / 902</w:t>
            </w:r>
          </w:p>
        </w:tc>
      </w:tr>
      <w:tr>
        <w:trPr>
          <w:cantSplit/>
        </w:trPr>
        <w:tc>
          <w:tcPr>
            <w:tcW w:type="dxa" w:w="360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/insights/subscriptions</w:t>
            </w:r>
          </w:p>
        </w:tc>
        <w:tc>
          <w:tcPr>
            <w:tcW w:type="dxa" w:w="288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56 / 79</w:t>
            </w:r>
          </w:p>
        </w:tc>
        <w:tc>
          <w:tcPr>
            <w:tcW w:type="dxa" w:w="2880"/>
            <w:tcBorders>
              <w:top w:val="single" w:color="000000" w:sz="4"/>
              <w:left w:val="single" w:color="000000" w:sz="4"/>
              <w:bottom w:val="single" w:color="000000" w:sz="4"/>
              <w:right w:val="single" w:color="000000" w:sz="4"/>
            </w:tcBorders>
            <w:tcMar>
              <w:top w:type="dxa" w:w="60"/>
              <w:left w:type="dxa" w:w="90"/>
              <w:bottom w:type="dxa" w:w="60"/>
              <w:right w:type="dxa" w:w="90"/>
            </w:tcMar>
          </w:tcPr>
          <w:p>
            <w:r>
              <w:rPr>
                <w:rFonts w:ascii="Times New Roman" w:cs="Times New Roman" w:eastAsia="Times New Roman" w:hAnsi="Times New Roman"/>
                <w:b w:val="false"/>
                <w:bCs w:val="false"/>
                <w:color w:val="000000"/>
                <w:sz w:val="21"/>
                <w:szCs w:val="21"/>
              </w:rPr>
              <w:t xml:space="preserve">657 / 717</w:t>
            </w:r>
          </w:p>
        </w:tc>
      </w:tr>
    </w:tbl>
    <w:p>
      <w:pPr>
        <w:spacing w:after="160"/>
      </w:pPr>
    </w:p>
    <w:p>
      <w:pPr>
        <w:spacing w:after="140" w:line="300"/>
        <w:jc w:val="both"/>
      </w:pPr>
      <w:r>
        <w:rPr>
          <w:rFonts w:ascii="Times New Roman" w:cs="Times New Roman" w:eastAsia="Times New Roman" w:hAnsi="Times New Roman"/>
          <w:color w:val="000000"/>
          <w:sz w:val="24"/>
          <w:szCs w:val="24"/>
        </w:rPr>
        <w:t xml:space="preserve">The Vercel times include the network round trip from the test machine and a data layer that filters in memory. Every endpoint answers in under one second at the median, which is fine for this scale. If the data grows, the filters should be moved into the MongoDB queries.</w:t>
      </w:r>
    </w:p>
    <w:p>
      <w:pPr>
        <w:keepNext/>
        <w:spacing w:after="100" w:before="200"/>
      </w:pPr>
      <w:r>
        <w:rPr>
          <w:rFonts w:ascii="Times New Roman" w:cs="Times New Roman" w:eastAsia="Times New Roman" w:hAnsi="Times New Roman"/>
          <w:b/>
          <w:bCs/>
          <w:color w:val="000000"/>
          <w:sz w:val="28"/>
          <w:szCs w:val="28"/>
        </w:rPr>
        <w:t xml:space="preserve">9.7 Working model of the application (end-to-end)</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A user signs in, sees the dashboard with health score and safe-to-spend, taps Scan Bill, and selects a photo.</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The server returns the merchant, date, total and category, the effect on that category's budget (for example a category going from under its limit to over it, with the over-by amount), and whether it looks like a duplicate.</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The user edits any field and confirms; the transaction is stored, the account balance and budgets update, and an unusually large expense raises a notification through the anomaly check against the user's history.</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The Insights page then shows the forecast, anomalies, subscriptions and AI recommendations, and Ask AI answers questions from the same data.</w:t>
      </w:r>
    </w:p>
    <w:p>
      <w:pPr>
        <w:keepNext/>
        <w:spacing w:after="140" w:before="320"/>
      </w:pPr>
      <w:r>
        <w:rPr>
          <w:rFonts w:ascii="Times New Roman" w:cs="Times New Roman" w:eastAsia="Times New Roman" w:hAnsi="Times New Roman"/>
          <w:b/>
          <w:bCs/>
          <w:color w:val="000000"/>
          <w:sz w:val="28"/>
          <w:szCs w:val="28"/>
        </w:rPr>
        <w:t xml:space="preserve">10. Conclusion</w:t>
      </w:r>
    </w:p>
    <w:p>
      <w:pPr>
        <w:spacing w:after="140" w:line="300"/>
        <w:jc w:val="both"/>
      </w:pPr>
      <w:r>
        <w:rPr>
          <w:rFonts w:ascii="Times New Roman" w:cs="Times New Roman" w:eastAsia="Times New Roman" w:hAnsi="Times New Roman"/>
          <w:color w:val="000000"/>
          <w:sz w:val="24"/>
          <w:szCs w:val="24"/>
        </w:rPr>
        <w:t xml:space="preserve">Wealthline shows that a personal finance system can reduce the effort of data entry by scanning bills directly while still leaving the user in control: the AI reads the bill, normal code checks it, and the user confirms. The system updates budgets from scanned bills, warns before a limit is crossed, and has features that give people a reason to come back every day. The measurements show where it is strong (exact totals on all test bills, 98% precision on anomaly alerts, forecasting better than regression) and where it is weak (small anomalies are missed, the confidence score tells us nothing, the decision tree does not generalise, and the free AI quota limits heavy use). We fixed what we could (the date check, the forecaster, caching and fallback) and reported the rest, which is part of applying software metrics to our own work.</w:t>
      </w:r>
    </w:p>
    <w:p>
      <w:pPr>
        <w:spacing w:after="140" w:line="300"/>
        <w:jc w:val="both"/>
      </w:pPr>
      <w:r>
        <w:rPr>
          <w:rFonts w:ascii="Times New Roman" w:cs="Times New Roman" w:eastAsia="Times New Roman" w:hAnsi="Times New Roman"/>
          <w:color w:val="000000"/>
          <w:sz w:val="24"/>
          <w:szCs w:val="24"/>
        </w:rPr>
        <w:t xml:space="preserve">The software metrics modules gave the project some structure. GQ(I)M connected the goals to the measurements, the defect taxonomy defined what to count, the statistical tools showed which signals hold up (complexity and cohesion) and which do not (coverage on this dataset), and the Bayesian networks turned risk into numbers that can support mitigation decisions.</w:t>
      </w:r>
    </w:p>
    <w:p>
      <w:pPr>
        <w:keepNext/>
        <w:spacing w:after="140" w:before="320"/>
      </w:pPr>
      <w:r>
        <w:rPr>
          <w:rFonts w:ascii="Times New Roman" w:cs="Times New Roman" w:eastAsia="Times New Roman" w:hAnsi="Times New Roman"/>
          <w:b/>
          <w:bCs/>
          <w:color w:val="000000"/>
          <w:sz w:val="28"/>
          <w:szCs w:val="28"/>
        </w:rPr>
        <w:t xml:space="preserve">11. Future Work</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Test bill scanning on real phone photographs (rotated, crumpled, other languages, handwritten) with a larger set of at least 100 bills, and add a local OCR fallback so scanning still works when the cloud quota is used up.</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Make the extraction confidence meaningful, for example by checking that the line items add up to the total, so poor reads can be flagged.</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Bank-statement and UPI SMS import, and multi-currency support.</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Push data filters down into MongoDB queries and add indexes for larger user volumes; add automated unit and integration tests with coverage reporting in CI.</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Replace the simulated metrics datasets with real repository data (commits, issues, CI results), repeat the correlation and Bayesian analyses, and learn the Bayesian network tables from data.</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Better detection of mild anomalies using robust statistics (median and MAD) or seasonal models, and rules for each merchant.</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Shared household budgets, receipts attached to transactions with user consent, and push notifications.</w:t>
      </w:r>
    </w:p>
    <w:p>
      <w:pPr>
        <w:pStyle w:val="ListParagraph"/>
        <w:numPr>
          <w:ilvl w:val="0"/>
          <w:numId w:val="2"/>
        </w:numPr>
        <w:spacing w:after="70"/>
        <w:jc w:val="both"/>
      </w:pPr>
      <w:r>
        <w:rPr>
          <w:rFonts w:ascii="Times New Roman" w:cs="Times New Roman" w:eastAsia="Times New Roman" w:hAnsi="Times New Roman"/>
          <w:color w:val="000000"/>
          <w:sz w:val="24"/>
          <w:szCs w:val="24"/>
        </w:rPr>
        <w:t xml:space="preserve">Accessibility audit and localisation (Telugu, Hindi, Tamil) of the interface.</w:t>
      </w:r>
    </w:p>
    <w:p>
      <w:pPr>
        <w:keepNext/>
        <w:spacing w:after="140" w:before="320"/>
      </w:pPr>
      <w:r>
        <w:rPr>
          <w:rFonts w:ascii="Times New Roman" w:cs="Times New Roman" w:eastAsia="Times New Roman" w:hAnsi="Times New Roman"/>
          <w:b/>
          <w:bCs/>
          <w:color w:val="000000"/>
          <w:sz w:val="28"/>
          <w:szCs w:val="28"/>
        </w:rPr>
        <w:t xml:space="preserve">12. References</w:t>
      </w:r>
    </w:p>
    <w:p>
      <w:pPr>
        <w:spacing w:after="100"/>
        <w:ind w:left="360" w:hanging="360"/>
      </w:pPr>
      <w:r>
        <w:rPr>
          <w:rFonts w:ascii="Times New Roman" w:cs="Times New Roman" w:eastAsia="Times New Roman" w:hAnsi="Times New Roman"/>
          <w:color w:val="000000"/>
          <w:sz w:val="24"/>
          <w:szCs w:val="24"/>
        </w:rPr>
        <w:t xml:space="preserve">[1] R. E. Park, W. B. Goethert, W. A. Florac, “Goal-Driven Software Measurement — A Guidebook,” CMU/SEI-96-HB-002, Software Engineering Institute, 1996. https://insights.sei.cmu.edu/library/goal-driven-software-measurement-a-guidebook/</w:t>
      </w:r>
    </w:p>
    <w:p>
      <w:pPr>
        <w:spacing w:after="100"/>
        <w:ind w:left="360" w:hanging="360"/>
      </w:pPr>
      <w:r>
        <w:rPr>
          <w:rFonts w:ascii="Times New Roman" w:cs="Times New Roman" w:eastAsia="Times New Roman" w:hAnsi="Times New Roman"/>
          <w:color w:val="000000"/>
          <w:sz w:val="24"/>
          <w:szCs w:val="24"/>
        </w:rPr>
        <w:t xml:space="preserve">[2] ISO/IEC 25010:2011, “Systems and software engineering — Systems and software Quality Requirements and Evaluation (SQuaRE) — System and software quality models.” https://www.iso.org/standard/35733.html</w:t>
      </w:r>
    </w:p>
    <w:p>
      <w:pPr>
        <w:spacing w:after="100"/>
        <w:ind w:left="360" w:hanging="360"/>
      </w:pPr>
      <w:r>
        <w:rPr>
          <w:rFonts w:ascii="Times New Roman" w:cs="Times New Roman" w:eastAsia="Times New Roman" w:hAnsi="Times New Roman"/>
          <w:color w:val="000000"/>
          <w:sz w:val="24"/>
          <w:szCs w:val="24"/>
        </w:rPr>
        <w:t xml:space="preserve">[3] T. J. McCabe, “A Complexity Measure,” IEEE Transactions on Software Engineering, vol. SE-2, no. 4, pp. 308–320, 1976. https://doi.org/10.1109/TSE.1976.233837</w:t>
      </w:r>
    </w:p>
    <w:p>
      <w:pPr>
        <w:spacing w:after="100"/>
        <w:ind w:left="360" w:hanging="360"/>
      </w:pPr>
      <w:r>
        <w:rPr>
          <w:rFonts w:ascii="Times New Roman" w:cs="Times New Roman" w:eastAsia="Times New Roman" w:hAnsi="Times New Roman"/>
          <w:color w:val="000000"/>
          <w:sz w:val="24"/>
          <w:szCs w:val="24"/>
        </w:rPr>
        <w:t xml:space="preserve">[4] S. R. Chidamber and C. F. Kemerer, “A Metrics Suite for Object Oriented Design,” IEEE Transactions on Software Engineering, vol. 20, no. 6, pp. 476–493, 1994. https://doi.org/10.1109/32.295895</w:t>
      </w:r>
    </w:p>
    <w:p>
      <w:pPr>
        <w:spacing w:after="100"/>
        <w:ind w:left="360" w:hanging="360"/>
      </w:pPr>
      <w:r>
        <w:rPr>
          <w:rFonts w:ascii="Times New Roman" w:cs="Times New Roman" w:eastAsia="Times New Roman" w:hAnsi="Times New Roman"/>
          <w:color w:val="000000"/>
          <w:sz w:val="24"/>
          <w:szCs w:val="24"/>
        </w:rPr>
        <w:t xml:space="preserve">[5] N. E. Fenton and M. Neil, “A Critique of Software Defect Prediction Models,” IEEE Transactions on Software Engineering, vol. 25, no. 5, pp. 675–689, 1999. https://doi.org/10.1109/32.815326</w:t>
      </w:r>
    </w:p>
    <w:p>
      <w:pPr>
        <w:spacing w:after="100"/>
        <w:ind w:left="360" w:hanging="360"/>
      </w:pPr>
      <w:r>
        <w:rPr>
          <w:rFonts w:ascii="Times New Roman" w:cs="Times New Roman" w:eastAsia="Times New Roman" w:hAnsi="Times New Roman"/>
          <w:color w:val="000000"/>
          <w:sz w:val="24"/>
          <w:szCs w:val="24"/>
        </w:rPr>
        <w:t xml:space="preserve">[6] V. Chandola, A. Banerjee, V. Kumar, “Anomaly Detection: A Survey,” ACM Computing Surveys, vol. 41, no. 3, article 15, 2009. https://doi.org/10.1145/1541880.1541882</w:t>
      </w:r>
    </w:p>
    <w:p>
      <w:pPr>
        <w:spacing w:after="100"/>
        <w:ind w:left="360" w:hanging="360"/>
      </w:pPr>
      <w:r>
        <w:rPr>
          <w:rFonts w:ascii="Times New Roman" w:cs="Times New Roman" w:eastAsia="Times New Roman" w:hAnsi="Times New Roman"/>
          <w:color w:val="000000"/>
          <w:sz w:val="24"/>
          <w:szCs w:val="24"/>
        </w:rPr>
        <w:t xml:space="preserve">[7] R. J. Hyndman and A. B. Koehler, “Another look at measures of forecast accuracy,” International Journal of Forecasting, vol. 22, no. 4, pp. 679–688, 2006. https://doi.org/10.1016/j.ijforecast.2006.03.001</w:t>
      </w:r>
    </w:p>
    <w:p>
      <w:pPr>
        <w:spacing w:after="100"/>
        <w:ind w:left="360" w:hanging="360"/>
      </w:pPr>
      <w:r>
        <w:rPr>
          <w:rFonts w:ascii="Times New Roman" w:cs="Times New Roman" w:eastAsia="Times New Roman" w:hAnsi="Times New Roman"/>
          <w:color w:val="000000"/>
          <w:sz w:val="24"/>
          <w:szCs w:val="24"/>
        </w:rPr>
        <w:t xml:space="preserve">[8] Z. Huang et al., “ICDAR2019 Competition on Scanned Receipt OCR and Information Extraction,” ICDAR 2019. https://doi.org/10.1109/ICDAR.2019.00244 (task description also at arXiv:2103.10213)</w:t>
      </w:r>
    </w:p>
    <w:p>
      <w:pPr>
        <w:spacing w:after="100"/>
        <w:ind w:left="360" w:hanging="360"/>
      </w:pPr>
      <w:r>
        <w:rPr>
          <w:rFonts w:ascii="Times New Roman" w:cs="Times New Roman" w:eastAsia="Times New Roman" w:hAnsi="Times New Roman"/>
          <w:color w:val="000000"/>
          <w:sz w:val="24"/>
          <w:szCs w:val="24"/>
        </w:rPr>
        <w:t xml:space="preserve">[9] Gemini Team, Google, “Gemini: A Family of Highly Capable Multimodal Models,” arXiv:2312.11805, 2023. https://arxiv.org/abs/2312.11805</w:t>
      </w:r>
    </w:p>
    <w:p>
      <w:pPr>
        <w:spacing w:after="100"/>
        <w:ind w:left="360" w:hanging="360"/>
      </w:pPr>
      <w:r>
        <w:rPr>
          <w:rFonts w:ascii="Times New Roman" w:cs="Times New Roman" w:eastAsia="Times New Roman" w:hAnsi="Times New Roman"/>
          <w:color w:val="000000"/>
          <w:sz w:val="24"/>
          <w:szCs w:val="24"/>
        </w:rPr>
        <w:t xml:space="preserve">[10] M. Jones, J. Bradley, N. Sakimura, “JSON Web Token (JWT),” RFC 7519, IETF, 2015. https://www.rfc-editor.org/rfc/rfc7519</w:t>
      </w:r>
    </w:p>
    <w:p>
      <w:pPr>
        <w:spacing w:after="100"/>
        <w:ind w:left="360" w:hanging="360"/>
      </w:pPr>
      <w:r>
        <w:rPr>
          <w:rFonts w:ascii="Times New Roman" w:cs="Times New Roman" w:eastAsia="Times New Roman" w:hAnsi="Times New Roman"/>
          <w:color w:val="000000"/>
          <w:sz w:val="24"/>
          <w:szCs w:val="24"/>
        </w:rPr>
        <w:t xml:space="preserve">[11] Project repository and live application: https://github.com/ethical0101/Personal-Finance-Management-System ; https://wealthline-eight.vercel.app</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0"/>
        <w:szCs w:val="20"/>
      </w:rPr>
      <w:t xml:space="preserve">Page </w:t>
    </w:r>
    <w:r>
      <w:rPr>
        <w:rFonts w:ascii="Times New Roman" w:cs="Times New Roman" w:eastAsia="Times New Roman" w:hAnsi="Times New Roman"/>
        <w:color w:val="000000"/>
        <w:sz w:val="20"/>
        <w:szCs w:val="20"/>
      </w:rPr>
      <w:fldChar w:fldCharType="begin"/>
    </w:r>
    <w:r>
      <w:rPr>
        <w:rFonts w:ascii="Times New Roman" w:cs="Times New Roman" w:eastAsia="Times New Roman" w:hAnsi="Times New Roman"/>
        <w:color w:val="000000"/>
        <w:sz w:val="20"/>
        <w:szCs w:val="20"/>
      </w:rPr>
      <w:instrText xml:space="preserve">PAGE</w:instrText>
    </w:r>
    <w:r>
      <w:rPr>
        <w:rFonts w:ascii="Times New Roman" w:cs="Times New Roman" w:eastAsia="Times New Roman" w:hAnsi="Times New Roman"/>
        <w:color w:val="000000"/>
        <w:sz w:val="20"/>
        <w:szCs w:val="20"/>
      </w:rPr>
      <w:fldChar w:fldCharType="separate"/>
    </w:r>
    <w:r>
      <w:rPr>
        <w:rFonts w:ascii="Times New Roman" w:cs="Times New Roman" w:eastAsia="Times New Roman" w:hAnsi="Times New Roman"/>
        <w:color w:val="000000"/>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cb4484c7d1fa61fe19967a808070882cd1cd8d9.png"/><Relationship Id="rId9" Type="http://schemas.openxmlformats.org/officeDocument/2006/relationships/image" Target="media/62d658607b7db94c95e2e078c8177f13bbfe9bcd.png"/><Relationship Id="rId10" Type="http://schemas.openxmlformats.org/officeDocument/2006/relationships/image" Target="media/39d0234663ebd90a3d41daaac651f14a7be34624.png"/><Relationship Id="rId11" Type="http://schemas.openxmlformats.org/officeDocument/2006/relationships/image" Target="media/fdfee966ae37c8ec18035f452c762a5c63d0fc94.png"/><Relationship Id="rId12" Type="http://schemas.openxmlformats.org/officeDocument/2006/relationships/image" Target="media/7ef7715b70900a97d6899c41f5c215ad61b3795f.png"/><Relationship Id="rId13" Type="http://schemas.openxmlformats.org/officeDocument/2006/relationships/image" Target="media/f843ca93879d1a14468b948115442a048b7580e3.png"/><Relationship Id="rId14" Type="http://schemas.openxmlformats.org/officeDocument/2006/relationships/image" Target="media/dd82ad380c329285fcabdc16e1403394fb1515b8.png"/><Relationship Id="rId15" Type="http://schemas.openxmlformats.org/officeDocument/2006/relationships/image" Target="media/3738b2fee5f710ec2b51da4b90aecd6b4c1f56e3.png"/><Relationship Id="rId16" Type="http://schemas.openxmlformats.org/officeDocument/2006/relationships/image" Target="media/9425c1fa7853a047ed75edc8ff2f5cab76c55273.png"/><Relationship Id="rId17" Type="http://schemas.openxmlformats.org/officeDocument/2006/relationships/image" Target="media/6fe601349d240fb28e411596198cb56b1850d7c5.png"/><Relationship Id="rId18" Type="http://schemas.openxmlformats.org/officeDocument/2006/relationships/image" Target="media/6b60a57fca3a4e6619e45d70d661c2b75beaabab.png"/><Relationship Id="rId19" Type="http://schemas.openxmlformats.org/officeDocument/2006/relationships/image" Target="media/0f60c3fd7c94f3de87d6ae247c2b07d01f9004df.png"/><Relationship Id="rId20" Type="http://schemas.openxmlformats.org/officeDocument/2006/relationships/image" Target="media/395309fb47b943422b2aa1d9700594917d7b2321.png"/><Relationship Id="rId21" Type="http://schemas.openxmlformats.org/officeDocument/2006/relationships/image" Target="media/c5f2c1472c057606beba81aaf1a884b975f65f3e.png"/><Relationship Id="rId22" Type="http://schemas.openxmlformats.org/officeDocument/2006/relationships/image" Target="media/0f22275090680c0789f3012bca24ef9d0286eb45.png"/><Relationship Id="rId23" Type="http://schemas.openxmlformats.org/officeDocument/2006/relationships/image" Target="media/597753c25cd11be80f49a18903ece4a0f2aa0a22.png"/><Relationship Id="rId24" Type="http://schemas.openxmlformats.org/officeDocument/2006/relationships/image" Target="media/c60ba43b1c7f3cc3f353ff6552c6f5e7a621a0eb.png"/><Relationship Id="rId25" Type="http://schemas.openxmlformats.org/officeDocument/2006/relationships/image" Target="media/fe4d164887bae7202705a30dccfae640cefd44d0.png"/><Relationship Id="rId26" Type="http://schemas.openxmlformats.org/officeDocument/2006/relationships/image" Target="media/d6351e90597fd6dca03655ccf8a984e7daa9351f.png"/><Relationship Id="rId27" Type="http://schemas.openxmlformats.org/officeDocument/2006/relationships/image" Target="media/bd5767e0b3ed8e1bab593d24c6776cb8b337dc37.png"/><Relationship Id="rId28" Type="http://schemas.openxmlformats.org/officeDocument/2006/relationships/image" Target="media/5c0f5b22efae4683a839a9efcb6f97d6b3cc6389.png"/><Relationship Id="rId29" Type="http://schemas.openxmlformats.org/officeDocument/2006/relationships/image" Target="media/eadb76dc242577eafba46e68ab6848e82e5b1cff.png"/><Relationship Id="rId30" Type="http://schemas.openxmlformats.org/officeDocument/2006/relationships/image" Target="media/200501c7890545114dfca8258f14141013a5619d.png"/><Relationship Id="rId31" Type="http://schemas.openxmlformats.org/officeDocument/2006/relationships/image" Target="media/54204f9f0990f353e5df703ea1c729e72eff5249.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Wealthline Project Report</dc:title>
  <dc:creator>Wealthline Team</dc:creator>
  <cp:lastModifiedBy>Un-named</cp:lastModifiedBy>
  <cp:revision>1</cp:revision>
  <dcterms:created xsi:type="dcterms:W3CDTF">2026-10-28T06:32:02.598Z</dcterms:created>
  <dcterms:modified xsi:type="dcterms:W3CDTF">2026-10-28T06:32:02.606Z</dcterms:modified>
</cp:coreProperties>
</file>

<file path=docProps/custom.xml><?xml version="1.0" encoding="utf-8"?>
<Properties xmlns="http://schemas.openxmlformats.org/officeDocument/2006/custom-properties" xmlns:vt="http://schemas.openxmlformats.org/officeDocument/2006/docPropsVTypes"/>
</file>