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CONDUCT AND SAFEGUARDING</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Code of Conduct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standards everyone who works with or for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agrees to: respect, honesty, care for the people we serve, and safety for everyone.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code of conduct turns your values into behaviour people can see and check. It is usually the first document a funder, partner or new team member asks for, alongside your safeguarding policy. This template follows the six core principles on sexual exploitation and abuse of the Inter-Agency Standing Committee (IASC), which many international funders now require.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UN agencies and international NGOs before partnering; new staff and volunteers;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30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lesson 10.4 (core policies) and 10.5 (safeguarding)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Safeguarding Policy and Procedure · Anti-Harassment, Intimidation and Bullying Policy and Procedure · Whistleblowing Policy and Procedure · Fraud, Bribery and Corruption Policy and Procedure · Conflict of Interest Policy · Data Protection Policy · Disciplinary and Grievance Procedure</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Code of Conduct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Code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anyone else who represents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[safeguarding@yourorganisation.org]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code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the code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Talking about our work publicly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Extra standards for leaders and the board</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code: it sets out what we expect now and who is responsible. We will expand it as we grow and create dedicated safeguarding and compliance roles.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safeguarding lead.</w:t>
            </w:r>
            <w:r>
              <w:rPr>
                <w:rFonts w:ascii="Nunito Sans" w:cs="Nunito Sans" w:eastAsia="Nunito Sans" w:hAnsi="Nunito Sans"/>
                <w:color w:val="102E3B"/>
                <w:sz w:val="19"/>
                <w:szCs w:val="19"/>
              </w:rPr>
              <w:t xml:space="preserve"> They receive concerns, decide on protective action and keep the records described here.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 or independent contact.</w:t>
            </w:r>
            <w:r>
              <w:rPr>
                <w:rFonts w:ascii="Nunito Sans" w:cs="Nunito Sans" w:eastAsia="Nunito Sans" w:hAnsi="Nunito Sans"/>
                <w:color w:val="102E3B"/>
                <w:sz w:val="19"/>
                <w:szCs w:val="19"/>
              </w:rPr>
              <w:t xml:space="preserve"> They handle any concern about the safeguarding lead, or that the lead is involved in, and cover urgent cases when the lead cannot be reached for more than </w:t>
            </w:r>
            <w:r>
              <w:rPr>
                <w:rFonts w:ascii="Nunito Sans" w:cs="Nunito Sans" w:eastAsia="Nunito Sans" w:hAnsi="Nunito Sans"/>
                <w:color w:val="102E3B"/>
                <w:sz w:val="19"/>
                <w:szCs w:val="19"/>
                <w:highlight w:val="yellow"/>
              </w:rPr>
              <w:t xml:space="preserve">[48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code</w:t>
            </w:r>
            <w:r>
              <w:rPr>
                <w:rFonts w:ascii="Nunito Sans" w:cs="Nunito Sans" w:eastAsia="Nunito Sans" w:hAnsi="Nunito Sans"/>
                <w:color w:val="102E3B"/>
                <w:sz w:val="19"/>
                <w:szCs w:val="19"/>
              </w:rPr>
              <w:t xml:space="preserve"> at least once a year, when our team or activities change significantly, and after any serious incident.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a very small organisation the founder is often the safeguarding lead. If so, the second person must be someone the founder does not manage, such as a board member or a trusted person outside the organisation, so that a concern about the founder has somewhere safe to go. The Independent Contact Role Note template explains this role. If you already have a larger team, replace this box with a short description of your safeguarding structure.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treat everyone with dignity and respect, and we never harass, bully, exploit or abuse anyone.</w:t>
            </w:r>
          </w:p>
          <w:p>
            <w:pPr>
              <w:pStyle w:val="ListParagraph"/>
              <w:numPr>
                <w:ilvl w:val="0"/>
                <w:numId w:val="3"/>
              </w:numPr>
              <w:spacing w:after="80" w:line="290"/>
            </w:pPr>
            <w:r>
              <w:rPr>
                <w:rFonts w:ascii="Nunito Sans" w:cs="Nunito Sans" w:eastAsia="Nunito Sans" w:hAnsi="Nunito Sans"/>
                <w:color w:val="102E3B"/>
                <w:sz w:val="19"/>
                <w:szCs w:val="19"/>
              </w:rPr>
              <w:t xml:space="preserve">The people we serve come first. We protect children and adults at risk from harm, including sexual exploitation and abuse.</w:t>
            </w:r>
          </w:p>
          <w:p>
            <w:pPr>
              <w:pStyle w:val="ListParagraph"/>
              <w:numPr>
                <w:ilvl w:val="0"/>
                <w:numId w:val="3"/>
              </w:numPr>
              <w:spacing w:after="80" w:line="290"/>
            </w:pPr>
            <w:r>
              <w:rPr>
                <w:rFonts w:ascii="Nunito Sans" w:cs="Nunito Sans" w:eastAsia="Nunito Sans" w:hAnsi="Nunito Sans"/>
                <w:color w:val="102E3B"/>
                <w:sz w:val="19"/>
                <w:szCs w:val="19"/>
              </w:rPr>
              <w:t xml:space="preserve">We follow the IASC six core principles. Any concern is reported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You do not need proof.</w:t>
            </w:r>
          </w:p>
          <w:p>
            <w:pPr>
              <w:pStyle w:val="ListParagraph"/>
              <w:numPr>
                <w:ilvl w:val="0"/>
                <w:numId w:val="3"/>
              </w:numPr>
              <w:spacing w:after="80" w:line="290"/>
            </w:pPr>
            <w:r>
              <w:rPr>
                <w:rFonts w:ascii="Nunito Sans" w:cs="Nunito Sans" w:eastAsia="Nunito Sans" w:hAnsi="Nunito Sans"/>
                <w:color w:val="102E3B"/>
                <w:sz w:val="19"/>
                <w:szCs w:val="19"/>
              </w:rPr>
              <w:t xml:space="preserve">We are honest: about who we are, what we do, how we spend money and what our work achieves.</w:t>
            </w:r>
          </w:p>
          <w:p>
            <w:pPr>
              <w:pStyle w:val="ListParagraph"/>
              <w:numPr>
                <w:ilvl w:val="0"/>
                <w:numId w:val="3"/>
              </w:numPr>
              <w:spacing w:after="80" w:line="290"/>
            </w:pPr>
            <w:r>
              <w:rPr>
                <w:rFonts w:ascii="Nunito Sans" w:cs="Nunito Sans" w:eastAsia="Nunito Sans" w:hAnsi="Nunito Sans"/>
                <w:color w:val="102E3B"/>
                <w:sz w:val="19"/>
                <w:szCs w:val="19"/>
              </w:rPr>
              <w:t xml:space="preserve">No bribes, no improper gifts, no conflicts of interest left undeclared.</w:t>
            </w:r>
          </w:p>
          <w:p>
            <w:pPr>
              <w:pStyle w:val="ListParagraph"/>
              <w:numPr>
                <w:ilvl w:val="0"/>
                <w:numId w:val="3"/>
              </w:numPr>
              <w:spacing w:after="80" w:line="290"/>
            </w:pPr>
            <w:r>
              <w:rPr>
                <w:rFonts w:ascii="Nunito Sans" w:cs="Nunito Sans" w:eastAsia="Nunito Sans" w:hAnsi="Nunito Sans"/>
                <w:color w:val="102E3B"/>
                <w:sz w:val="19"/>
                <w:szCs w:val="19"/>
              </w:rPr>
              <w:t xml:space="preserve">We share personal information only when we need to, and we keep it safe.</w:t>
            </w:r>
          </w:p>
          <w:p>
            <w:pPr>
              <w:pStyle w:val="ListParagraph"/>
              <w:numPr>
                <w:ilvl w:val="0"/>
                <w:numId w:val="3"/>
              </w:numPr>
              <w:spacing w:after="80" w:line="290"/>
            </w:pPr>
            <w:r>
              <w:rPr>
                <w:rFonts w:ascii="Nunito Sans" w:cs="Nunito Sans" w:eastAsia="Nunito Sans" w:hAnsi="Nunito Sans"/>
                <w:color w:val="102E3B"/>
                <w:sz w:val="19"/>
                <w:szCs w:val="19"/>
              </w:rPr>
              <w:t xml:space="preserve">We speak up when something is wrong, and nobody is punished for raising a genuine concern.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code applies to</w:t>
      </w:r>
    </w:p>
    <w:p>
      <w:pPr>
        <w:spacing w:after="120" w:before="0" w:line="300"/>
      </w:pPr>
      <w:r>
        <w:rPr>
          <w:rFonts w:ascii="Nunito Sans" w:cs="Nunito Sans" w:eastAsia="Nunito Sans" w:hAnsi="Nunito Sans"/>
          <w:color w:val="102E3B"/>
          <w:sz w:val="20"/>
          <w:szCs w:val="20"/>
        </w:rPr>
        <w:t xml:space="preserve">This code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Staff:</w:t>
      </w:r>
      <w:r>
        <w:rPr>
          <w:rFonts w:ascii="Nunito Sans" w:cs="Nunito Sans" w:eastAsia="Nunito Sans" w:hAnsi="Nunito Sans"/>
          <w:color w:val="102E3B"/>
          <w:sz w:val="20"/>
          <w:szCs w:val="20"/>
        </w:rPr>
        <w:t xml:space="preserve"> everyone we employ, full-time, part-time or temporary, including during probation.</w:t>
      </w:r>
    </w:p>
    <w:p>
      <w:pPr>
        <w:pStyle w:val="ListParagraph"/>
        <w:numPr>
          <w:ilvl w:val="0"/>
          <w:numId w:val="3"/>
        </w:numPr>
        <w:spacing w:after="80" w:line="290"/>
      </w:pPr>
      <w:r>
        <w:rPr>
          <w:rFonts w:ascii="Nunito Sans" w:cs="Nunito Sans" w:eastAsia="Nunito Sans" w:hAnsi="Nunito Sans"/>
          <w:b/>
          <w:bCs/>
          <w:color w:val="102E3B"/>
          <w:sz w:val="20"/>
          <w:szCs w:val="20"/>
        </w:rPr>
        <w:t xml:space="preserve">Volunteers and interns:</w:t>
      </w:r>
      <w:r>
        <w:rPr>
          <w:rFonts w:ascii="Nunito Sans" w:cs="Nunito Sans" w:eastAsia="Nunito Sans" w:hAnsi="Nunito Sans"/>
          <w:color w:val="102E3B"/>
          <w:sz w:val="20"/>
          <w:szCs w:val="20"/>
        </w:rPr>
        <w:t xml:space="preserve"> from the day they start, whether they help once or every week.</w:t>
      </w:r>
    </w:p>
    <w:p>
      <w:pPr>
        <w:pStyle w:val="ListParagraph"/>
        <w:numPr>
          <w:ilvl w:val="0"/>
          <w:numId w:val="3"/>
        </w:numPr>
        <w:spacing w:after="80" w:line="290"/>
      </w:pPr>
      <w:r>
        <w:rPr>
          <w:rFonts w:ascii="Nunito Sans" w:cs="Nunito Sans" w:eastAsia="Nunito Sans" w:hAnsi="Nunito Sans"/>
          <w:b/>
          <w:bCs/>
          <w:color w:val="102E3B"/>
          <w:sz w:val="20"/>
          <w:szCs w:val="20"/>
        </w:rPr>
        <w:t xml:space="preserve">Board members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advisers.</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Contractors and consultants:</w:t>
      </w:r>
      <w:r>
        <w:rPr>
          <w:rFonts w:ascii="Nunito Sans" w:cs="Nunito Sans" w:eastAsia="Nunito Sans" w:hAnsi="Nunito Sans"/>
          <w:color w:val="102E3B"/>
          <w:sz w:val="20"/>
          <w:szCs w:val="20"/>
        </w:rPr>
        <w:t xml:space="preserve"> anyone we pay to deliver work for us. Their contract requires them to follow this code.</w:t>
      </w:r>
    </w:p>
    <w:p>
      <w:pPr>
        <w:pStyle w:val="ListParagraph"/>
        <w:numPr>
          <w:ilvl w:val="0"/>
          <w:numId w:val="3"/>
        </w:numPr>
        <w:spacing w:after="80" w:line="290"/>
      </w:pPr>
      <w:r>
        <w:rPr>
          <w:rFonts w:ascii="Nunito Sans" w:cs="Nunito Sans" w:eastAsia="Nunito Sans" w:hAnsi="Nunito Sans"/>
          <w:b/>
          <w:bCs/>
          <w:color w:val="102E3B"/>
          <w:sz w:val="20"/>
          <w:szCs w:val="20"/>
        </w:rPr>
        <w:t xml:space="preserve">Visitors and partners' staff</w:t>
      </w:r>
      <w:r>
        <w:rPr>
          <w:rFonts w:ascii="Nunito Sans" w:cs="Nunito Sans" w:eastAsia="Nunito Sans" w:hAnsi="Nunito Sans"/>
          <w:color w:val="102E3B"/>
          <w:sz w:val="20"/>
          <w:szCs w:val="20"/>
        </w:rPr>
        <w:t xml:space="preserve"> while they take part in our activities, as far as we can reasonably expect.</w:t>
      </w:r>
    </w:p>
    <w:p>
      <w:pPr>
        <w:spacing w:after="120" w:before="0" w:line="300"/>
      </w:pPr>
      <w:r>
        <w:rPr>
          <w:rFonts w:ascii="Nunito Sans" w:cs="Nunito Sans" w:eastAsia="Nunito Sans" w:hAnsi="Nunito Sans"/>
          <w:color w:val="102E3B"/>
          <w:sz w:val="20"/>
          <w:szCs w:val="20"/>
        </w:rPr>
        <w:t xml:space="preserve">It applies at work, at our activities and events, when travelling for us, online and on social media, and outside working hours whenever your conduct could affect the people we serve, our colleagues or our reputation. It sits alongside your contract or agreement and does not replace it. If a partner or funder's code is stricter, the stricter rule applies while you work on their project.</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When we work in other countries, we also follow the law that applies there. Where rules differ, we follow the one that gives people more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Name the country where you are registered and list any others where you run activities. If you work only in one country, delete the second and third sentences. Check whether your country requires specific wording in a code of conduct, for example on labour rights or anti-discrimination grounds.</w:t>
            </w:r>
          </w:p>
        </w:tc>
      </w:tr>
    </w:tbl>
    <w:p>
      <w:pPr>
        <w:spacing w:after="120"/>
      </w:pPr>
    </w:p>
    <w:p>
      <w:pPr>
        <w:spacing w:after="120" w:before="0" w:line="300"/>
      </w:pPr>
      <w:r>
        <w:rPr>
          <w:rFonts w:ascii="Nunito Sans" w:cs="Nunito Sans" w:eastAsia="Nunito Sans" w:hAnsi="Nunito Sans"/>
          <w:b/>
          <w:bCs/>
          <w:color w:val="102E3B"/>
          <w:sz w:val="20"/>
          <w:szCs w:val="20"/>
        </w:rPr>
        <w:t xml:space="preserve">If in doubt, ask:</w:t>
      </w:r>
      <w:r>
        <w:rPr>
          <w:rFonts w:ascii="Nunito Sans" w:cs="Nunito Sans" w:eastAsia="Nunito Sans" w:hAnsi="Nunito Sans"/>
          <w:color w:val="102E3B"/>
          <w:sz w:val="20"/>
          <w:szCs w:val="20"/>
        </w:rPr>
        <w:t xml:space="preserve"> does this protect everyone's dignity, safety and privacy? Could it look as if money, gifts or friendships are influencing a decision? If it gives you pause, choose the more cautious option and ask </w:t>
      </w:r>
      <w:r>
        <w:rPr>
          <w:rFonts w:ascii="Nunito Sans" w:cs="Nunito Sans" w:eastAsia="Nunito Sans" w:hAnsi="Nunito Sans"/>
          <w:color w:val="102E3B"/>
          <w:sz w:val="20"/>
          <w:szCs w:val="20"/>
          <w:highlight w:val="yellow"/>
        </w:rPr>
        <w:t xml:space="preserve">[Name or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Respect and dignity for everyone</w:t>
      </w:r>
    </w:p>
    <w:p>
      <w:pPr>
        <w:pStyle w:val="ListParagraph"/>
        <w:numPr>
          <w:ilvl w:val="0"/>
          <w:numId w:val="3"/>
        </w:numPr>
        <w:spacing w:after="80" w:line="290"/>
      </w:pPr>
      <w:r>
        <w:rPr>
          <w:rFonts w:ascii="Nunito Sans" w:cs="Nunito Sans" w:eastAsia="Nunito Sans" w:hAnsi="Nunito Sans"/>
          <w:color w:val="102E3B"/>
          <w:sz w:val="20"/>
          <w:szCs w:val="20"/>
        </w:rPr>
        <w:t xml:space="preserve">Treat everyone with dignity, courtesy and respect: colleagues, volunteers, the people we serve, partners, funders and the public.</w:t>
      </w:r>
    </w:p>
    <w:p>
      <w:pPr>
        <w:pStyle w:val="ListParagraph"/>
        <w:numPr>
          <w:ilvl w:val="0"/>
          <w:numId w:val="3"/>
        </w:numPr>
        <w:spacing w:after="80" w:line="290"/>
      </w:pPr>
      <w:r>
        <w:rPr>
          <w:rFonts w:ascii="Nunito Sans" w:cs="Nunito Sans" w:eastAsia="Nunito Sans" w:hAnsi="Nunito Sans"/>
          <w:color w:val="102E3B"/>
          <w:sz w:val="20"/>
          <w:szCs w:val="20"/>
        </w:rPr>
        <w:t xml:space="preserve">Never harass, bully, intimidate, humiliate or abuse anyone, in person, in writing or online. Our Anti-Harassment, Intimidation and Bullying Policy and Procedure explains what this means and how to raise a concern.</w:t>
      </w:r>
    </w:p>
    <w:p>
      <w:pPr>
        <w:pStyle w:val="ListParagraph"/>
        <w:numPr>
          <w:ilvl w:val="0"/>
          <w:numId w:val="3"/>
        </w:numPr>
        <w:spacing w:after="80" w:line="290"/>
      </w:pPr>
      <w:r>
        <w:rPr>
          <w:rFonts w:ascii="Nunito Sans" w:cs="Nunito Sans" w:eastAsia="Nunito Sans" w:hAnsi="Nunito Sans"/>
          <w:color w:val="102E3B"/>
          <w:sz w:val="20"/>
          <w:szCs w:val="20"/>
        </w:rPr>
        <w:t xml:space="preserve">Never discriminate on grounds including age, disability, sex, gender, gender identity, sexual orientation, marital or family status, pregnancy, race, colour, ethnicity, caste, nationality, national or social origin, language, religion or belief, political opinion, health or HIV status, or socio-economic status.</w:t>
      </w:r>
    </w:p>
    <w:p>
      <w:pPr>
        <w:pStyle w:val="ListParagraph"/>
        <w:numPr>
          <w:ilvl w:val="0"/>
          <w:numId w:val="3"/>
        </w:numPr>
        <w:spacing w:after="80" w:line="290"/>
      </w:pPr>
      <w:r>
        <w:rPr>
          <w:rFonts w:ascii="Nunito Sans" w:cs="Nunito Sans" w:eastAsia="Nunito Sans" w:hAnsi="Nunito Sans"/>
          <w:color w:val="102E3B"/>
          <w:sz w:val="20"/>
          <w:szCs w:val="20"/>
        </w:rPr>
        <w:t xml:space="preserve">Make reasonable adjustments so that everyone can take part fully.</w:t>
      </w:r>
    </w:p>
    <w:p>
      <w:pPr>
        <w:pStyle w:val="ListParagraph"/>
        <w:numPr>
          <w:ilvl w:val="0"/>
          <w:numId w:val="3"/>
        </w:numPr>
        <w:spacing w:after="80" w:line="290"/>
      </w:pPr>
      <w:r>
        <w:rPr>
          <w:rFonts w:ascii="Nunito Sans" w:cs="Nunito Sans" w:eastAsia="Nunito Sans" w:hAnsi="Nunito Sans"/>
          <w:color w:val="102E3B"/>
          <w:sz w:val="20"/>
          <w:szCs w:val="20"/>
        </w:rPr>
        <w:t xml:space="preserve">Respect the culture, customs and choices of the communities we work with, unless they cause harm.</w:t>
      </w:r>
    </w:p>
    <w:p>
      <w:pPr>
        <w:pStyle w:val="Heading2"/>
        <w:keepNext/>
        <w:spacing w:after="120" w:before="280"/>
      </w:pPr>
      <w:r>
        <w:rPr>
          <w:rFonts w:ascii="DM Serif Display" w:cs="DM Serif Display" w:eastAsia="DM Serif Display" w:hAnsi="DM Serif Display"/>
          <w:color w:val="123C48"/>
          <w:sz w:val="28"/>
          <w:szCs w:val="28"/>
        </w:rPr>
        <w:t xml:space="preserve">2. Put the people we serve first</w:t>
      </w:r>
    </w:p>
    <w:p>
      <w:pPr>
        <w:pStyle w:val="ListParagraph"/>
        <w:numPr>
          <w:ilvl w:val="0"/>
          <w:numId w:val="3"/>
        </w:numPr>
        <w:spacing w:after="80" w:line="290"/>
      </w:pPr>
      <w:r>
        <w:rPr>
          <w:rFonts w:ascii="Nunito Sans" w:cs="Nunito Sans" w:eastAsia="Nunito Sans" w:hAnsi="Nunito Sans"/>
          <w:color w:val="102E3B"/>
          <w:sz w:val="20"/>
          <w:szCs w:val="20"/>
        </w:rPr>
        <w:t xml:space="preserve">The people and communities we work with define their own needs and priorities. We listen, involve them in decisions that affect them, and do not take over.</w:t>
      </w:r>
    </w:p>
    <w:p>
      <w:pPr>
        <w:pStyle w:val="ListParagraph"/>
        <w:numPr>
          <w:ilvl w:val="0"/>
          <w:numId w:val="3"/>
        </w:numPr>
        <w:spacing w:after="80" w:line="290"/>
      </w:pPr>
      <w:r>
        <w:rPr>
          <w:rFonts w:ascii="Nunito Sans" w:cs="Nunito Sans" w:eastAsia="Nunito Sans" w:hAnsi="Nunito Sans"/>
          <w:color w:val="102E3B"/>
          <w:sz w:val="20"/>
          <w:szCs w:val="20"/>
        </w:rPr>
        <w:t xml:space="preserve">Never use your position to obtain any advantage for yourself, your family or friends.</w:t>
      </w:r>
    </w:p>
    <w:p>
      <w:pPr>
        <w:pStyle w:val="ListParagraph"/>
        <w:numPr>
          <w:ilvl w:val="0"/>
          <w:numId w:val="3"/>
        </w:numPr>
        <w:spacing w:after="80" w:line="290"/>
      </w:pPr>
      <w:r>
        <w:rPr>
          <w:rFonts w:ascii="Nunito Sans" w:cs="Nunito Sans" w:eastAsia="Nunito Sans" w:hAnsi="Nunito Sans"/>
          <w:color w:val="102E3B"/>
          <w:sz w:val="20"/>
          <w:szCs w:val="20"/>
        </w:rPr>
        <w:t xml:space="preserve">Never promote religious, political or commercial views through our work, or make our support conditional on them.</w:t>
      </w:r>
    </w:p>
    <w:p>
      <w:pPr>
        <w:pStyle w:val="ListParagraph"/>
        <w:numPr>
          <w:ilvl w:val="0"/>
          <w:numId w:val="3"/>
        </w:numPr>
        <w:spacing w:after="80" w:line="290"/>
      </w:pPr>
      <w:r>
        <w:rPr>
          <w:rFonts w:ascii="Nunito Sans" w:cs="Nunito Sans" w:eastAsia="Nunito Sans" w:hAnsi="Nunito Sans"/>
          <w:color w:val="102E3B"/>
          <w:sz w:val="20"/>
          <w:szCs w:val="20"/>
        </w:rPr>
        <w:t xml:space="preserve">Do not create dependency: share skills and information so that people and partners can carry on without us.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MISSION IN PRACTICE</w:t>
            </w:r>
          </w:p>
          <w:p>
            <w:pPr>
              <w:spacing w:after="120" w:before="0" w:line="300"/>
            </w:pPr>
            <w:r>
              <w:rPr>
                <w:rFonts w:ascii="Nunito Sans" w:cs="Nunito Sans" w:eastAsia="Nunito Sans" w:hAnsi="Nunito Sans"/>
                <w:color w:val="102E3B"/>
                <w:sz w:val="19"/>
                <w:szCs w:val="19"/>
              </w:rPr>
              <w:t xml:space="preserve">Add one or two lines that reflect how you work, for example “We support local leadership: partners decide, we advise” or “Young people co-design every programme we run”. Keep it concrete.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Safeguarding first</w:t>
      </w:r>
    </w:p>
    <w:p>
      <w:pPr>
        <w:pStyle w:val="Heading3"/>
        <w:keepNext/>
        <w:spacing w:after="80" w:before="200"/>
      </w:pPr>
      <w:r>
        <w:rPr>
          <w:rFonts w:ascii="Nunito Sans" w:cs="Nunito Sans" w:eastAsia="Nunito Sans" w:hAnsi="Nunito Sans"/>
          <w:b/>
          <w:bCs/>
          <w:color w:val="16746E"/>
          <w:sz w:val="21"/>
          <w:szCs w:val="21"/>
        </w:rPr>
        <w:t xml:space="preserve">Protection from sexual exploitation and abuse</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follows the six core principles of the Inter-Agency Standing Committee (IASC):</w:t>
      </w:r>
    </w:p>
    <w:p>
      <w:pPr>
        <w:pStyle w:val="ListParagraph"/>
        <w:numPr>
          <w:ilvl w:val="0"/>
          <w:numId w:val="4"/>
        </w:numPr>
        <w:spacing w:after="80" w:line="290"/>
      </w:pPr>
      <w:r>
        <w:rPr>
          <w:rFonts w:ascii="Nunito Sans" w:cs="Nunito Sans" w:eastAsia="Nunito Sans" w:hAnsi="Nunito Sans"/>
          <w:color w:val="102E3B"/>
          <w:sz w:val="20"/>
          <w:szCs w:val="20"/>
        </w:rPr>
        <w:t xml:space="preserve">Sexual exploitation and abuse are gross misconduct and grounds for dismissal or ending any agreement with us.</w:t>
      </w:r>
    </w:p>
    <w:p>
      <w:pPr>
        <w:pStyle w:val="ListParagraph"/>
        <w:numPr>
          <w:ilvl w:val="0"/>
          <w:numId w:val="4"/>
        </w:numPr>
        <w:spacing w:after="80" w:line="290"/>
      </w:pPr>
      <w:r>
        <w:rPr>
          <w:rFonts w:ascii="Nunito Sans" w:cs="Nunito Sans" w:eastAsia="Nunito Sans" w:hAnsi="Nunito Sans"/>
          <w:color w:val="102E3B"/>
          <w:sz w:val="20"/>
          <w:szCs w:val="20"/>
        </w:rPr>
        <w:t xml:space="preserve">No sexual activity with anyone under 18, whatever the local age of consent. Mistaken belief about someone's age is no defence.</w:t>
      </w:r>
    </w:p>
    <w:p>
      <w:pPr>
        <w:pStyle w:val="ListParagraph"/>
        <w:numPr>
          <w:ilvl w:val="0"/>
          <w:numId w:val="4"/>
        </w:numPr>
        <w:spacing w:after="80" w:line="290"/>
      </w:pPr>
      <w:r>
        <w:rPr>
          <w:rFonts w:ascii="Nunito Sans" w:cs="Nunito Sans" w:eastAsia="Nunito Sans" w:hAnsi="Nunito Sans"/>
          <w:color w:val="102E3B"/>
          <w:sz w:val="20"/>
          <w:szCs w:val="20"/>
        </w:rPr>
        <w:t xml:space="preserve">Never exchange money, employment, goods, services or assistance for sex or sexual favours, or for any other humiliating, degrading or exploitative behaviour. This includes assistance due to the people we serve. </w:t>
      </w:r>
      <w:r>
        <w:rPr>
          <w:rFonts w:ascii="Nunito Sans" w:cs="Nunito Sans" w:eastAsia="Nunito Sans" w:hAnsi="Nunito Sans"/>
          <w:color w:val="102E3B"/>
          <w:sz w:val="20"/>
          <w:szCs w:val="20"/>
          <w:highlight w:val="yellow"/>
        </w:rPr>
        <w:t xml:space="preserve">[We also ban paying for sex while working for us, even where it is legal.]</w:t>
      </w:r>
    </w:p>
    <w:p>
      <w:pPr>
        <w:pStyle w:val="ListParagraph"/>
        <w:numPr>
          <w:ilvl w:val="0"/>
          <w:numId w:val="4"/>
        </w:numPr>
        <w:spacing w:after="80" w:line="290"/>
      </w:pPr>
      <w:r>
        <w:rPr>
          <w:rFonts w:ascii="Nunito Sans" w:cs="Nunito Sans" w:eastAsia="Nunito Sans" w:hAnsi="Nunito Sans"/>
          <w:color w:val="102E3B"/>
          <w:sz w:val="20"/>
          <w:szCs w:val="20"/>
        </w:rPr>
        <w:t xml:space="preserve">Sexual relationships with the people we serve that involve improper use of rank or position are prohibited, because of the unequal power involved. Any relationship with a person we serve must be declared to the safeguarding lead.</w:t>
      </w:r>
    </w:p>
    <w:p>
      <w:pPr>
        <w:pStyle w:val="ListParagraph"/>
        <w:numPr>
          <w:ilvl w:val="0"/>
          <w:numId w:val="4"/>
        </w:numPr>
        <w:spacing w:after="80" w:line="290"/>
      </w:pPr>
      <w:r>
        <w:rPr>
          <w:rFonts w:ascii="Nunito Sans" w:cs="Nunito Sans" w:eastAsia="Nunito Sans" w:hAnsi="Nunito Sans"/>
          <w:color w:val="102E3B"/>
          <w:sz w:val="20"/>
          <w:szCs w:val="20"/>
        </w:rPr>
        <w:t xml:space="preserve">Anyone who has a concern or suspicion about sexual exploitation or abuse by anyone connected to us must report it.</w:t>
      </w:r>
    </w:p>
    <w:p>
      <w:pPr>
        <w:pStyle w:val="ListParagraph"/>
        <w:numPr>
          <w:ilvl w:val="0"/>
          <w:numId w:val="4"/>
        </w:numPr>
        <w:spacing w:after="80" w:line="290"/>
      </w:pPr>
      <w:r>
        <w:rPr>
          <w:rFonts w:ascii="Nunito Sans" w:cs="Nunito Sans" w:eastAsia="Nunito Sans" w:hAnsi="Nunito Sans"/>
          <w:color w:val="102E3B"/>
          <w:sz w:val="20"/>
          <w:szCs w:val="20"/>
        </w:rPr>
        <w:t xml:space="preserve">Everyone is responsible for creating and keeping an environment that prevents sexual exploitation and abuse.</w:t>
      </w:r>
    </w:p>
    <w:p>
      <w:pPr>
        <w:pStyle w:val="Heading3"/>
        <w:keepNext/>
        <w:spacing w:after="80" w:before="200"/>
      </w:pPr>
      <w:r>
        <w:rPr>
          <w:rFonts w:ascii="Nunito Sans" w:cs="Nunito Sans" w:eastAsia="Nunito Sans" w:hAnsi="Nunito Sans"/>
          <w:b/>
          <w:bCs/>
          <w:color w:val="16746E"/>
          <w:sz w:val="21"/>
          <w:szCs w:val="21"/>
        </w:rPr>
        <w:t xml:space="preserve">Working with children and adults at risk</w:t>
      </w:r>
    </w:p>
    <w:p>
      <w:pPr>
        <w:pStyle w:val="ListParagraph"/>
        <w:numPr>
          <w:ilvl w:val="0"/>
          <w:numId w:val="3"/>
        </w:numPr>
        <w:spacing w:after="80" w:line="290"/>
      </w:pPr>
      <w:r>
        <w:rPr>
          <w:rFonts w:ascii="Nunito Sans" w:cs="Nunito Sans" w:eastAsia="Nunito Sans" w:hAnsi="Nunito Sans"/>
          <w:color w:val="102E3B"/>
          <w:sz w:val="20"/>
          <w:szCs w:val="20"/>
        </w:rPr>
        <w:t xml:space="preserve">Follow our Safeguarding Policy and Procedure at all times.</w:t>
      </w:r>
    </w:p>
    <w:p>
      <w:pPr>
        <w:pStyle w:val="ListParagraph"/>
        <w:numPr>
          <w:ilvl w:val="0"/>
          <w:numId w:val="3"/>
        </w:numPr>
        <w:spacing w:after="80" w:line="290"/>
      </w:pPr>
      <w:r>
        <w:rPr>
          <w:rFonts w:ascii="Nunito Sans" w:cs="Nunito Sans" w:eastAsia="Nunito Sans" w:hAnsi="Nunito Sans"/>
          <w:color w:val="102E3B"/>
          <w:sz w:val="20"/>
          <w:szCs w:val="20"/>
        </w:rPr>
        <w:t xml:space="preserve">Avoid being alone with a child or adult at risk where you cannot be seen by others. If it cannot be avoided, tell your manager or the safeguarding lead beforehand and record it.</w:t>
      </w:r>
    </w:p>
    <w:p>
      <w:pPr>
        <w:pStyle w:val="ListParagraph"/>
        <w:numPr>
          <w:ilvl w:val="0"/>
          <w:numId w:val="3"/>
        </w:numPr>
        <w:spacing w:after="80" w:line="290"/>
      </w:pPr>
      <w:r>
        <w:rPr>
          <w:rFonts w:ascii="Nunito Sans" w:cs="Nunito Sans" w:eastAsia="Nunito Sans" w:hAnsi="Nunito Sans"/>
          <w:color w:val="102E3B"/>
          <w:sz w:val="20"/>
          <w:szCs w:val="20"/>
        </w:rPr>
        <w:t xml:space="preserve">Never hit, shake, threaten or physically punish anyone. Never use language or behaviour that is sexual, abusive, shaming or degrading.</w:t>
      </w:r>
    </w:p>
    <w:p>
      <w:pPr>
        <w:pStyle w:val="ListParagraph"/>
        <w:numPr>
          <w:ilvl w:val="0"/>
          <w:numId w:val="3"/>
        </w:numPr>
        <w:spacing w:after="80" w:line="290"/>
      </w:pPr>
      <w:r>
        <w:rPr>
          <w:rFonts w:ascii="Nunito Sans" w:cs="Nunito Sans" w:eastAsia="Nunito Sans" w:hAnsi="Nunito Sans"/>
          <w:color w:val="102E3B"/>
          <w:sz w:val="20"/>
          <w:szCs w:val="20"/>
        </w:rPr>
        <w:t xml:space="preserve">Never contact children or adults at risk through personal phones or social media accounts unless the safeguarding lead has agreed a safe way to do so.</w:t>
      </w:r>
    </w:p>
    <w:p>
      <w:pPr>
        <w:pStyle w:val="ListParagraph"/>
        <w:numPr>
          <w:ilvl w:val="0"/>
          <w:numId w:val="3"/>
        </w:numPr>
        <w:spacing w:after="80" w:line="290"/>
      </w:pPr>
      <w:r>
        <w:rPr>
          <w:rFonts w:ascii="Nunito Sans" w:cs="Nunito Sans" w:eastAsia="Nunito Sans" w:hAnsi="Nunito Sans"/>
          <w:color w:val="102E3B"/>
          <w:sz w:val="20"/>
          <w:szCs w:val="20"/>
        </w:rPr>
        <w:t xml:space="preserve">Never take, keep or share images of children or adults at risk without informed consent and a clear purpose that follows our Photo and Story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Never create, view, store or share sexual or abusive material, including child sexual abuse material, on any device.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ACTIVITIES</w:t>
            </w:r>
          </w:p>
          <w:p>
            <w:pPr>
              <w:spacing w:after="120" w:before="0" w:line="300"/>
            </w:pPr>
            <w:r>
              <w:rPr>
                <w:rFonts w:ascii="Nunito Sans" w:cs="Nunito Sans" w:eastAsia="Nunito Sans" w:hAnsi="Nunito Sans"/>
                <w:color w:val="102E3B"/>
                <w:sz w:val="19"/>
                <w:szCs w:val="19"/>
              </w:rPr>
              <w:t xml:space="preserve">Keep the rules that match what you do and add any specific to your setting: for example transport of participants, overnight trips, home visits, online sessions, sport or health activities. If your organisation has no direct contact with children or adults at risk, say so here, and keep the duty to report.</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Reporting concerns</w:t>
      </w:r>
    </w:p>
    <w:p>
      <w:pPr>
        <w:spacing w:after="120" w:before="0" w:line="300"/>
      </w:pPr>
      <w:r>
        <w:rPr>
          <w:rFonts w:ascii="Nunito Sans" w:cs="Nunito Sans" w:eastAsia="Nunito Sans" w:hAnsi="Nunito Sans"/>
          <w:color w:val="102E3B"/>
          <w:sz w:val="20"/>
          <w:szCs w:val="20"/>
        </w:rPr>
        <w:t xml:space="preserve">If you see, suspect or are told about harm, abuse, exploitation, harassment, fraud or any other breach of this code, report it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You do not need proof.</w:t>
      </w:r>
    </w:p>
    <w:p>
      <w:pPr>
        <w:pStyle w:val="ListParagraph"/>
        <w:numPr>
          <w:ilvl w:val="0"/>
          <w:numId w:val="3"/>
        </w:numPr>
        <w:spacing w:after="80" w:line="290"/>
      </w:pPr>
      <w:r>
        <w:rPr>
          <w:rFonts w:ascii="Nunito Sans" w:cs="Nunito Sans" w:eastAsia="Nunito Sans" w:hAnsi="Nunito Sans"/>
          <w:color w:val="102E3B"/>
          <w:sz w:val="20"/>
          <w:szCs w:val="20"/>
        </w:rPr>
        <w:t xml:space="preserve">Report safeguarding concerns to the safeguarding lead,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 Report other breaches, such as fraud or lost data,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under our Incident Reporting Procedure. If unsure, tell the safeguarding lead.</w:t>
      </w:r>
    </w:p>
    <w:p>
      <w:pPr>
        <w:pStyle w:val="ListParagraph"/>
        <w:numPr>
          <w:ilvl w:val="0"/>
          <w:numId w:val="3"/>
        </w:numPr>
        <w:spacing w:after="80" w:line="290"/>
      </w:pPr>
      <w:r>
        <w:rPr>
          <w:rFonts w:ascii="Nunito Sans" w:cs="Nunito Sans" w:eastAsia="Nunito Sans" w:hAnsi="Nunito Sans"/>
          <w:color w:val="102E3B"/>
          <w:sz w:val="20"/>
          <w:szCs w:val="20"/>
        </w:rPr>
        <w:t xml:space="preserve">If the concern is about the safeguarding lead, or they are involved, report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If someone is in immediate danger, contact local emergency services first on </w:t>
      </w:r>
      <w:r>
        <w:rPr>
          <w:rFonts w:ascii="Nunito Sans" w:cs="Nunito Sans" w:eastAsia="Nunito Sans" w:hAnsi="Nunito Sans"/>
          <w:color w:val="102E3B"/>
          <w:sz w:val="20"/>
          <w:szCs w:val="20"/>
          <w:highlight w:val="yellow"/>
        </w:rPr>
        <w:t xml:space="preserve">[number]</w:t>
      </w:r>
      <w:r>
        <w:rPr>
          <w:rFonts w:ascii="Nunito Sans" w:cs="Nunito Sans" w:eastAsia="Nunito Sans" w:hAnsi="Nunito Sans"/>
          <w:color w:val="102E3B"/>
          <w:sz w:val="20"/>
          <w:szCs w:val="20"/>
        </w:rPr>
        <w:t xml:space="preserve">, then tell us.</w:t>
      </w:r>
    </w:p>
    <w:p>
      <w:pPr>
        <w:pStyle w:val="ListParagraph"/>
        <w:numPr>
          <w:ilvl w:val="0"/>
          <w:numId w:val="3"/>
        </w:numPr>
        <w:spacing w:after="80" w:line="290"/>
      </w:pPr>
      <w:r>
        <w:rPr>
          <w:rFonts w:ascii="Nunito Sans" w:cs="Nunito Sans" w:eastAsia="Nunito Sans" w:hAnsi="Nunito Sans"/>
          <w:color w:val="102E3B"/>
          <w:sz w:val="20"/>
          <w:szCs w:val="20"/>
        </w:rPr>
        <w:t xml:space="preserve">You can also use our Whistleblowing Policy and Procedure, including </w:t>
      </w:r>
      <w:r>
        <w:rPr>
          <w:rFonts w:ascii="Nunito Sans" w:cs="Nunito Sans" w:eastAsia="Nunito Sans" w:hAnsi="Nunito Sans"/>
          <w:color w:val="102E3B"/>
          <w:sz w:val="20"/>
          <w:szCs w:val="20"/>
          <w:highlight w:val="yellow"/>
        </w:rPr>
        <w:t xml:space="preserve">[an anonymous route, if you have one]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We acknowledge every report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and the same day if someone may be at risk. Do not investigate yourself, and do not confront the person concerned. Keep the matter confidential and cooperate with any review. No one is penalised for raising a genuine concern, even if it proves unfounded. Retaliation against anyone who raises a concern is itself a serious breach of this code.</w:t>
      </w:r>
    </w:p>
    <w:p>
      <w:pPr>
        <w:pStyle w:val="Heading2"/>
        <w:keepNext/>
        <w:spacing w:after="120" w:before="280"/>
      </w:pPr>
      <w:r>
        <w:rPr>
          <w:rFonts w:ascii="DM Serif Display" w:cs="DM Serif Display" w:eastAsia="DM Serif Display" w:hAnsi="DM Serif Display"/>
          <w:color w:val="123C48"/>
          <w:sz w:val="28"/>
          <w:szCs w:val="28"/>
        </w:rPr>
        <w:t xml:space="preserve">4. Honesty and integrity</w:t>
      </w:r>
    </w:p>
    <w:p>
      <w:pPr>
        <w:pStyle w:val="ListParagraph"/>
        <w:numPr>
          <w:ilvl w:val="0"/>
          <w:numId w:val="3"/>
        </w:numPr>
        <w:spacing w:after="80" w:line="290"/>
      </w:pPr>
      <w:r>
        <w:rPr>
          <w:rFonts w:ascii="Nunito Sans" w:cs="Nunito Sans" w:eastAsia="Nunito Sans" w:hAnsi="Nunito Sans"/>
          <w:color w:val="102E3B"/>
          <w:sz w:val="20"/>
          <w:szCs w:val="20"/>
        </w:rPr>
        <w:t xml:space="preserve">Be truthful about who you are, your qualifications and experience, and the work you have done.</w:t>
      </w:r>
    </w:p>
    <w:p>
      <w:pPr>
        <w:pStyle w:val="ListParagraph"/>
        <w:numPr>
          <w:ilvl w:val="0"/>
          <w:numId w:val="3"/>
        </w:numPr>
        <w:spacing w:after="80" w:line="290"/>
      </w:pPr>
      <w:r>
        <w:rPr>
          <w:rFonts w:ascii="Nunito Sans" w:cs="Nunito Sans" w:eastAsia="Nunito Sans" w:hAnsi="Nunito Sans"/>
          <w:color w:val="102E3B"/>
          <w:sz w:val="20"/>
          <w:szCs w:val="20"/>
        </w:rPr>
        <w:t xml:space="preserve">Report results honestly. Never invent, exaggerate or hide information in reports, proposals, timesheets, expense claims or communications.</w:t>
      </w:r>
    </w:p>
    <w:p>
      <w:pPr>
        <w:pStyle w:val="ListParagraph"/>
        <w:numPr>
          <w:ilvl w:val="0"/>
          <w:numId w:val="3"/>
        </w:numPr>
        <w:spacing w:after="80" w:line="290"/>
      </w:pPr>
      <w:r>
        <w:rPr>
          <w:rFonts w:ascii="Nunito Sans" w:cs="Nunito Sans" w:eastAsia="Nunito Sans" w:hAnsi="Nunito Sans"/>
          <w:color w:val="102E3B"/>
          <w:sz w:val="20"/>
          <w:szCs w:val="20"/>
        </w:rPr>
        <w:t xml:space="preserve">Never offer, give, request or accept a bribe, a facilitation payment or any other improper advantage. Our Fraud, Bribery and Corruption Policy and Procedure explains what to do.</w:t>
      </w:r>
    </w:p>
    <w:p>
      <w:pPr>
        <w:pStyle w:val="ListParagraph"/>
        <w:numPr>
          <w:ilvl w:val="0"/>
          <w:numId w:val="3"/>
        </w:numPr>
        <w:spacing w:after="80" w:line="290"/>
      </w:pPr>
      <w:r>
        <w:rPr>
          <w:rFonts w:ascii="Nunito Sans" w:cs="Nunito Sans" w:eastAsia="Nunito Sans" w:hAnsi="Nunito Sans"/>
          <w:color w:val="102E3B"/>
          <w:sz w:val="20"/>
          <w:szCs w:val="20"/>
        </w:rPr>
        <w:t xml:space="preserve">Use the organisation's money, equipment and time only for its purposes, and follow our financial procedures.</w:t>
      </w:r>
    </w:p>
    <w:p>
      <w:pPr>
        <w:pStyle w:val="ListParagraph"/>
        <w:numPr>
          <w:ilvl w:val="0"/>
          <w:numId w:val="3"/>
        </w:numPr>
        <w:spacing w:after="80" w:line="290"/>
      </w:pPr>
      <w:r>
        <w:rPr>
          <w:rFonts w:ascii="Nunito Sans" w:cs="Nunito Sans" w:eastAsia="Nunito Sans" w:hAnsi="Nunito Sans"/>
          <w:color w:val="102E3B"/>
          <w:sz w:val="20"/>
          <w:szCs w:val="20"/>
        </w:rPr>
        <w:t xml:space="preserve">Do not accept gifts or hospitality connected to your work except small tokens worth less than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Declare anything above that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who records it in the gifts register.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GIFTS THRESHOLD</w:t>
            </w:r>
          </w:p>
          <w:p>
            <w:pPr>
              <w:spacing w:after="120" w:before="0" w:line="300"/>
            </w:pPr>
            <w:r>
              <w:rPr>
                <w:rFonts w:ascii="Nunito Sans" w:cs="Nunito Sans" w:eastAsia="Nunito Sans" w:hAnsi="Nunito Sans"/>
                <w:color w:val="102E3B"/>
                <w:sz w:val="19"/>
                <w:szCs w:val="19"/>
              </w:rPr>
              <w:t xml:space="preserve">Set a realistic amount for your context, for example the price of a meal or a small locally made gift. Some organisations ban all gifts from people they serve. If you receive gifts from partners or suppliers at certain times of year, say how they are handled (for example, shared with the team or politely returned).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Conflicts of interest</w:t>
      </w:r>
    </w:p>
    <w:p>
      <w:pPr>
        <w:spacing w:after="120" w:before="0" w:line="300"/>
      </w:pPr>
      <w:r>
        <w:rPr>
          <w:rFonts w:ascii="Nunito Sans" w:cs="Nunito Sans" w:eastAsia="Nunito Sans" w:hAnsi="Nunito Sans"/>
          <w:color w:val="102E3B"/>
          <w:sz w:val="20"/>
          <w:szCs w:val="20"/>
        </w:rPr>
        <w:t xml:space="preserve">Declare any actual, possible or perceived conflict of interest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as soon as you become aware of it, and before any related decision. Examples:</w:t>
      </w:r>
    </w:p>
    <w:p>
      <w:pPr>
        <w:pStyle w:val="ListParagraph"/>
        <w:numPr>
          <w:ilvl w:val="0"/>
          <w:numId w:val="3"/>
        </w:numPr>
        <w:spacing w:after="80" w:line="290"/>
      </w:pPr>
      <w:r>
        <w:rPr>
          <w:rFonts w:ascii="Nunito Sans" w:cs="Nunito Sans" w:eastAsia="Nunito Sans" w:hAnsi="Nunito Sans"/>
          <w:color w:val="102E3B"/>
          <w:sz w:val="20"/>
          <w:szCs w:val="20"/>
        </w:rPr>
        <w:t xml:space="preserve">A family member, partner or close friend applies for a job, a contract or support from us.</w:t>
      </w:r>
    </w:p>
    <w:p>
      <w:pPr>
        <w:pStyle w:val="ListParagraph"/>
        <w:numPr>
          <w:ilvl w:val="0"/>
          <w:numId w:val="3"/>
        </w:numPr>
        <w:spacing w:after="80" w:line="290"/>
      </w:pPr>
      <w:r>
        <w:rPr>
          <w:rFonts w:ascii="Nunito Sans" w:cs="Nunito Sans" w:eastAsia="Nunito Sans" w:hAnsi="Nunito Sans"/>
          <w:color w:val="102E3B"/>
          <w:sz w:val="20"/>
          <w:szCs w:val="20"/>
        </w:rPr>
        <w:t xml:space="preserve">You, or someone close to you, has a financial interest in a supplier, partner or funder.</w:t>
      </w:r>
    </w:p>
    <w:p>
      <w:pPr>
        <w:pStyle w:val="ListParagraph"/>
        <w:numPr>
          <w:ilvl w:val="0"/>
          <w:numId w:val="3"/>
        </w:numPr>
        <w:spacing w:after="80" w:line="290"/>
      </w:pPr>
      <w:r>
        <w:rPr>
          <w:rFonts w:ascii="Nunito Sans" w:cs="Nunito Sans" w:eastAsia="Nunito Sans" w:hAnsi="Nunito Sans"/>
          <w:color w:val="102E3B"/>
          <w:sz w:val="20"/>
          <w:szCs w:val="20"/>
        </w:rPr>
        <w:t xml:space="preserve">You work for, or advise, an organisation that competes with us or funds us.</w:t>
      </w:r>
    </w:p>
    <w:p>
      <w:pPr>
        <w:spacing w:after="120" w:before="0" w:line="300"/>
      </w:pPr>
      <w:r>
        <w:rPr>
          <w:rFonts w:ascii="Nunito Sans" w:cs="Nunito Sans" w:eastAsia="Nunito Sans" w:hAnsi="Nunito Sans"/>
          <w:color w:val="102E3B"/>
          <w:sz w:val="20"/>
          <w:szCs w:val="20"/>
        </w:rPr>
        <w:t xml:space="preserve">Step out of any decision where you have a conflict. Our Conflict of Interest Policy explains how conflicts are recorded and managed.</w:t>
      </w:r>
    </w:p>
    <w:p>
      <w:pPr>
        <w:pStyle w:val="Heading2"/>
        <w:keepNext/>
        <w:spacing w:after="120" w:before="280"/>
      </w:pPr>
      <w:r>
        <w:rPr>
          <w:rFonts w:ascii="DM Serif Display" w:cs="DM Serif Display" w:eastAsia="DM Serif Display" w:hAnsi="DM Serif Display"/>
          <w:color w:val="123C48"/>
          <w:sz w:val="28"/>
          <w:szCs w:val="28"/>
        </w:rPr>
        <w:t xml:space="preserve">6. Information, privacy and technology</w:t>
      </w:r>
    </w:p>
    <w:p>
      <w:pPr>
        <w:pStyle w:val="ListParagraph"/>
        <w:numPr>
          <w:ilvl w:val="0"/>
          <w:numId w:val="3"/>
        </w:numPr>
        <w:spacing w:after="80" w:line="290"/>
      </w:pPr>
      <w:r>
        <w:rPr>
          <w:rFonts w:ascii="Nunito Sans" w:cs="Nunito Sans" w:eastAsia="Nunito Sans" w:hAnsi="Nunito Sans"/>
          <w:color w:val="102E3B"/>
          <w:sz w:val="20"/>
          <w:szCs w:val="20"/>
        </w:rPr>
        <w:t xml:space="preserve">Collect only the personal information we need, use it only for the reason we collected it, and keep it secure. Our Data Protection Policy sets out the details.</w:t>
      </w:r>
    </w:p>
    <w:p>
      <w:pPr>
        <w:pStyle w:val="ListParagraph"/>
        <w:numPr>
          <w:ilvl w:val="0"/>
          <w:numId w:val="3"/>
        </w:numPr>
        <w:spacing w:after="80" w:line="290"/>
      </w:pPr>
      <w:r>
        <w:rPr>
          <w:rFonts w:ascii="Nunito Sans" w:cs="Nunito Sans" w:eastAsia="Nunito Sans" w:hAnsi="Nunito Sans"/>
          <w:color w:val="102E3B"/>
          <w:sz w:val="20"/>
          <w:szCs w:val="20"/>
        </w:rPr>
        <w:t xml:space="preserve">Keep confidential information confidential, during and after your time with us.</w:t>
      </w:r>
    </w:p>
    <w:p>
      <w:pPr>
        <w:pStyle w:val="ListParagraph"/>
        <w:numPr>
          <w:ilvl w:val="0"/>
          <w:numId w:val="3"/>
        </w:numPr>
        <w:spacing w:after="80" w:line="290"/>
      </w:pPr>
      <w:r>
        <w:rPr>
          <w:rFonts w:ascii="Nunito Sans" w:cs="Nunito Sans" w:eastAsia="Nunito Sans" w:hAnsi="Nunito Sans"/>
          <w:color w:val="102E3B"/>
          <w:sz w:val="20"/>
          <w:szCs w:val="20"/>
        </w:rPr>
        <w:t xml:space="preserve">Never share passwords. Use your own account, and lock devices that hold our information.</w:t>
      </w:r>
    </w:p>
    <w:p>
      <w:pPr>
        <w:pStyle w:val="ListParagraph"/>
        <w:numPr>
          <w:ilvl w:val="0"/>
          <w:numId w:val="3"/>
        </w:numPr>
        <w:spacing w:after="80" w:line="290"/>
      </w:pPr>
      <w:r>
        <w:rPr>
          <w:rFonts w:ascii="Nunito Sans" w:cs="Nunito Sans" w:eastAsia="Nunito Sans" w:hAnsi="Nunito Sans"/>
          <w:color w:val="102E3B"/>
          <w:sz w:val="20"/>
          <w:szCs w:val="20"/>
        </w:rPr>
        <w:t xml:space="preserve">Report any loss, theft or unauthorised sharing of information to </w:t>
      </w:r>
      <w:r>
        <w:rPr>
          <w:rFonts w:ascii="Nunito Sans" w:cs="Nunito Sans" w:eastAsia="Nunito Sans" w:hAnsi="Nunito Sans"/>
          <w:color w:val="102E3B"/>
          <w:sz w:val="20"/>
          <w:szCs w:val="20"/>
          <w:highlight w:val="yellow"/>
        </w:rPr>
        <w:t xml:space="preserve">[role]</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Do not put personal, confidential or safeguarding information into AI tools or other online services that we have not approved. Check anything AI produces for accuracy and bias: you remain responsible for your work.</w:t>
      </w:r>
    </w:p>
    <w:p>
      <w:pPr>
        <w:pStyle w:val="Heading2"/>
        <w:keepNext/>
        <w:spacing w:after="120" w:before="280"/>
      </w:pPr>
      <w:r>
        <w:rPr>
          <w:rFonts w:ascii="DM Serif Display" w:cs="DM Serif Display" w:eastAsia="DM Serif Display" w:hAnsi="DM Serif Display"/>
          <w:color w:val="123C48"/>
          <w:sz w:val="28"/>
          <w:szCs w:val="28"/>
        </w:rPr>
        <w:t xml:space="preserve">7. Health, safety and wellbeing</w:t>
      </w:r>
    </w:p>
    <w:p>
      <w:pPr>
        <w:pStyle w:val="ListParagraph"/>
        <w:numPr>
          <w:ilvl w:val="0"/>
          <w:numId w:val="3"/>
        </w:numPr>
        <w:spacing w:after="80" w:line="290"/>
      </w:pPr>
      <w:r>
        <w:rPr>
          <w:rFonts w:ascii="Nunito Sans" w:cs="Nunito Sans" w:eastAsia="Nunito Sans" w:hAnsi="Nunito Sans"/>
          <w:color w:val="102E3B"/>
          <w:sz w:val="20"/>
          <w:szCs w:val="20"/>
        </w:rPr>
        <w:t xml:space="preserve">Look after your own safety and that of others. Report hazards, accidents and near misses.</w:t>
      </w:r>
    </w:p>
    <w:p>
      <w:pPr>
        <w:pStyle w:val="ListParagraph"/>
        <w:numPr>
          <w:ilvl w:val="0"/>
          <w:numId w:val="3"/>
        </w:numPr>
        <w:spacing w:after="80" w:line="290"/>
      </w:pPr>
      <w:r>
        <w:rPr>
          <w:rFonts w:ascii="Nunito Sans" w:cs="Nunito Sans" w:eastAsia="Nunito Sans" w:hAnsi="Nunito Sans"/>
          <w:color w:val="102E3B"/>
          <w:sz w:val="20"/>
          <w:szCs w:val="20"/>
        </w:rPr>
        <w:t xml:space="preserve">Do not work under the influence of alcohol or drugs that affect your judgement or safety.</w:t>
      </w:r>
    </w:p>
    <w:p>
      <w:pPr>
        <w:pStyle w:val="ListParagraph"/>
        <w:numPr>
          <w:ilvl w:val="0"/>
          <w:numId w:val="3"/>
        </w:numPr>
        <w:spacing w:after="80" w:line="290"/>
      </w:pPr>
      <w:r>
        <w:rPr>
          <w:rFonts w:ascii="Nunito Sans" w:cs="Nunito Sans" w:eastAsia="Nunito Sans" w:hAnsi="Nunito Sans"/>
          <w:color w:val="102E3B"/>
          <w:sz w:val="20"/>
          <w:szCs w:val="20"/>
        </w:rPr>
        <w:t xml:space="preserve">Follow our security and travel guidance when working away from the office.</w:t>
      </w:r>
    </w:p>
    <w:p>
      <w:pPr>
        <w:pStyle w:val="ListParagraph"/>
        <w:numPr>
          <w:ilvl w:val="0"/>
          <w:numId w:val="3"/>
        </w:numPr>
        <w:spacing w:after="80" w:line="290"/>
      </w:pPr>
      <w:r>
        <w:rPr>
          <w:rFonts w:ascii="Nunito Sans" w:cs="Nunito Sans" w:eastAsia="Nunito Sans" w:hAnsi="Nunito Sans"/>
          <w:color w:val="102E3B"/>
          <w:sz w:val="20"/>
          <w:szCs w:val="20"/>
        </w:rPr>
        <w:t xml:space="preserve">Take the rest you are entitled to. Nobody is expected to work beyond what is reasonable, or to continue if they feel unsafe.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OPTIONAL COMMITMENTS</w:t>
            </w:r>
          </w:p>
          <w:p>
            <w:pPr>
              <w:spacing w:after="120" w:before="0" w:line="300"/>
            </w:pPr>
            <w:r>
              <w:rPr>
                <w:rFonts w:ascii="Nunito Sans" w:cs="Nunito Sans" w:eastAsia="Nunito Sans" w:hAnsi="Nunito Sans"/>
                <w:color w:val="102E3B"/>
                <w:sz w:val="19"/>
                <w:szCs w:val="19"/>
              </w:rPr>
              <w:t xml:space="preserve">Add sections your organisation needs, for example on environmental care, use of vehicles, political activity during elections, or working with the media. Delete any commitment above that does not apply.</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Talking about our work publicly</w:t>
      </w:r>
    </w:p>
    <w:p>
      <w:pPr>
        <w:pStyle w:val="ListParagraph"/>
        <w:numPr>
          <w:ilvl w:val="0"/>
          <w:numId w:val="3"/>
        </w:numPr>
        <w:spacing w:after="80" w:line="290"/>
      </w:pPr>
      <w:r>
        <w:rPr>
          <w:rFonts w:ascii="Nunito Sans" w:cs="Nunito Sans" w:eastAsia="Nunito Sans" w:hAnsi="Nunito Sans"/>
          <w:color w:val="102E3B"/>
          <w:sz w:val="20"/>
          <w:szCs w:val="20"/>
        </w:rPr>
        <w:t xml:space="preserve">Only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or someone they authorise, speaks to the media or makes public statements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When you post about your work on personal accounts, make clear that the views are your own, and never share confidential information.</w:t>
      </w:r>
    </w:p>
    <w:p>
      <w:pPr>
        <w:pStyle w:val="ListParagraph"/>
        <w:numPr>
          <w:ilvl w:val="0"/>
          <w:numId w:val="3"/>
        </w:numPr>
        <w:spacing w:after="80" w:line="290"/>
      </w:pPr>
      <w:r>
        <w:rPr>
          <w:rFonts w:ascii="Nunito Sans" w:cs="Nunito Sans" w:eastAsia="Nunito Sans" w:hAnsi="Nunito Sans"/>
          <w:color w:val="102E3B"/>
          <w:sz w:val="20"/>
          <w:szCs w:val="20"/>
        </w:rPr>
        <w:t xml:space="preserve">Never share the identity, images, stories or personal details of the people we serve without their informed consent, given through our consent process. Never use images that could identify children at risk or put anyone in danger.</w:t>
      </w:r>
    </w:p>
    <w:p>
      <w:pPr>
        <w:pStyle w:val="ListParagraph"/>
        <w:numPr>
          <w:ilvl w:val="0"/>
          <w:numId w:val="3"/>
        </w:numPr>
        <w:spacing w:after="80" w:line="290"/>
      </w:pPr>
      <w:r>
        <w:rPr>
          <w:rFonts w:ascii="Nunito Sans" w:cs="Nunito Sans" w:eastAsia="Nunito Sans" w:hAnsi="Nunito Sans"/>
          <w:color w:val="102E3B"/>
          <w:sz w:val="20"/>
          <w:szCs w:val="20"/>
        </w:rPr>
        <w:t xml:space="preserve">Tell people the truth about our work. Do not exaggerate results, and do not present people as helpless or use images that undermine their dignity.</w:t>
      </w:r>
    </w:p>
    <w:p>
      <w:pPr>
        <w:pStyle w:val="Heading1"/>
        <w:keepNext/>
        <w:spacing w:after="160" w:before="360"/>
      </w:pPr>
      <w:r>
        <w:rPr>
          <w:rFonts w:ascii="DM Serif Display" w:cs="DM Serif Display" w:eastAsia="DM Serif Display" w:hAnsi="DM Serif Display"/>
          <w:color w:val="123C48"/>
          <w:sz w:val="40"/>
          <w:szCs w:val="40"/>
        </w:rPr>
        <w:t xml:space="preserve">Extra standards for leaders and the board</w:t>
      </w:r>
    </w:p>
    <w:p>
      <w:pPr>
        <w:spacing w:after="120" w:before="0" w:line="300"/>
      </w:pPr>
      <w:r>
        <w:rPr>
          <w:rFonts w:ascii="Nunito Sans" w:cs="Nunito Sans" w:eastAsia="Nunito Sans" w:hAnsi="Nunito Sans"/>
          <w:color w:val="102E3B"/>
          <w:sz w:val="20"/>
          <w:szCs w:val="20"/>
        </w:rPr>
        <w:t xml:space="preserve">People with authority have more power, and so more responsibility. Managers, the safeguarding lead and board members also:</w:t>
      </w:r>
    </w:p>
    <w:p>
      <w:pPr>
        <w:pStyle w:val="ListParagraph"/>
        <w:numPr>
          <w:ilvl w:val="0"/>
          <w:numId w:val="3"/>
        </w:numPr>
        <w:spacing w:after="80" w:line="290"/>
      </w:pPr>
      <w:r>
        <w:rPr>
          <w:rFonts w:ascii="Nunito Sans" w:cs="Nunito Sans" w:eastAsia="Nunito Sans" w:hAnsi="Nunito Sans"/>
          <w:color w:val="102E3B"/>
          <w:sz w:val="20"/>
          <w:szCs w:val="20"/>
        </w:rPr>
        <w:t xml:space="preserve">model this code and make sure the people they manage know it;</w:t>
      </w:r>
    </w:p>
    <w:p>
      <w:pPr>
        <w:pStyle w:val="ListParagraph"/>
        <w:numPr>
          <w:ilvl w:val="0"/>
          <w:numId w:val="3"/>
        </w:numPr>
        <w:spacing w:after="80" w:line="290"/>
      </w:pPr>
      <w:r>
        <w:rPr>
          <w:rFonts w:ascii="Nunito Sans" w:cs="Nunito Sans" w:eastAsia="Nunito Sans" w:hAnsi="Nunito Sans"/>
          <w:color w:val="102E3B"/>
          <w:sz w:val="20"/>
          <w:szCs w:val="20"/>
        </w:rPr>
        <w:t xml:space="preserve">take every concern seriously, act on it promptly and keep it confidential;</w:t>
      </w:r>
    </w:p>
    <w:p>
      <w:pPr>
        <w:pStyle w:val="ListParagraph"/>
        <w:numPr>
          <w:ilvl w:val="0"/>
          <w:numId w:val="3"/>
        </w:numPr>
        <w:spacing w:after="80" w:line="290"/>
      </w:pPr>
      <w:r>
        <w:rPr>
          <w:rFonts w:ascii="Nunito Sans" w:cs="Nunito Sans" w:eastAsia="Nunito Sans" w:hAnsi="Nunito Sans"/>
          <w:color w:val="102E3B"/>
          <w:sz w:val="20"/>
          <w:szCs w:val="20"/>
        </w:rPr>
        <w:t xml:space="preserve">never discourage or punish anyone for raising a concern;</w:t>
      </w:r>
    </w:p>
    <w:p>
      <w:pPr>
        <w:pStyle w:val="ListParagraph"/>
        <w:numPr>
          <w:ilvl w:val="0"/>
          <w:numId w:val="3"/>
        </w:numPr>
        <w:spacing w:after="80" w:line="290"/>
      </w:pPr>
      <w:r>
        <w:rPr>
          <w:rFonts w:ascii="Nunito Sans" w:cs="Nunito Sans" w:eastAsia="Nunito Sans" w:hAnsi="Nunito Sans"/>
          <w:color w:val="102E3B"/>
          <w:sz w:val="20"/>
          <w:szCs w:val="20"/>
        </w:rPr>
        <w:t xml:space="preserve">declare their own interests every year and step out of decisions where they are conflicted;</w:t>
      </w:r>
    </w:p>
    <w:p>
      <w:pPr>
        <w:pStyle w:val="ListParagraph"/>
        <w:numPr>
          <w:ilvl w:val="0"/>
          <w:numId w:val="3"/>
        </w:numPr>
        <w:spacing w:after="80" w:line="290"/>
      </w:pPr>
      <w:r>
        <w:rPr>
          <w:rFonts w:ascii="Nunito Sans" w:cs="Nunito Sans" w:eastAsia="Nunito Sans" w:hAnsi="Nunito Sans"/>
          <w:color w:val="102E3B"/>
          <w:sz w:val="20"/>
          <w:szCs w:val="20"/>
        </w:rPr>
        <w:t xml:space="preserve">make sure that safeguarding, fraud and other serious incidents are reported to the board and, where required, to funders and regulators.</w:t>
      </w:r>
    </w:p>
    <w:p>
      <w:pPr>
        <w:pStyle w:val="Heading1"/>
        <w:keepNext/>
        <w:spacing w:after="160" w:before="360"/>
      </w:pPr>
      <w:r>
        <w:rPr>
          <w:rFonts w:ascii="DM Serif Display" w:cs="DM Serif Display" w:eastAsia="DM Serif Display" w:hAnsi="DM Serif Display"/>
          <w:color w:val="123C48"/>
          <w:sz w:val="40"/>
          <w:szCs w:val="40"/>
        </w:rPr>
        <w:t xml:space="preserve">If the code is breached</w:t>
      </w:r>
    </w:p>
    <w:p>
      <w:pPr>
        <w:spacing w:after="120" w:before="0" w:line="300"/>
      </w:pPr>
      <w:r>
        <w:rPr>
          <w:rFonts w:ascii="Nunito Sans" w:cs="Nunito Sans" w:eastAsia="Nunito Sans" w:hAnsi="Nunito Sans"/>
          <w:color w:val="102E3B"/>
          <w:sz w:val="20"/>
          <w:szCs w:val="20"/>
        </w:rPr>
        <w:t xml:space="preserve">Report breaches as described in section 3. We take every report seriously and act in proportion to the risk. Depending on the case, we may:</w:t>
      </w:r>
    </w:p>
    <w:p>
      <w:pPr>
        <w:pStyle w:val="ListParagraph"/>
        <w:numPr>
          <w:ilvl w:val="0"/>
          <w:numId w:val="3"/>
        </w:numPr>
        <w:spacing w:after="80" w:line="290"/>
      </w:pPr>
      <w:r>
        <w:rPr>
          <w:rFonts w:ascii="Nunito Sans" w:cs="Nunito Sans" w:eastAsia="Nunito Sans" w:hAnsi="Nunito Sans"/>
          <w:color w:val="102E3B"/>
          <w:sz w:val="20"/>
          <w:szCs w:val="20"/>
        </w:rPr>
        <w:t xml:space="preserve">give guidance, a reminder or a written warning;</w:t>
      </w:r>
    </w:p>
    <w:p>
      <w:pPr>
        <w:pStyle w:val="ListParagraph"/>
        <w:numPr>
          <w:ilvl w:val="0"/>
          <w:numId w:val="3"/>
        </w:numPr>
        <w:spacing w:after="80" w:line="290"/>
      </w:pPr>
      <w:r>
        <w:rPr>
          <w:rFonts w:ascii="Nunito Sans" w:cs="Nunito Sans" w:eastAsia="Nunito Sans" w:hAnsi="Nunito Sans"/>
          <w:color w:val="102E3B"/>
          <w:sz w:val="20"/>
          <w:szCs w:val="20"/>
        </w:rPr>
        <w:t xml:space="preserve">suspend someone from their role while we look into a concern (this is not a finding of wrongdoing);</w:t>
      </w:r>
    </w:p>
    <w:p>
      <w:pPr>
        <w:pStyle w:val="ListParagraph"/>
        <w:numPr>
          <w:ilvl w:val="0"/>
          <w:numId w:val="3"/>
        </w:numPr>
        <w:spacing w:after="80" w:line="290"/>
      </w:pPr>
      <w:r>
        <w:rPr>
          <w:rFonts w:ascii="Nunito Sans" w:cs="Nunito Sans" w:eastAsia="Nunito Sans" w:hAnsi="Nunito Sans"/>
          <w:color w:val="102E3B"/>
          <w:sz w:val="20"/>
          <w:szCs w:val="20"/>
        </w:rPr>
        <w:t xml:space="preserve">end a contract, volunteer role or board membership, or dismiss an employee, following our Disciplinary and Grievance Procedure and the law;</w:t>
      </w:r>
    </w:p>
    <w:p>
      <w:pPr>
        <w:pStyle w:val="ListParagraph"/>
        <w:numPr>
          <w:ilvl w:val="0"/>
          <w:numId w:val="3"/>
        </w:numPr>
        <w:spacing w:after="80" w:line="290"/>
      </w:pPr>
      <w:r>
        <w:rPr>
          <w:rFonts w:ascii="Nunito Sans" w:cs="Nunito Sans" w:eastAsia="Nunito Sans" w:hAnsi="Nunito Sans"/>
          <w:color w:val="102E3B"/>
          <w:sz w:val="20"/>
          <w:szCs w:val="20"/>
        </w:rPr>
        <w:t xml:space="preserve">report to the police or other authorities where the law requires it, or where someone is in immediate danger;</w:t>
      </w:r>
    </w:p>
    <w:p>
      <w:pPr>
        <w:pStyle w:val="ListParagraph"/>
        <w:numPr>
          <w:ilvl w:val="0"/>
          <w:numId w:val="3"/>
        </w:numPr>
        <w:spacing w:after="80" w:line="290"/>
      </w:pPr>
      <w:r>
        <w:rPr>
          <w:rFonts w:ascii="Nunito Sans" w:cs="Nunito Sans" w:eastAsia="Nunito Sans" w:hAnsi="Nunito Sans"/>
          <w:color w:val="102E3B"/>
          <w:sz w:val="20"/>
          <w:szCs w:val="20"/>
        </w:rPr>
        <w:t xml:space="preserve">inform funders, regulators or partners where our agreements or the law require it.</w:t>
      </w:r>
    </w:p>
    <w:p>
      <w:pPr>
        <w:spacing w:after="120" w:before="0" w:line="300"/>
      </w:pPr>
      <w:r>
        <w:rPr>
          <w:rFonts w:ascii="Nunito Sans" w:cs="Nunito Sans" w:eastAsia="Nunito Sans" w:hAnsi="Nunito Sans"/>
          <w:color w:val="102E3B"/>
          <w:sz w:val="20"/>
          <w:szCs w:val="20"/>
        </w:rPr>
        <w:t xml:space="preserve">For serious concerns, including sexual exploitation, abuse or harassment, we may act straight away to keep people safe. For serious or complex cases we may bring in an external investigator. Where the law allows, we may share confirmed findings of sexual exploitation, abuse or harassment with future employers who ask, following the principles of the Misconduct Disclosure Scheme.</w:t>
      </w:r>
    </w:p>
    <w:p>
      <w:pPr>
        <w:spacing w:after="120" w:before="0" w:line="300"/>
      </w:pPr>
      <w:r>
        <w:rPr>
          <w:rFonts w:ascii="Nunito Sans" w:cs="Nunito Sans" w:eastAsia="Nunito Sans" w:hAnsi="Nunito Sans"/>
          <w:color w:val="102E3B"/>
          <w:sz w:val="20"/>
          <w:szCs w:val="20"/>
        </w:rPr>
        <w:t xml:space="preserve">Anyone affected by a decision under this code can ask for it to be reviewed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unless the policy that applies sets a different limit,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 in the original decision.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DISCIPLINARY PROCEDURE</w:t>
            </w:r>
          </w:p>
          <w:p>
            <w:pPr>
              <w:spacing w:after="120" w:before="0" w:line="300"/>
            </w:pPr>
            <w:r>
              <w:rPr>
                <w:rFonts w:ascii="Nunito Sans" w:cs="Nunito Sans" w:eastAsia="Nunito Sans" w:hAnsi="Nunito Sans"/>
                <w:color w:val="102E3B"/>
                <w:sz w:val="19"/>
                <w:szCs w:val="19"/>
              </w:rPr>
              <w:t xml:space="preserve">Check that these steps match your employment contracts, volunteer agreements and local employment law. In many countries an employer must follow a set disciplinary process before dismissal. If you do not have one yet, adapt the Disciplinary and Grievance Procedure template.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[Employment contracts, volunteer agreements and contractor agreements]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[Any other policies you have]</w:t>
      </w:r>
    </w:p>
    <w:p>
      <w:pPr>
        <w:pStyle w:val="ListParagraph"/>
        <w:numPr>
          <w:ilvl w:val="0"/>
          <w:numId w:val="3"/>
        </w:numPr>
        <w:spacing w:after="80" w:line="290"/>
      </w:pPr>
      <w:r>
        <w:rPr>
          <w:rFonts w:ascii="Nunito Sans" w:cs="Nunito Sans" w:eastAsia="Nunito Sans" w:hAnsi="Nunito Sans"/>
          <w:color w:val="102E3B"/>
          <w:sz w:val="20"/>
          <w:szCs w:val="20"/>
        </w:rPr>
        <w:t xml:space="preserve">Disciplinary and Grievance Procedure</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covered by this code confirms it when they join, and again whenever it changes significantly. Contractors confirm it through their contract.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Code of Conduct, and I have had the chance to ask questions about it. I will follow it whenever I work with or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together with my contract or agreement. I will report any concern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I understand that breaking this code can lead to the end of my role with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where required, referral to the authorities.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Code of Conduct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F2887AF-764A-2D9D-D313-62E52F94D76D}"/>
  </w:font>
  <w:font w:name="DM Serif Display">
    <w:family w:val="auto"/>
    <w:pitch w:val="variable"/>
    <w:sig w:usb0="E0002AFF" w:usb1="C000247B" w:usb2="00000009" w:usb3="00000000" w:csb0="000001FF" w:csb1="00000000"/>
    <w:embedRegular r:id="rId2" w:fontKey="{D84FE8BD-5712-C9AE-993A-68CB1CE024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Code of Conduct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dc:title>
  <dc:creator>Method into Impact</dc:creator>
  <dc:description>The standards everyone who works with or for [[Organisation name]] agrees to: respect, honesty, care for the people we serve, and safety for everyone.</dc:description>
  <cp:lastModifiedBy>Un-named</cp:lastModifiedBy>
  <cp:revision>1</cp:revision>
  <dcterms:created xsi:type="dcterms:W3CDTF">2026-10-29T06:09:11.464Z</dcterms:created>
  <dcterms:modified xsi:type="dcterms:W3CDTF">2026-10-29T06:09:11.464Z</dcterms:modified>
</cp:coreProperties>
</file>

<file path=docProps/custom.xml><?xml version="1.0" encoding="utf-8"?>
<Properties xmlns="http://schemas.openxmlformats.org/officeDocument/2006/custom-properties" xmlns:vt="http://schemas.openxmlformats.org/officeDocument/2006/docPropsVTypes"/>
</file>