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NOTA DE ROL</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Descripción del Rol de Miembro del Órgano de Gobierno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Lo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espera de un miembro de su </w:t>
      </w:r>
      <w:r>
        <w:rPr>
          <w:rFonts w:ascii="Nunito Sans" w:cs="Nunito Sans" w:eastAsia="Nunito Sans" w:hAnsi="Nunito Sans"/>
          <w:color w:val="102E3B"/>
          <w:sz w:val="21"/>
          <w:szCs w:val="21"/>
          <w:highlight w:val="yellow"/>
        </w:rPr>
        <w:t xml:space="preserve">[patronato / junta directiva / comité de gestión]</w:t>
      </w:r>
      <w:r>
        <w:rPr>
          <w:rFonts w:ascii="Nunito Sans" w:cs="Nunito Sans" w:eastAsia="Nunito Sans" w:hAnsi="Nunito Sans"/>
          <w:color w:val="D8EEE2"/>
          <w:sz w:val="21"/>
          <w:szCs w:val="21"/>
        </w:rPr>
        <w:t xml:space="preserve">: sus deberes legales, responsabilidades, dedicación, competencias y condiciones, con descripciones de los roles de presidencia, tesorería y secretaría y un breve código de compromisos para firmar.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descripción clara del rol le ayuda a incorporar a las personas adecuadas y les explica con honestidad lo que asumen. Recuerda a los miembros que tienen deberes legales, no solo un título. Los financiadores y reguladores esperan cada vez más que los órganos de gobierno demuestren que sus miembros conocen sus deberes, han recibido una formación de incorporación y han aceptado unos compromisos claros.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Personas candidatas a formar parte del órgano de gobierno; financiadores institucionales en procesos de debida diligencia; reguladores de entidades sin fines de lucro; su órgano de gobierno cuando planifica nuevas incorporaciones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1 a 2 horas para adaptarla; 15 minutos para que cada miembro del órgano de gobierno la lea y la firme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Declaración de Intereses del Órgano de Gobierno · Matriz de Competencias del Órgano de Gobierno · Orden del Día y Acta de Reunión del Órgano de Gobierno · Política de Conflictos de Interés · Código de Conducta · Matriz de Delegación de Autoridad · Política de Gastos y Viáticos · Procedimiento de Contratación Segura · Política de Igualdad, Diversidad e Inclusión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Descripción del Rol de Miembro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Nota de rol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Miembros del órgano de gobierno </w:t>
            </w:r>
            <w:r>
              <w:rPr>
                <w:rFonts w:ascii="Nunito Sans" w:cs="Nunito Sans" w:eastAsia="Nunito Sans" w:hAnsi="Nunito Sans"/>
                <w:color w:val="102E3B"/>
                <w:sz w:val="19"/>
                <w:szCs w:val="19"/>
                <w:highlight w:val="yellow"/>
              </w:rPr>
              <w:t xml:space="preserve">[del patronato / de la junta directiva / del comité]</w:t>
            </w:r>
            <w:r>
              <w:rPr>
                <w:rFonts w:ascii="Nunito Sans" w:cs="Nunito Sans" w:eastAsia="Nunito Sans" w:hAnsi="Nunito Sans"/>
                <w:color w:val="102E3B"/>
                <w:sz w:val="19"/>
                <w:szCs w:val="19"/>
              </w:rPr>
              <w:t xml:space="preserve">, cargos del órgano de gobierno y personas candidatas a formar parte de él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[presidencia@tuorganizacion.org]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1: El rol de miembro del órgano de gobierno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4: Código de compromisos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2: La persona fundadora o el personal en el órgano de gobierno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Reconocimiento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3: Cargos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w:t>
            </w:r>
            <w:r>
              <w:rPr>
                <w:rFonts w:ascii="Nunito Sans" w:cs="Nunito Sans" w:eastAsia="Nunito Sans" w:hAnsi="Nunito Sans"/>
                <w:color w:val="102E3B"/>
                <w:sz w:val="19"/>
                <w:szCs w:val="19"/>
              </w:rPr>
              <w:t xml:space="preserve"> con un órgano de gobierno de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miembros. Los miembros del órgano de gobierno realizan un trabajo real para nosotros, pero no dirigen el funcionamiento diario de la organización.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que ocupa nuestra presidencia,</w:t>
            </w:r>
            <w:r>
              <w:rPr>
                <w:rFonts w:ascii="Nunito Sans" w:cs="Nunito Sans" w:eastAsia="Nunito Sans" w:hAnsi="Nunito Sans"/>
                <w:color w:val="102E3B"/>
                <w:sz w:val="19"/>
                <w:szCs w:val="19"/>
              </w:rPr>
              <w:t xml:space="preserve"> mantiene actualizada esta descripción del rol y la utiliza en las nuevas incorporaciones.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que ocupa nuestra secretaría,</w:t>
            </w:r>
            <w:r>
              <w:rPr>
                <w:rFonts w:ascii="Nunito Sans" w:cs="Nunito Sans" w:eastAsia="Nunito Sans" w:hAnsi="Nunito Sans"/>
                <w:color w:val="102E3B"/>
                <w:sz w:val="19"/>
                <w:szCs w:val="19"/>
              </w:rPr>
              <w:t xml:space="preserve"> la entrega a cada persona candidata y conserva los ejemplares firmados.</w:t>
            </w:r>
          </w:p>
          <w:p>
            <w:pPr>
              <w:pStyle w:val="ListParagraph"/>
              <w:numPr>
                <w:ilvl w:val="0"/>
                <w:numId w:val="3"/>
              </w:numPr>
              <w:spacing w:after="80" w:line="290"/>
            </w:pPr>
            <w:r>
              <w:rPr>
                <w:rFonts w:ascii="Nunito Sans" w:cs="Nunito Sans" w:eastAsia="Nunito Sans" w:hAnsi="Nunito Sans"/>
                <w:b/>
                <w:bCs/>
                <w:color w:val="102E3B"/>
                <w:sz w:val="19"/>
                <w:szCs w:val="19"/>
              </w:rPr>
              <w:t xml:space="preserve">La revisamos</w:t>
            </w:r>
            <w:r>
              <w:rPr>
                <w:rFonts w:ascii="Nunito Sans" w:cs="Nunito Sans" w:eastAsia="Nunito Sans" w:hAnsi="Nunito Sans"/>
                <w:color w:val="102E3B"/>
                <w:sz w:val="19"/>
                <w:szCs w:val="19"/>
              </w:rPr>
              <w:t xml:space="preserve"> cada </w:t>
            </w:r>
            <w:r>
              <w:rPr>
                <w:rFonts w:ascii="Nunito Sans" w:cs="Nunito Sans" w:eastAsia="Nunito Sans" w:hAnsi="Nunito Sans"/>
                <w:color w:val="102E3B"/>
                <w:sz w:val="19"/>
                <w:szCs w:val="19"/>
                <w:highlight w:val="yellow"/>
              </w:rPr>
              <w:t xml:space="preserve">[dos años]</w:t>
            </w:r>
            <w:r>
              <w:rPr>
                <w:rFonts w:ascii="Nunito Sans" w:cs="Nunito Sans" w:eastAsia="Nunito Sans" w:hAnsi="Nunito Sans"/>
                <w:color w:val="102E3B"/>
                <w:sz w:val="19"/>
                <w:szCs w:val="19"/>
              </w:rPr>
              <w:t xml:space="preserve">, al mismo tiempo que nuestros Términos de Referencia del Órgano de Gobierno.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DESCRIPCIÓN DEL ROL</w:t>
            </w:r>
          </w:p>
          <w:p>
            <w:pPr>
              <w:spacing w:after="120" w:before="0" w:line="300"/>
            </w:pPr>
            <w:r>
              <w:rPr>
                <w:rFonts w:ascii="Nunito Sans" w:cs="Nunito Sans" w:eastAsia="Nunito Sans" w:hAnsi="Nunito Sans"/>
                <w:color w:val="102E3B"/>
                <w:sz w:val="19"/>
                <w:szCs w:val="19"/>
              </w:rPr>
              <w:t xml:space="preserve">Utilízala cuando anuncies una vacante en el órgano de gobierno, cuando nombres a un nuevo miembro y una vez al año, cuando los miembros renueven su compromiso. Ajusta los términos a tu documento constitutivo: utiliza el mismo nombre para el órgano y para sus miembros ("patronato", "junta directiva", "comité", "miembro del órgano de gobierno"). Comprueba los deberes legales en tu país (consulta el recuadro de "Sus deberes legales"). Los cargos de la Parte 3 son habituales en las organizaciones pequeñas, pero tu documento constitutivo o la ley local pueden exigir otros, como una presidencia de la asociación o una vicepresidencia.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es colectivamente responsable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su misión, su dinero, sus personas y su reputación.</w:t>
            </w:r>
          </w:p>
          <w:p>
            <w:pPr>
              <w:pStyle w:val="ListParagraph"/>
              <w:numPr>
                <w:ilvl w:val="0"/>
                <w:numId w:val="3"/>
              </w:numPr>
              <w:spacing w:after="80" w:line="290"/>
            </w:pPr>
            <w:r>
              <w:rPr>
                <w:rFonts w:ascii="Nunito Sans" w:cs="Nunito Sans" w:eastAsia="Nunito Sans" w:hAnsi="Nunito Sans"/>
                <w:color w:val="102E3B"/>
                <w:sz w:val="19"/>
                <w:szCs w:val="19"/>
              </w:rPr>
              <w:t xml:space="preserve">Cada miembro tiene deberes legales: actuar en interés de la organización, actuar con diligencia y competencia, evitar los conflictos de interés, cumplir el documento constitutivo y la ley, y utilizar los recursos de forma responsable.</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gobierna;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y el personal gestionan.</w:t>
            </w:r>
          </w:p>
          <w:p>
            <w:pPr>
              <w:pStyle w:val="ListParagraph"/>
              <w:numPr>
                <w:ilvl w:val="0"/>
                <w:numId w:val="3"/>
              </w:numPr>
              <w:spacing w:after="80" w:line="290"/>
            </w:pPr>
            <w:r>
              <w:rPr>
                <w:rFonts w:ascii="Nunito Sans" w:cs="Nunito Sans" w:eastAsia="Nunito Sans" w:hAnsi="Nunito Sans"/>
                <w:color w:val="102E3B"/>
                <w:sz w:val="19"/>
                <w:szCs w:val="19"/>
              </w:rPr>
              <w:t xml:space="preserve">Calcule alrededor de </w:t>
            </w:r>
            <w:r>
              <w:rPr>
                <w:rFonts w:ascii="Nunito Sans" w:cs="Nunito Sans" w:eastAsia="Nunito Sans" w:hAnsi="Nunito Sans"/>
                <w:color w:val="102E3B"/>
                <w:sz w:val="19"/>
                <w:szCs w:val="19"/>
                <w:highlight w:val="yellow"/>
              </w:rPr>
              <w:t xml:space="preserve">[4 a 6 horas al mes]</w:t>
            </w:r>
            <w:r>
              <w:rPr>
                <w:rFonts w:ascii="Nunito Sans" w:cs="Nunito Sans" w:eastAsia="Nunito Sans" w:hAnsi="Nunito Sans"/>
                <w:color w:val="102E3B"/>
                <w:sz w:val="19"/>
                <w:szCs w:val="19"/>
              </w:rPr>
              <w:t xml:space="preserve">, incluidas </w:t>
            </w:r>
            <w:r>
              <w:rPr>
                <w:rFonts w:ascii="Nunito Sans" w:cs="Nunito Sans" w:eastAsia="Nunito Sans" w:hAnsi="Nunito Sans"/>
                <w:color w:val="102E3B"/>
                <w:sz w:val="19"/>
                <w:szCs w:val="19"/>
                <w:highlight w:val="yellow"/>
              </w:rPr>
              <w:t xml:space="preserve">[cuatro]</w:t>
            </w:r>
            <w:r>
              <w:rPr>
                <w:rFonts w:ascii="Nunito Sans" w:cs="Nunito Sans" w:eastAsia="Nunito Sans" w:hAnsi="Nunito Sans"/>
                <w:color w:val="102E3B"/>
                <w:sz w:val="19"/>
                <w:szCs w:val="19"/>
              </w:rPr>
              <w:t xml:space="preserve"> reuniones del órgano de gobierno al año.</w:t>
            </w:r>
          </w:p>
          <w:p>
            <w:pPr>
              <w:pStyle w:val="ListParagraph"/>
              <w:numPr>
                <w:ilvl w:val="0"/>
                <w:numId w:val="3"/>
              </w:numPr>
              <w:spacing w:after="80" w:line="290"/>
            </w:pPr>
            <w:r>
              <w:rPr>
                <w:rFonts w:ascii="Nunito Sans" w:cs="Nunito Sans" w:eastAsia="Nunito Sans" w:hAnsi="Nunito Sans"/>
                <w:color w:val="102E3B"/>
                <w:sz w:val="19"/>
                <w:szCs w:val="19"/>
              </w:rPr>
              <w:t xml:space="preserve">Los mandatos son de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años, renovables hasta </w:t>
            </w:r>
            <w:r>
              <w:rPr>
                <w:rFonts w:ascii="Nunito Sans" w:cs="Nunito Sans" w:eastAsia="Nunito Sans" w:hAnsi="Nunito Sans"/>
                <w:color w:val="102E3B"/>
                <w:sz w:val="19"/>
                <w:szCs w:val="19"/>
                <w:highlight w:val="yellow"/>
              </w:rPr>
              <w:t xml:space="preserve">[un máximo de 9]</w:t>
            </w:r>
            <w:r>
              <w:rPr>
                <w:rFonts w:ascii="Nunito Sans" w:cs="Nunito Sans" w:eastAsia="Nunito Sans" w:hAnsi="Nunito Sans"/>
                <w:color w:val="102E3B"/>
                <w:sz w:val="19"/>
                <w:szCs w:val="19"/>
              </w:rPr>
              <w:t xml:space="preserve"> años.</w:t>
            </w:r>
          </w:p>
          <w:p>
            <w:pPr>
              <w:pStyle w:val="ListParagraph"/>
              <w:numPr>
                <w:ilvl w:val="0"/>
                <w:numId w:val="3"/>
              </w:numPr>
              <w:spacing w:after="80" w:line="290"/>
            </w:pPr>
            <w:r>
              <w:rPr>
                <w:rFonts w:ascii="Nunito Sans" w:cs="Nunito Sans" w:eastAsia="Nunito Sans" w:hAnsi="Nunito Sans"/>
                <w:color w:val="102E3B"/>
                <w:sz w:val="19"/>
                <w:szCs w:val="19"/>
              </w:rPr>
              <w:t xml:space="preserve">El rol es </w:t>
            </w:r>
            <w:r>
              <w:rPr>
                <w:rFonts w:ascii="Nunito Sans" w:cs="Nunito Sans" w:eastAsia="Nunito Sans" w:hAnsi="Nunito Sans"/>
                <w:color w:val="102E3B"/>
                <w:sz w:val="19"/>
                <w:szCs w:val="19"/>
                <w:highlight w:val="yellow"/>
              </w:rPr>
              <w:t xml:space="preserve">[no remunerado]</w:t>
            </w:r>
            <w:r>
              <w:rPr>
                <w:rFonts w:ascii="Nunito Sans" w:cs="Nunito Sans" w:eastAsia="Nunito Sans" w:hAnsi="Nunito Sans"/>
                <w:color w:val="102E3B"/>
                <w:sz w:val="19"/>
                <w:szCs w:val="19"/>
              </w:rPr>
              <w:t xml:space="preserve">. Reembolsamos los gastos razonables.</w:t>
            </w:r>
          </w:p>
          <w:p>
            <w:pPr>
              <w:pStyle w:val="ListParagraph"/>
              <w:numPr>
                <w:ilvl w:val="0"/>
                <w:numId w:val="3"/>
              </w:numPr>
              <w:spacing w:after="80" w:line="290"/>
            </w:pPr>
            <w:r>
              <w:rPr>
                <w:rFonts w:ascii="Nunito Sans" w:cs="Nunito Sans" w:eastAsia="Nunito Sans" w:hAnsi="Nunito Sans"/>
                <w:color w:val="102E3B"/>
                <w:sz w:val="19"/>
                <w:szCs w:val="19"/>
              </w:rPr>
              <w:t xml:space="preserve">Cada miembro firma el código de compromisos de la Parte 4.</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1: El rol de miembro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 Sobre la organización</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 </w:t>
      </w:r>
      <w:r>
        <w:rPr>
          <w:rFonts w:ascii="Nunito Sans" w:cs="Nunito Sans" w:eastAsia="Nunito Sans" w:hAnsi="Nunito Sans"/>
          <w:color w:val="102E3B"/>
          <w:sz w:val="20"/>
          <w:szCs w:val="20"/>
          <w:highlight w:val="yellow"/>
        </w:rPr>
        <w:t xml:space="preserve">[una asociación sin fines de lucro / una sociedad sin fines de lucro / una fundación o fideicomiso / una empresa social / una cooperativa]</w:t>
      </w:r>
      <w:r>
        <w:rPr>
          <w:rFonts w:ascii="Nunito Sans" w:cs="Nunito Sans" w:eastAsia="Nunito Sans" w:hAnsi="Nunito Sans"/>
          <w:color w:val="102E3B"/>
          <w:sz w:val="20"/>
          <w:szCs w:val="20"/>
        </w:rPr>
        <w:t xml:space="preserve">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con el </w:t>
      </w:r>
      <w:r>
        <w:rPr>
          <w:rFonts w:ascii="Nunito Sans" w:cs="Nunito Sans" w:eastAsia="Nunito Sans" w:hAnsi="Nunito Sans"/>
          <w:color w:val="102E3B"/>
          <w:sz w:val="20"/>
          <w:szCs w:val="20"/>
          <w:highlight w:val="yellow"/>
        </w:rPr>
        <w:t xml:space="preserve">[número de registro]</w:t>
      </w:r>
      <w:r>
        <w:rPr>
          <w:rFonts w:ascii="Nunito Sans" w:cs="Nunito Sans" w:eastAsia="Nunito Sans" w:hAnsi="Nunito Sans"/>
          <w:color w:val="102E3B"/>
          <w:sz w:val="20"/>
          <w:szCs w:val="20"/>
        </w:rPr>
        <w:t xml:space="preserve">. Nuestra misión es </w:t>
      </w:r>
      <w:r>
        <w:rPr>
          <w:rFonts w:ascii="Nunito Sans" w:cs="Nunito Sans" w:eastAsia="Nunito Sans" w:hAnsi="Nunito Sans"/>
          <w:color w:val="102E3B"/>
          <w:sz w:val="20"/>
          <w:szCs w:val="20"/>
          <w:highlight w:val="yellow"/>
        </w:rPr>
        <w:t xml:space="preserve">[una frase]</w:t>
      </w:r>
      <w:r>
        <w:rPr>
          <w:rFonts w:ascii="Nunito Sans" w:cs="Nunito Sans" w:eastAsia="Nunito Sans" w:hAnsi="Nunito Sans"/>
          <w:color w:val="102E3B"/>
          <w:sz w:val="20"/>
          <w:szCs w:val="20"/>
        </w:rPr>
        <w:t xml:space="preserve">. Trabajamos en </w:t>
      </w:r>
      <w:r>
        <w:rPr>
          <w:rFonts w:ascii="Nunito Sans" w:cs="Nunito Sans" w:eastAsia="Nunito Sans" w:hAnsi="Nunito Sans"/>
          <w:color w:val="102E3B"/>
          <w:sz w:val="20"/>
          <w:szCs w:val="20"/>
          <w:highlight w:val="yellow"/>
        </w:rPr>
        <w:t xml:space="preserve">[países o regiones]</w:t>
      </w:r>
      <w:r>
        <w:rPr>
          <w:rFonts w:ascii="Nunito Sans" w:cs="Nunito Sans" w:eastAsia="Nunito Sans" w:hAnsi="Nunito Sans"/>
          <w:color w:val="102E3B"/>
          <w:sz w:val="20"/>
          <w:szCs w:val="20"/>
        </w:rPr>
        <w:t xml:space="preserve"> con </w:t>
      </w:r>
      <w:r>
        <w:rPr>
          <w:rFonts w:ascii="Nunito Sans" w:cs="Nunito Sans" w:eastAsia="Nunito Sans" w:hAnsi="Nunito Sans"/>
          <w:color w:val="102E3B"/>
          <w:sz w:val="20"/>
          <w:szCs w:val="20"/>
          <w:highlight w:val="yellow"/>
        </w:rPr>
        <w:t xml:space="preserve">[a quién servimos]</w:t>
      </w:r>
      <w:r>
        <w:rPr>
          <w:rFonts w:ascii="Nunito Sans" w:cs="Nunito Sans" w:eastAsia="Nunito Sans" w:hAnsi="Nunito Sans"/>
          <w:color w:val="102E3B"/>
          <w:sz w:val="20"/>
          <w:szCs w:val="20"/>
        </w:rPr>
        <w:t xml:space="preserve">. Contamos con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personas en plantilla y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personas voluntarias, y con un presupuesto anual de aproximadamente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Finalidad del rol</w:t>
      </w:r>
    </w:p>
    <w:p>
      <w:pPr>
        <w:spacing w:after="120" w:before="0" w:line="300"/>
      </w:pPr>
      <w:r>
        <w:rPr>
          <w:rFonts w:ascii="Nunito Sans" w:cs="Nunito Sans" w:eastAsia="Nunito Sans" w:hAnsi="Nunito Sans"/>
          <w:color w:val="102E3B"/>
          <w:sz w:val="20"/>
          <w:szCs w:val="20"/>
        </w:rPr>
        <w:t xml:space="preserve">Los miembros del órgano de gobierno, en conjunto, se aseguran de que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se mantenga fiel a su misión, esté bien dirigida, sea solvente y proteja a las personas. Marcan la dirección, aprueban las decisiones clave, apoyan 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le piden cuentas. Un miembro del órgano de gobierno aporta criterio independiente, competencias y experiencia pertinentes, y contactos que nos ayudan a servir mejor a nuestras comunidades.</w:t>
      </w:r>
    </w:p>
    <w:p>
      <w:pPr>
        <w:pStyle w:val="Heading2"/>
        <w:keepNext/>
        <w:spacing w:after="120" w:before="280"/>
      </w:pPr>
      <w:r>
        <w:rPr>
          <w:rFonts w:ascii="DM Serif Display" w:cs="DM Serif Display" w:eastAsia="DM Serif Display" w:hAnsi="DM Serif Display"/>
          <w:color w:val="123C48"/>
          <w:sz w:val="28"/>
          <w:szCs w:val="28"/>
        </w:rPr>
        <w:t xml:space="preserve">3. Sus deberes legales</w:t>
      </w:r>
    </w:p>
    <w:p>
      <w:pPr>
        <w:spacing w:after="120" w:before="0" w:line="300"/>
      </w:pPr>
      <w:r>
        <w:rPr>
          <w:rFonts w:ascii="Nunito Sans" w:cs="Nunito Sans" w:eastAsia="Nunito Sans" w:hAnsi="Nunito Sans"/>
          <w:color w:val="102E3B"/>
          <w:sz w:val="20"/>
          <w:szCs w:val="20"/>
        </w:rPr>
        <w:t xml:space="preserve">Al incorporarse al órgano de gobierno, asume deberes legales hacia la organización. La redacción exacta varía según el país y la forma jurídica, pero los deberes fundamentales son similares en la mayoría de los sistemas. Usted debe:</w:t>
      </w:r>
    </w:p>
    <w:p>
      <w:pPr>
        <w:pStyle w:val="ListParagraph"/>
        <w:numPr>
          <w:ilvl w:val="0"/>
          <w:numId w:val="4"/>
        </w:numPr>
        <w:spacing w:after="80" w:line="290"/>
      </w:pPr>
      <w:r>
        <w:rPr>
          <w:rFonts w:ascii="Nunito Sans" w:cs="Nunito Sans" w:eastAsia="Nunito Sans" w:hAnsi="Nunito Sans"/>
          <w:b/>
          <w:bCs/>
          <w:color w:val="102E3B"/>
          <w:sz w:val="20"/>
          <w:szCs w:val="20"/>
        </w:rPr>
        <w:t xml:space="preserve">Actuar en interés de la organización.</w:t>
      </w:r>
      <w:r>
        <w:rPr>
          <w:rFonts w:ascii="Nunito Sans" w:cs="Nunito Sans" w:eastAsia="Nunito Sans" w:hAnsi="Nunito Sans"/>
          <w:color w:val="102E3B"/>
          <w:sz w:val="20"/>
          <w:szCs w:val="20"/>
        </w:rPr>
        <w:t xml:space="preserve"> Actuar de buena fe, para los fines establecidos en nuestro documento constitutivo y en beneficio de las personas a las que servimos. No actuar en su propio interés, ni en el de su empleador, un financiador o quien le haya propuesto.</w:t>
      </w:r>
    </w:p>
    <w:p>
      <w:pPr>
        <w:pStyle w:val="ListParagraph"/>
        <w:numPr>
          <w:ilvl w:val="0"/>
          <w:numId w:val="4"/>
        </w:numPr>
        <w:spacing w:after="80" w:line="290"/>
      </w:pPr>
      <w:r>
        <w:rPr>
          <w:rFonts w:ascii="Nunito Sans" w:cs="Nunito Sans" w:eastAsia="Nunito Sans" w:hAnsi="Nunito Sans"/>
          <w:b/>
          <w:bCs/>
          <w:color w:val="102E3B"/>
          <w:sz w:val="20"/>
          <w:szCs w:val="20"/>
        </w:rPr>
        <w:t xml:space="preserve">Actuar con la diligencia y la competencia razonables.</w:t>
      </w:r>
      <w:r>
        <w:rPr>
          <w:rFonts w:ascii="Nunito Sans" w:cs="Nunito Sans" w:eastAsia="Nunito Sans" w:hAnsi="Nunito Sans"/>
          <w:color w:val="102E3B"/>
          <w:sz w:val="20"/>
          <w:szCs w:val="20"/>
        </w:rPr>
        <w:t xml:space="preserve"> Prepararse para las reuniones, hacer preguntas, leer las cuentas, buscar asesoramiento cuando lo necesite y aplicar los conocimientos y la experiencia que tiene. Se espera que un miembro con competencias profesionales, como una persona contable, las utilice.</w:t>
      </w:r>
    </w:p>
    <w:p>
      <w:pPr>
        <w:pStyle w:val="ListParagraph"/>
        <w:numPr>
          <w:ilvl w:val="0"/>
          <w:numId w:val="4"/>
        </w:numPr>
        <w:spacing w:after="80" w:line="290"/>
      </w:pPr>
      <w:r>
        <w:rPr>
          <w:rFonts w:ascii="Nunito Sans" w:cs="Nunito Sans" w:eastAsia="Nunito Sans" w:hAnsi="Nunito Sans"/>
          <w:b/>
          <w:bCs/>
          <w:color w:val="102E3B"/>
          <w:sz w:val="20"/>
          <w:szCs w:val="20"/>
        </w:rPr>
        <w:t xml:space="preserve">Evitar los conflictos de interés.</w:t>
      </w:r>
      <w:r>
        <w:rPr>
          <w:rFonts w:ascii="Nunito Sans" w:cs="Nunito Sans" w:eastAsia="Nunito Sans" w:hAnsi="Nunito Sans"/>
          <w:color w:val="102E3B"/>
          <w:sz w:val="20"/>
          <w:szCs w:val="20"/>
        </w:rPr>
        <w:t xml:space="preserve"> Declarar cualquier interés que pueda afectar, o parezca afectar, a su criterio, y apartarse de las decisiones en las que tenga un conflicto. No obtener beneficios personales de su cargo, y no aceptar regalos ni atenciones relacionados con su rol, salvo en la medida en que lo permita nuestra Política de Aceptación de Regalos y Donaciones.</w:t>
      </w:r>
    </w:p>
    <w:p>
      <w:pPr>
        <w:pStyle w:val="ListParagraph"/>
        <w:numPr>
          <w:ilvl w:val="0"/>
          <w:numId w:val="4"/>
        </w:numPr>
        <w:spacing w:after="80" w:line="290"/>
      </w:pPr>
      <w:r>
        <w:rPr>
          <w:rFonts w:ascii="Nunito Sans" w:cs="Nunito Sans" w:eastAsia="Nunito Sans" w:hAnsi="Nunito Sans"/>
          <w:b/>
          <w:bCs/>
          <w:color w:val="102E3B"/>
          <w:sz w:val="20"/>
          <w:szCs w:val="20"/>
        </w:rPr>
        <w:t xml:space="preserve">Cumplir el documento constitutivo y la ley.</w:t>
      </w:r>
      <w:r>
        <w:rPr>
          <w:rFonts w:ascii="Nunito Sans" w:cs="Nunito Sans" w:eastAsia="Nunito Sans" w:hAnsi="Nunito Sans"/>
          <w:color w:val="102E3B"/>
          <w:sz w:val="20"/>
          <w:szCs w:val="20"/>
        </w:rPr>
        <w:t xml:space="preserve"> Asegurarse de que la organización actúe dentro de sus facultades y fines, mantenga su inscripción en regla, presente sus declaraciones y cumpla la ley y sus acuerdos de financiación.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Gestionar los recursos de forma responsable.</w:t>
      </w:r>
      <w:r>
        <w:rPr>
          <w:rFonts w:ascii="Nunito Sans" w:cs="Nunito Sans" w:eastAsia="Nunito Sans" w:hAnsi="Nunito Sans"/>
          <w:color w:val="102E3B"/>
          <w:sz w:val="20"/>
          <w:szCs w:val="20"/>
        </w:rPr>
        <w:t xml:space="preserve"> Asegurarse de que el dinero, los bienes, los datos y la reputación estén protegidos y se utilicen solo para nuestros fines; de que se lleve una contabilidad adecuada; de que se gestionen los riesgos; y de que la organización no asuma compromisos que no pueda cumplir.</w:t>
      </w:r>
    </w:p>
    <w:p>
      <w:pPr>
        <w:pStyle w:val="ListParagraph"/>
        <w:numPr>
          <w:ilvl w:val="0"/>
          <w:numId w:val="4"/>
        </w:numPr>
        <w:spacing w:after="80" w:line="290"/>
      </w:pPr>
      <w:r>
        <w:rPr>
          <w:rFonts w:ascii="Nunito Sans" w:cs="Nunito Sans" w:eastAsia="Nunito Sans" w:hAnsi="Nunito Sans"/>
          <w:b/>
          <w:bCs/>
          <w:color w:val="102E3B"/>
          <w:sz w:val="20"/>
          <w:szCs w:val="20"/>
        </w:rPr>
        <w:t xml:space="preserve">Actuar de forma colectiva y rendir cuentas.</w:t>
      </w:r>
      <w:r>
        <w:rPr>
          <w:rFonts w:ascii="Nunito Sans" w:cs="Nunito Sans" w:eastAsia="Nunito Sans" w:hAnsi="Nunito Sans"/>
          <w:color w:val="102E3B"/>
          <w:sz w:val="20"/>
          <w:szCs w:val="20"/>
        </w:rPr>
        <w:t xml:space="preserve"> Las decisiones corresponden al órgano de gobierno en su conjunto. Una vez que el órgano de gobierno decide, apoyar la decisión en público, aunque se haya argumentado en contra, salvo que sea ilegal o insegura. Estar en condiciones de explicar las decisiones del órgano de gobierno a los miembros, los financiadores, los reguladores y las comunidades a las que servimos.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SUS DEBERES LEGALES: NOTAS POR PAÍS</w:t>
            </w:r>
          </w:p>
          <w:p>
            <w:pPr>
              <w:spacing w:after="120" w:before="0" w:line="300"/>
            </w:pPr>
            <w:r>
              <w:rPr>
                <w:rFonts w:ascii="Nunito Sans" w:cs="Nunito Sans" w:eastAsia="Nunito Sans" w:hAnsi="Nunito Sans"/>
                <w:color w:val="102E3B"/>
                <w:sz w:val="19"/>
                <w:szCs w:val="19"/>
              </w:rPr>
              <w:t xml:space="preserve">Comprueba los deberes que se aplican a tu forma jurídica y a tu país, y menciona la ley en el texto si resulta útil. Ejemplos:</w:t>
            </w:r>
          </w:p>
          <w:p>
            <w:pPr>
              <w:pStyle w:val="ListParagraph"/>
              <w:numPr>
                <w:ilvl w:val="0"/>
                <w:numId w:val="3"/>
              </w:numPr>
              <w:spacing w:after="80" w:line="290"/>
            </w:pPr>
            <w:r>
              <w:rPr>
                <w:rFonts w:ascii="Nunito Sans" w:cs="Nunito Sans" w:eastAsia="Nunito Sans" w:hAnsi="Nunito Sans"/>
                <w:b/>
                <w:bCs/>
                <w:color w:val="102E3B"/>
                <w:sz w:val="19"/>
                <w:szCs w:val="19"/>
              </w:rPr>
              <w:t xml:space="preserve">Inglaterra y Gales (organizaciones benéficas):</w:t>
            </w:r>
            <w:r>
              <w:rPr>
                <w:rFonts w:ascii="Nunito Sans" w:cs="Nunito Sans" w:eastAsia="Nunito Sans" w:hAnsi="Nunito Sans"/>
                <w:color w:val="102E3B"/>
                <w:sz w:val="19"/>
                <w:szCs w:val="19"/>
              </w:rPr>
              <w:t xml:space="preserve"> la guía de la Charity Commission "The essential trustee" (CC3) establece seis deberes principales: garantizar que la organización cumpla sus fines en beneficio público; cumplir el documento constitutivo y la ley; actuar en el mejor interés de la organización; gestionar los recursos de forma responsable; actuar con la diligencia y la competencia razonables; y garantizar que la organización rinda cuentas. Los administradores de las sociedades benéficas (charitable companies) también tienen los deberes generales de la Companies Act 2006, secciones 171 a 177.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los administradores de una sociedad sin fines de lucro (non-profit company) deben cumplir las normas de conducta de la sección 76 de la Companies Act 2008 (buena fe, finalidad adecuada, mejor interés, y diligencia, competencia y cuidado).</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los administradores de una sociedad de la Sección 8 (Section 8 company) tienen los deberes de la sección 166 de la Companies Act 2013. Los fideicomisarios de un fideicomiso público y los miembros del órgano de gobierno de una sociedad (society) se rigen por la legislación sobre fideicomisos o sociedades de su estado: consulta tu legislación local.</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la Companies Act 2015 establece los deberes generales de los administradores de las sociedades limitadas por garantía. Las organizaciones de beneficio público (public benefit organisations) y las sociedades (societies) se rigen por otras leyes: consulta tu legislación local.</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los administradores de sociedades tienen deberes conforme a la Companies and Allied Matters Act 2020. Para los fideicomisarios constituidos (incorporated trustees), revisa la escritura de fideicomiso y la Parte F de la misma ley.</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se suele considerar que los miembros de los órganos de gobierno de las entidades sin fines de lucro tienen deberes de diligencia, lealtad y obediencia, conforme a la ley del estado de constitución. Consulta la ley de tu estado.</w:t>
            </w:r>
          </w:p>
          <w:p>
            <w:pPr>
              <w:pStyle w:val="ListParagraph"/>
              <w:numPr>
                <w:ilvl w:val="0"/>
                <w:numId w:val="3"/>
              </w:numPr>
              <w:spacing w:after="80" w:line="290"/>
            </w:pPr>
            <w:r>
              <w:rPr>
                <w:rFonts w:ascii="Nunito Sans" w:cs="Nunito Sans" w:eastAsia="Nunito Sans" w:hAnsi="Nunito Sans"/>
                <w:b/>
                <w:bCs/>
                <w:color w:val="102E3B"/>
                <w:sz w:val="19"/>
                <w:szCs w:val="19"/>
              </w:rPr>
              <w:t xml:space="preserve">América Latina y países de derecho civil:</w:t>
            </w:r>
            <w:r>
              <w:rPr>
                <w:rFonts w:ascii="Nunito Sans" w:cs="Nunito Sans" w:eastAsia="Nunito Sans" w:hAnsi="Nunito Sans"/>
                <w:color w:val="102E3B"/>
                <w:sz w:val="19"/>
                <w:szCs w:val="19"/>
              </w:rPr>
              <w:t xml:space="preserve"> los deberes de los miembros de la junta directiva de una asociación suelen derivarse del estatuto y del Código Civil. Consulta tu legislación local.</w:t>
            </w:r>
          </w:p>
          <w:p>
            <w:pPr>
              <w:spacing w:after="120" w:before="0" w:line="300"/>
            </w:pPr>
            <w:r>
              <w:rPr>
                <w:rFonts w:ascii="Nunito Sans" w:cs="Nunito Sans" w:eastAsia="Nunito Sans" w:hAnsi="Nunito Sans"/>
                <w:color w:val="102E3B"/>
                <w:sz w:val="19"/>
                <w:szCs w:val="19"/>
              </w:rPr>
              <w:t xml:space="preserve">Si no estás seguro, mantén los seis deberes genéricos anteriores, que reflejan principios comunes a la mayoría de los sistemas, y no añadas referencias legales que no hayas comprobado.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Responsabilidades</w:t>
      </w:r>
    </w:p>
    <w:p>
      <w:pPr>
        <w:spacing w:after="120" w:before="0" w:line="300"/>
      </w:pPr>
      <w:r>
        <w:rPr>
          <w:rFonts w:ascii="Nunito Sans" w:cs="Nunito Sans" w:eastAsia="Nunito Sans" w:hAnsi="Nunito Sans"/>
          <w:color w:val="102E3B"/>
          <w:sz w:val="20"/>
          <w:szCs w:val="20"/>
        </w:rPr>
        <w:t xml:space="preserve">Como miembro del órgano de gobierno, usted:</w:t>
      </w:r>
    </w:p>
    <w:p>
      <w:pPr>
        <w:pStyle w:val="ListParagraph"/>
        <w:numPr>
          <w:ilvl w:val="0"/>
          <w:numId w:val="3"/>
        </w:numPr>
        <w:spacing w:after="80" w:line="290"/>
      </w:pPr>
      <w:r>
        <w:rPr>
          <w:rFonts w:ascii="Nunito Sans" w:cs="Nunito Sans" w:eastAsia="Nunito Sans" w:hAnsi="Nunito Sans"/>
          <w:color w:val="102E3B"/>
          <w:sz w:val="20"/>
          <w:szCs w:val="20"/>
        </w:rPr>
        <w:t xml:space="preserve">ayudará a definir y revisar nuestra misión, nuestra estrategia y nuestro plan anual, y hará el seguimiento de los avances;</w:t>
      </w:r>
    </w:p>
    <w:p>
      <w:pPr>
        <w:pStyle w:val="ListParagraph"/>
        <w:numPr>
          <w:ilvl w:val="0"/>
          <w:numId w:val="3"/>
        </w:numPr>
        <w:spacing w:after="80" w:line="290"/>
      </w:pPr>
      <w:r>
        <w:rPr>
          <w:rFonts w:ascii="Nunito Sans" w:cs="Nunito Sans" w:eastAsia="Nunito Sans" w:hAnsi="Nunito Sans"/>
          <w:color w:val="102E3B"/>
          <w:sz w:val="20"/>
          <w:szCs w:val="20"/>
        </w:rPr>
        <w:t xml:space="preserve">aprobará el presupuesto y las cuentas anuales, y revisará las cuentas de gestión y la situación de tesorería en cada reunión;</w:t>
      </w:r>
    </w:p>
    <w:p>
      <w:pPr>
        <w:pStyle w:val="ListParagraph"/>
        <w:numPr>
          <w:ilvl w:val="0"/>
          <w:numId w:val="3"/>
        </w:numPr>
        <w:spacing w:after="80" w:line="290"/>
      </w:pPr>
      <w:r>
        <w:rPr>
          <w:rFonts w:ascii="Nunito Sans" w:cs="Nunito Sans" w:eastAsia="Nunito Sans" w:hAnsi="Nunito Sans"/>
          <w:color w:val="102E3B"/>
          <w:sz w:val="20"/>
          <w:szCs w:val="20"/>
        </w:rPr>
        <w:t xml:space="preserve">aprobará las políticas básicas y se asegurará de que se cumplan, especialmente en materia de salvaguarda, finanzas, fraude, protección de datos y conducta;</w:t>
      </w:r>
    </w:p>
    <w:p>
      <w:pPr>
        <w:pStyle w:val="ListParagraph"/>
        <w:numPr>
          <w:ilvl w:val="0"/>
          <w:numId w:val="3"/>
        </w:numPr>
        <w:spacing w:after="80" w:line="290"/>
      </w:pPr>
      <w:r>
        <w:rPr>
          <w:rFonts w:ascii="Nunito Sans" w:cs="Nunito Sans" w:eastAsia="Nunito Sans" w:hAnsi="Nunito Sans"/>
          <w:color w:val="102E3B"/>
          <w:sz w:val="20"/>
          <w:szCs w:val="20"/>
        </w:rPr>
        <w:t xml:space="preserve">supervisará los principales riesgos para la organización y para las personas a las que servimos, utilizando el Registro de Riesgos;</w:t>
      </w:r>
    </w:p>
    <w:p>
      <w:pPr>
        <w:pStyle w:val="ListParagraph"/>
        <w:numPr>
          <w:ilvl w:val="0"/>
          <w:numId w:val="3"/>
        </w:numPr>
        <w:spacing w:after="80" w:line="290"/>
      </w:pPr>
      <w:r>
        <w:rPr>
          <w:rFonts w:ascii="Nunito Sans" w:cs="Nunito Sans" w:eastAsia="Nunito Sans" w:hAnsi="Nunito Sans"/>
          <w:color w:val="102E3B"/>
          <w:sz w:val="20"/>
          <w:szCs w:val="20"/>
        </w:rPr>
        <w:t xml:space="preserve">nombrará, apoyará, evaluará y, si es necesario, destituirá 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fijará su retribución;</w:t>
      </w:r>
    </w:p>
    <w:p>
      <w:pPr>
        <w:pStyle w:val="ListParagraph"/>
        <w:numPr>
          <w:ilvl w:val="0"/>
          <w:numId w:val="3"/>
        </w:numPr>
        <w:spacing w:after="80" w:line="290"/>
      </w:pPr>
      <w:r>
        <w:rPr>
          <w:rFonts w:ascii="Nunito Sans" w:cs="Nunito Sans" w:eastAsia="Nunito Sans" w:hAnsi="Nunito Sans"/>
          <w:color w:val="102E3B"/>
          <w:sz w:val="20"/>
          <w:szCs w:val="20"/>
        </w:rPr>
        <w:t xml:space="preserve">tomará las decisiones reservadas al órgano de gobierno y delegará las demás mediante la 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protegerá nuestra reputación y actuará como embajador, abriendo puertas ante financiadores, socios y comunidades;</w:t>
      </w:r>
    </w:p>
    <w:p>
      <w:pPr>
        <w:pStyle w:val="ListParagraph"/>
        <w:numPr>
          <w:ilvl w:val="0"/>
          <w:numId w:val="3"/>
        </w:numPr>
        <w:spacing w:after="80" w:line="290"/>
      </w:pPr>
      <w:r>
        <w:rPr>
          <w:rFonts w:ascii="Nunito Sans" w:cs="Nunito Sans" w:eastAsia="Nunito Sans" w:hAnsi="Nunito Sans"/>
          <w:color w:val="102E3B"/>
          <w:sz w:val="20"/>
          <w:szCs w:val="20"/>
        </w:rPr>
        <w:t xml:space="preserve">ayudará a incorporar a nuevos miembros del órgano de gobierno y a planificar la sucesión;</w:t>
      </w:r>
    </w:p>
    <w:p>
      <w:pPr>
        <w:pStyle w:val="ListParagraph"/>
        <w:numPr>
          <w:ilvl w:val="0"/>
          <w:numId w:val="3"/>
        </w:numPr>
        <w:spacing w:after="80" w:line="290"/>
      </w:pPr>
      <w:r>
        <w:rPr>
          <w:rFonts w:ascii="Nunito Sans" w:cs="Nunito Sans" w:eastAsia="Nunito Sans" w:hAnsi="Nunito Sans"/>
          <w:color w:val="102E3B"/>
          <w:sz w:val="20"/>
          <w:szCs w:val="20"/>
        </w:rPr>
        <w:t xml:space="preserve">participará en la evaluación anual del órgano de gobierno y mantendrá actualizados sus conocimientos y competencias.</w:t>
      </w:r>
    </w:p>
    <w:p>
      <w:pPr>
        <w:pStyle w:val="Heading2"/>
        <w:keepNext/>
        <w:spacing w:after="120" w:before="280"/>
      </w:pPr>
      <w:r>
        <w:rPr>
          <w:rFonts w:ascii="DM Serif Display" w:cs="DM Serif Display" w:eastAsia="DM Serif Display" w:hAnsi="DM Serif Display"/>
          <w:color w:val="123C48"/>
          <w:sz w:val="28"/>
          <w:szCs w:val="28"/>
        </w:rPr>
        <w:t xml:space="preserve">5. Lo que no hacen los miembros del órgano de gobierno</w:t>
      </w:r>
    </w:p>
    <w:p>
      <w:pPr>
        <w:spacing w:after="120" w:before="0" w:line="300"/>
      </w:pPr>
      <w:r>
        <w:rPr>
          <w:rFonts w:ascii="Nunito Sans" w:cs="Nunito Sans" w:eastAsia="Nunito Sans" w:hAnsi="Nunito Sans"/>
          <w:color w:val="102E3B"/>
          <w:sz w:val="20"/>
          <w:szCs w:val="20"/>
        </w:rPr>
        <w:t xml:space="preserve">Los miembros del órgano de gobierno no dirigen al personal, no dan instrucciones al personal ni a las personas voluntarias y no toman decisiones operativas, salvo que el órgano de gobierno les haya delegado por escrito una tarea concreta. Si colabora con nosotros como persona voluntaria en otro rol, por ejemplo como formador, trabaja bajo la dirección del miembro del personal que gestiona esa actividad y mantiene separados ambos roles. Las inquietudes sobre el personal se dirigen 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las inquietudes sobre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se dirigen a la presidencia o al miembro del órgano de gobierno responsable de salvaguarda.</w:t>
      </w:r>
    </w:p>
    <w:p>
      <w:pPr>
        <w:pStyle w:val="Heading2"/>
        <w:keepNext/>
        <w:spacing w:after="120" w:before="280"/>
      </w:pPr>
      <w:r>
        <w:rPr>
          <w:rFonts w:ascii="DM Serif Display" w:cs="DM Serif Display" w:eastAsia="DM Serif Display" w:hAnsi="DM Serif Display"/>
          <w:color w:val="123C48"/>
          <w:sz w:val="28"/>
          <w:szCs w:val="28"/>
        </w:rPr>
        <w:t xml:space="preserve">6. Dedicación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ACTIVIDAD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TIEMPO PREVISTO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Reuniones del órgano de gobierno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[Cuatro]</w:t>
            </w:r>
            <w:r>
              <w:rPr>
                <w:rFonts w:ascii="Nunito Sans" w:cs="Nunito Sans" w:eastAsia="Nunito Sans" w:hAnsi="Nunito Sans"/>
                <w:color w:val="102E3B"/>
                <w:sz w:val="18"/>
                <w:szCs w:val="18"/>
              </w:rPr>
              <w:t xml:space="preserve"> al año, de unas </w:t>
            </w:r>
            <w:r>
              <w:rPr>
                <w:rFonts w:ascii="Nunito Sans" w:cs="Nunito Sans" w:eastAsia="Nunito Sans" w:hAnsi="Nunito Sans"/>
                <w:color w:val="102E3B"/>
                <w:sz w:val="18"/>
                <w:szCs w:val="18"/>
                <w:highlight w:val="yellow"/>
              </w:rPr>
              <w:t xml:space="preserve">[2,5 horas]</w:t>
            </w:r>
            <w:r>
              <w:rPr>
                <w:rFonts w:ascii="Nunito Sans" w:cs="Nunito Sans" w:eastAsia="Nunito Sans" w:hAnsi="Nunito Sans"/>
                <w:color w:val="102E3B"/>
                <w:sz w:val="18"/>
                <w:szCs w:val="18"/>
              </w:rPr>
              <w:t xml:space="preserve"> cada una, más </w:t>
            </w:r>
            <w:r>
              <w:rPr>
                <w:rFonts w:ascii="Nunito Sans" w:cs="Nunito Sans" w:eastAsia="Nunito Sans" w:hAnsi="Nunito Sans"/>
                <w:color w:val="102E3B"/>
                <w:sz w:val="18"/>
                <w:szCs w:val="18"/>
                <w:highlight w:val="yellow"/>
              </w:rPr>
              <w:t xml:space="preserve">[1 a 2 horas]</w:t>
            </w:r>
            <w:r>
              <w:rPr>
                <w:rFonts w:ascii="Nunito Sans" w:cs="Nunito Sans" w:eastAsia="Nunito Sans" w:hAnsi="Nunito Sans"/>
                <w:color w:val="102E3B"/>
                <w:sz w:val="18"/>
                <w:szCs w:val="18"/>
              </w:rPr>
              <w:t xml:space="preserve"> para leer la documentación</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Jornada anual de estrategia o de reflexión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 día]</w:t>
            </w:r>
            <w:r>
              <w:rPr>
                <w:rFonts w:ascii="Nunito Sans" w:cs="Nunito Sans" w:eastAsia="Nunito Sans" w:hAnsi="Nunito Sans"/>
                <w:color w:val="102E3B"/>
                <w:sz w:val="18"/>
                <w:szCs w:val="18"/>
              </w:rPr>
              <w:t xml:space="preserve"> al año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Comité o rol de responsabilidad, si lo hay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 4 horas]</w:t>
            </w:r>
            <w:r>
              <w:rPr>
                <w:rFonts w:ascii="Nunito Sans" w:cs="Nunito Sans" w:eastAsia="Nunito Sans" w:hAnsi="Nunito Sans"/>
                <w:color w:val="102E3B"/>
                <w:sz w:val="18"/>
                <w:szCs w:val="18"/>
              </w:rPr>
              <w:t xml:space="preserve"> por trimestre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Visitas, eventos y representación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o dos]</w:t>
            </w:r>
            <w:r>
              <w:rPr>
                <w:rFonts w:ascii="Nunito Sans" w:cs="Nunito Sans" w:eastAsia="Nunito Sans" w:hAnsi="Nunito Sans"/>
                <w:color w:val="102E3B"/>
                <w:sz w:val="18"/>
                <w:szCs w:val="18"/>
              </w:rPr>
              <w:t xml:space="preserve"> al año, cuando sea posible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Incorporación y formación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Aproximadamente </w:t>
            </w:r>
            <w:r>
              <w:rPr>
                <w:rFonts w:ascii="Nunito Sans" w:cs="Nunito Sans" w:eastAsia="Nunito Sans" w:hAnsi="Nunito Sans"/>
                <w:color w:val="102E3B"/>
                <w:sz w:val="18"/>
                <w:szCs w:val="18"/>
                <w:highlight w:val="yellow"/>
              </w:rPr>
              <w:t xml:space="preserve">[un día]</w:t>
            </w:r>
            <w:r>
              <w:rPr>
                <w:rFonts w:ascii="Nunito Sans" w:cs="Nunito Sans" w:eastAsia="Nunito Sans" w:hAnsi="Nunito Sans"/>
                <w:color w:val="102E3B"/>
                <w:sz w:val="18"/>
                <w:szCs w:val="18"/>
              </w:rPr>
              <w:t xml:space="preserve"> en los primeros </w:t>
            </w: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actualización en salvaguarda cada </w:t>
            </w:r>
            <w:r>
              <w:rPr>
                <w:rFonts w:ascii="Nunito Sans" w:cs="Nunito Sans" w:eastAsia="Nunito Sans" w:hAnsi="Nunito Sans"/>
                <w:color w:val="102E3B"/>
                <w:sz w:val="18"/>
                <w:szCs w:val="18"/>
                <w:highlight w:val="yellow"/>
              </w:rPr>
              <w:t xml:space="preserve">[2]</w:t>
            </w:r>
            <w:r>
              <w:rPr>
                <w:rFonts w:ascii="Nunito Sans" w:cs="Nunito Sans" w:eastAsia="Nunito Sans" w:hAnsi="Nunito Sans"/>
                <w:color w:val="102E3B"/>
                <w:sz w:val="18"/>
                <w:szCs w:val="18"/>
              </w:rPr>
              <w:t xml:space="preserve"> años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Decisiones por correo electrónico y asesoramiento entre reuniones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a 2 horas]</w:t>
            </w:r>
            <w:r>
              <w:rPr>
                <w:rFonts w:ascii="Nunito Sans" w:cs="Nunito Sans" w:eastAsia="Nunito Sans" w:hAnsi="Nunito Sans"/>
                <w:color w:val="102E3B"/>
                <w:sz w:val="18"/>
                <w:szCs w:val="18"/>
              </w:rPr>
              <w:t xml:space="preserve"> al mes</w:t>
            </w:r>
          </w:p>
        </w:tc>
      </w:tr>
    </w:tbl>
    <w:p>
      <w:pPr>
        <w:spacing w:after="120"/>
      </w:pPr>
    </w:p>
    <w:p>
      <w:pPr>
        <w:spacing w:after="120" w:before="0" w:line="300"/>
      </w:pPr>
      <w:r>
        <w:rPr>
          <w:rFonts w:ascii="Nunito Sans" w:cs="Nunito Sans" w:eastAsia="Nunito Sans" w:hAnsi="Nunito Sans"/>
          <w:color w:val="102E3B"/>
          <w:sz w:val="20"/>
          <w:szCs w:val="20"/>
        </w:rPr>
        <w:t xml:space="preserve">Como promedio, calcule alrededor de </w:t>
      </w:r>
      <w:r>
        <w:rPr>
          <w:rFonts w:ascii="Nunito Sans" w:cs="Nunito Sans" w:eastAsia="Nunito Sans" w:hAnsi="Nunito Sans"/>
          <w:color w:val="102E3B"/>
          <w:sz w:val="20"/>
          <w:szCs w:val="20"/>
          <w:highlight w:val="yellow"/>
        </w:rPr>
        <w:t xml:space="preserve">[4 a 6 horas al mes]</w:t>
      </w:r>
      <w:r>
        <w:rPr>
          <w:rFonts w:ascii="Nunito Sans" w:cs="Nunito Sans" w:eastAsia="Nunito Sans" w:hAnsi="Nunito Sans"/>
          <w:color w:val="102E3B"/>
          <w:sz w:val="20"/>
          <w:szCs w:val="20"/>
        </w:rPr>
        <w:t xml:space="preserve">. Los cargos dedican más tiempo (consulte la Parte 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DEDICACIÓN Y ACCESIBILIDAD</w:t>
            </w:r>
          </w:p>
          <w:p>
            <w:pPr>
              <w:spacing w:after="120" w:before="0" w:line="300"/>
            </w:pPr>
            <w:r>
              <w:rPr>
                <w:rFonts w:ascii="Nunito Sans" w:cs="Nunito Sans" w:eastAsia="Nunito Sans" w:hAnsi="Nunito Sans"/>
                <w:color w:val="102E3B"/>
                <w:sz w:val="19"/>
                <w:szCs w:val="19"/>
              </w:rPr>
              <w:t xml:space="preserve">Sé honesto sobre el tiempo que requiere: subestimarlo es una causa habitual de falta de implicación en los órganos de gobierno. Haz que el rol sea viable para personas de las comunidades a las que sirves: celebra las reuniones en horarios adecuados, ofrece acceso por videollamada y por teléfono, envía la documentación en lenguaje sencillo y en </w:t>
            </w:r>
            <w:r>
              <w:rPr>
                <w:rFonts w:ascii="Nunito Sans" w:cs="Nunito Sans" w:eastAsia="Nunito Sans" w:hAnsi="Nunito Sans"/>
                <w:color w:val="102E3B"/>
                <w:sz w:val="19"/>
                <w:szCs w:val="19"/>
                <w:highlight w:val="yellow"/>
              </w:rPr>
              <w:t xml:space="preserve">[idioma(s)]</w:t>
            </w:r>
            <w:r>
              <w:rPr>
                <w:rFonts w:ascii="Nunito Sans" w:cs="Nunito Sans" w:eastAsia="Nunito Sans" w:hAnsi="Nunito Sans"/>
                <w:color w:val="102E3B"/>
                <w:sz w:val="19"/>
                <w:szCs w:val="19"/>
              </w:rPr>
              <w:t xml:space="preserve">, y paga por adelantado, cuando sea necesario, gastos como el transporte, los datos móviles o el cuidado de hijos e hijas.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Competencias y cualidades</w:t>
      </w:r>
    </w:p>
    <w:p>
      <w:pPr>
        <w:spacing w:after="120" w:before="0" w:line="300"/>
      </w:pPr>
      <w:r>
        <w:rPr>
          <w:rFonts w:ascii="Nunito Sans" w:cs="Nunito Sans" w:eastAsia="Nunito Sans" w:hAnsi="Nunito Sans"/>
          <w:b/>
          <w:bCs/>
          <w:color w:val="102E3B"/>
          <w:sz w:val="20"/>
          <w:szCs w:val="20"/>
        </w:rPr>
        <w:t xml:space="preserve">Cada miembro del órgano de gobierno debe tener:</w:t>
      </w:r>
    </w:p>
    <w:p>
      <w:pPr>
        <w:pStyle w:val="ListParagraph"/>
        <w:numPr>
          <w:ilvl w:val="0"/>
          <w:numId w:val="3"/>
        </w:numPr>
        <w:spacing w:after="80" w:line="290"/>
      </w:pPr>
      <w:r>
        <w:rPr>
          <w:rFonts w:ascii="Nunito Sans" w:cs="Nunito Sans" w:eastAsia="Nunito Sans" w:hAnsi="Nunito Sans"/>
          <w:color w:val="102E3B"/>
          <w:sz w:val="20"/>
          <w:szCs w:val="20"/>
        </w:rPr>
        <w:t xml:space="preserve">compromiso con nuestra misión y nuestros valores, y con las personas a las que servimos;</w:t>
      </w:r>
    </w:p>
    <w:p>
      <w:pPr>
        <w:pStyle w:val="ListParagraph"/>
        <w:numPr>
          <w:ilvl w:val="0"/>
          <w:numId w:val="3"/>
        </w:numPr>
        <w:spacing w:after="80" w:line="290"/>
      </w:pPr>
      <w:r>
        <w:rPr>
          <w:rFonts w:ascii="Nunito Sans" w:cs="Nunito Sans" w:eastAsia="Nunito Sans" w:hAnsi="Nunito Sans"/>
          <w:color w:val="102E3B"/>
          <w:sz w:val="20"/>
          <w:szCs w:val="20"/>
        </w:rPr>
        <w:t xml:space="preserve">disposición para dedicar el tiempo necesario, prepararse y asistir;</w:t>
      </w:r>
    </w:p>
    <w:p>
      <w:pPr>
        <w:pStyle w:val="ListParagraph"/>
        <w:numPr>
          <w:ilvl w:val="0"/>
          <w:numId w:val="3"/>
        </w:numPr>
        <w:spacing w:after="80" w:line="290"/>
      </w:pPr>
      <w:r>
        <w:rPr>
          <w:rFonts w:ascii="Nunito Sans" w:cs="Nunito Sans" w:eastAsia="Nunito Sans" w:hAnsi="Nunito Sans"/>
          <w:color w:val="102E3B"/>
          <w:sz w:val="20"/>
          <w:szCs w:val="20"/>
        </w:rPr>
        <w:t xml:space="preserve">criterio independiente, y la seguridad para formular preguntas exigentes con respeto;</w:t>
      </w:r>
    </w:p>
    <w:p>
      <w:pPr>
        <w:pStyle w:val="ListParagraph"/>
        <w:numPr>
          <w:ilvl w:val="0"/>
          <w:numId w:val="3"/>
        </w:numPr>
        <w:spacing w:after="80" w:line="290"/>
      </w:pPr>
      <w:r>
        <w:rPr>
          <w:rFonts w:ascii="Nunito Sans" w:cs="Nunito Sans" w:eastAsia="Nunito Sans" w:hAnsi="Nunito Sans"/>
          <w:color w:val="102E3B"/>
          <w:sz w:val="20"/>
          <w:szCs w:val="20"/>
        </w:rPr>
        <w:t xml:space="preserve">capacidad para leer y debatir información financiera, con apoyo cuando sea necesario;</w:t>
      </w:r>
    </w:p>
    <w:p>
      <w:pPr>
        <w:pStyle w:val="ListParagraph"/>
        <w:numPr>
          <w:ilvl w:val="0"/>
          <w:numId w:val="3"/>
        </w:numPr>
        <w:spacing w:after="80" w:line="290"/>
      </w:pPr>
      <w:r>
        <w:rPr>
          <w:rFonts w:ascii="Nunito Sans" w:cs="Nunito Sans" w:eastAsia="Nunito Sans" w:hAnsi="Nunito Sans"/>
          <w:color w:val="102E3B"/>
          <w:sz w:val="20"/>
          <w:szCs w:val="20"/>
        </w:rPr>
        <w:t xml:space="preserve">integridad, discreción y respeto por la confidencialidad;</w:t>
      </w:r>
    </w:p>
    <w:p>
      <w:pPr>
        <w:pStyle w:val="ListParagraph"/>
        <w:numPr>
          <w:ilvl w:val="0"/>
          <w:numId w:val="3"/>
        </w:numPr>
        <w:spacing w:after="80" w:line="290"/>
      </w:pPr>
      <w:r>
        <w:rPr>
          <w:rFonts w:ascii="Nunito Sans" w:cs="Nunito Sans" w:eastAsia="Nunito Sans" w:hAnsi="Nunito Sans"/>
          <w:color w:val="102E3B"/>
          <w:sz w:val="20"/>
          <w:szCs w:val="20"/>
        </w:rPr>
        <w:t xml:space="preserve">comprensión de la diferencia entre gobernanza y gestión.</w:t>
      </w:r>
    </w:p>
    <w:p>
      <w:pPr>
        <w:spacing w:after="120" w:before="0" w:line="300"/>
      </w:pPr>
      <w:r>
        <w:rPr>
          <w:rFonts w:ascii="Nunito Sans" w:cs="Nunito Sans" w:eastAsia="Nunito Sans" w:hAnsi="Nunito Sans"/>
          <w:b/>
          <w:bCs/>
          <w:color w:val="102E3B"/>
          <w:sz w:val="20"/>
          <w:szCs w:val="20"/>
        </w:rPr>
        <w:t xml:space="preserve">El órgano de gobierno en su conjunto necesita</w:t>
      </w:r>
      <w:r>
        <w:rPr>
          <w:rFonts w:ascii="Nunito Sans" w:cs="Nunito Sans" w:eastAsia="Nunito Sans" w:hAnsi="Nunito Sans"/>
          <w:color w:val="102E3B"/>
          <w:sz w:val="20"/>
          <w:szCs w:val="20"/>
        </w:rPr>
        <w:t xml:space="preserve"> las competencias y la experiencia que figuran en nuestra Matriz de Competencias del Órgano de Gobierno. Cuando incorporamos a nuevos miembros, el anuncio indica cuáles de ellas buscamos, por ejemplo finanzas, salvaguarda, experiencia vivida en los problemas en los que trabajamos o conocimiento de </w:t>
      </w:r>
      <w:r>
        <w:rPr>
          <w:rFonts w:ascii="Nunito Sans" w:cs="Nunito Sans" w:eastAsia="Nunito Sans" w:hAnsi="Nunito Sans"/>
          <w:color w:val="102E3B"/>
          <w:sz w:val="20"/>
          <w:szCs w:val="20"/>
          <w:highlight w:val="yellow"/>
        </w:rPr>
        <w:t xml:space="preserve">[país o región]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Requisitos y verificaciones</w:t>
      </w:r>
    </w:p>
    <w:p>
      <w:pPr>
        <w:spacing w:after="120" w:before="0" w:line="300"/>
      </w:pPr>
      <w:r>
        <w:rPr>
          <w:rFonts w:ascii="Nunito Sans" w:cs="Nunito Sans" w:eastAsia="Nunito Sans" w:hAnsi="Nunito Sans"/>
          <w:color w:val="102E3B"/>
          <w:sz w:val="20"/>
          <w:szCs w:val="20"/>
        </w:rPr>
        <w:t xml:space="preserve">Debe tener al menos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 años y no estar inhabilitado por la ley para ser </w:t>
      </w:r>
      <w:r>
        <w:rPr>
          <w:rFonts w:ascii="Nunito Sans" w:cs="Nunito Sans" w:eastAsia="Nunito Sans" w:hAnsi="Nunito Sans"/>
          <w:color w:val="102E3B"/>
          <w:sz w:val="20"/>
          <w:szCs w:val="20"/>
          <w:highlight w:val="yellow"/>
        </w:rPr>
        <w:t xml:space="preserve">[miembro del patronato / miembro de la junta directiva]</w:t>
      </w:r>
      <w:r>
        <w:rPr>
          <w:rFonts w:ascii="Nunito Sans" w:cs="Nunito Sans" w:eastAsia="Nunito Sans" w:hAnsi="Nunito Sans"/>
          <w:color w:val="102E3B"/>
          <w:sz w:val="20"/>
          <w:szCs w:val="20"/>
        </w:rPr>
        <w:t xml:space="preserve">. Antes de su nombramiento, completará una Declaración de Intereses del Órgano de Gobierno, aportará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referencias y, cuando la ley lo permita y el rol lo exija, se someterá a una verificación de salvaguarda o de antecedentes penales conforme a nuestro Procedimiento de Contratación Segura. Debe informar de inmediato a la presidencia si cambia algo que pueda afectar a su idoneidad.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INHABILITACIÓN Y VERIFICACIONES</w:t>
            </w:r>
          </w:p>
          <w:p>
            <w:pPr>
              <w:spacing w:after="120" w:before="0" w:line="300"/>
            </w:pPr>
            <w:r>
              <w:rPr>
                <w:rFonts w:ascii="Nunito Sans" w:cs="Nunito Sans" w:eastAsia="Nunito Sans" w:hAnsi="Nunito Sans"/>
                <w:color w:val="102E3B"/>
                <w:sz w:val="19"/>
                <w:szCs w:val="19"/>
              </w:rPr>
              <w:t xml:space="preserve">Muchos países prohíben a determinadas personas formar parte del órgano de gobierno de una sociedad o de una organización benéfica, por ejemplo a las personas en quiebra, inhabilitadas como administradoras de sociedades o condenadas por delitos relacionados con la falta de honradez. Algunas leyes de ONG también exigen un número mínimo de ciudadanos o residentes en el órgano de gobierno, o que los cambios en el órgano de gobierno se notifiquen al registro. Las normas varían mucho, así que consulta tu legislación local. Las verificaciones de antecedentes penales solo son legales para algunos roles en algunos países; sigue tu Procedimiento de Contratación Segura y tu legislación de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Duración del mandato</w:t>
      </w:r>
    </w:p>
    <w:p>
      <w:pPr>
        <w:spacing w:after="120" w:before="0" w:line="300"/>
      </w:pPr>
      <w:r>
        <w:rPr>
          <w:rFonts w:ascii="Nunito Sans" w:cs="Nunito Sans" w:eastAsia="Nunito Sans" w:hAnsi="Nunito Sans"/>
          <w:color w:val="102E3B"/>
          <w:sz w:val="20"/>
          <w:szCs w:val="20"/>
        </w:rPr>
        <w:t xml:space="preserve">Los miembros del órgano de gobierno se nombran por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pueden ser renovados hasta por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mandatos más, con un máximo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años consecutivos. Puede renunciar en cualquier momento escribiendo a la presidencia, idealmente con un preaviso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para que podamos planificar. Dejará de ser miembro si queda inhabilitado por la ley, si falta 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reuniones consecutivas sin motivos que el órgano de gobierno acepte, o si es destituido conforme al documento constitutivo.</w:t>
      </w:r>
    </w:p>
    <w:p>
      <w:pPr>
        <w:pStyle w:val="Heading2"/>
        <w:keepNext/>
        <w:spacing w:after="120" w:before="280"/>
      </w:pPr>
      <w:r>
        <w:rPr>
          <w:rFonts w:ascii="DM Serif Display" w:cs="DM Serif Display" w:eastAsia="DM Serif Display" w:hAnsi="DM Serif Display"/>
          <w:color w:val="123C48"/>
          <w:sz w:val="28"/>
          <w:szCs w:val="28"/>
        </w:rPr>
        <w:t xml:space="preserve">10. Gastos y remuneración</w:t>
      </w:r>
    </w:p>
    <w:p>
      <w:pPr>
        <w:spacing w:after="120" w:before="0" w:line="300"/>
      </w:pPr>
      <w:r>
        <w:rPr>
          <w:rFonts w:ascii="Nunito Sans" w:cs="Nunito Sans" w:eastAsia="Nunito Sans" w:hAnsi="Nunito Sans"/>
          <w:color w:val="102E3B"/>
          <w:sz w:val="20"/>
          <w:szCs w:val="20"/>
        </w:rPr>
        <w:t xml:space="preserve">El rol es </w:t>
      </w:r>
      <w:r>
        <w:rPr>
          <w:rFonts w:ascii="Nunito Sans" w:cs="Nunito Sans" w:eastAsia="Nunito Sans" w:hAnsi="Nunito Sans"/>
          <w:color w:val="102E3B"/>
          <w:sz w:val="20"/>
          <w:szCs w:val="20"/>
          <w:highlight w:val="yellow"/>
        </w:rPr>
        <w:t xml:space="preserve">[no remunerado]</w:t>
      </w:r>
      <w:r>
        <w:rPr>
          <w:rFonts w:ascii="Nunito Sans" w:cs="Nunito Sans" w:eastAsia="Nunito Sans" w:hAnsi="Nunito Sans"/>
          <w:color w:val="102E3B"/>
          <w:sz w:val="20"/>
          <w:szCs w:val="20"/>
        </w:rPr>
        <w:t xml:space="preserve">. Reembolsamos los gastos razonables derivados de los asuntos del órgano de gobierno, como los viajes, el alojamiento, los datos móviles o el saldo telefónico y los gastos de cuidados, conforme a nuestra Política de Gastos y Viáticos, con comprobantes. Podemos pagar por adelantado cuando eso le permita participar. Solo puede recibir una remuneración por otros servicios que nos preste si nuestro documento constitutivo y la ley lo permiten, el órgano de gobierno lo aprueba previamente en su ausencia, y se registra en el registro de intereses y se divulga en nuestras cuentas.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REMUNERACIÓN Y RESPONSABILIDAD</w:t>
            </w:r>
          </w:p>
          <w:p>
            <w:pPr>
              <w:spacing w:after="120" w:before="0" w:line="300"/>
            </w:pPr>
            <w:r>
              <w:rPr>
                <w:rFonts w:ascii="Nunito Sans" w:cs="Nunito Sans" w:eastAsia="Nunito Sans" w:hAnsi="Nunito Sans"/>
                <w:color w:val="102E3B"/>
                <w:sz w:val="19"/>
                <w:szCs w:val="19"/>
              </w:rPr>
              <w:t xml:space="preserve">En muchos países, los miembros de los órganos de gobierno de entidades sin fines de lucro no deben recibir remuneración, salvo que el documento constitutivo o el regulador lo permitan. En Inglaterra y Gales, por ejemplo, los miembros del patronato de una organización benéfica (charity trustees) normalmente no pueden ser remunerados por serlo sin autorización, y la Charities Act 2011 solo permite remunerar otros servicios en condiciones estrictas. En algunas cooperativas y asociaciones es habitual una pequeña asignación. Consulta tu legislación local, tu documento constitutivo y las normas de tus financiadores.</w:t>
            </w:r>
          </w:p>
          <w:p>
            <w:pPr>
              <w:spacing w:after="120" w:before="0" w:line="300"/>
            </w:pPr>
            <w:r>
              <w:rPr>
                <w:rFonts w:ascii="Nunito Sans" w:cs="Nunito Sans" w:eastAsia="Nunito Sans" w:hAnsi="Nunito Sans"/>
                <w:color w:val="102E3B"/>
                <w:sz w:val="19"/>
                <w:szCs w:val="19"/>
              </w:rPr>
              <w:t xml:space="preserve">Rara vez se exige responsabilidad personal a los miembros del órgano de gobierno que actúan con honestidad y de forma razonable, pero el riesgo depende de tu forma jurídica: los miembros de una asociación sin personalidad jurídica pueden asumir más riesgo personal que los administradores de una sociedad. Valora contratar una indemnización para los miembros del órgano de gobierno o un seguro de responsabilidad civil de administradores y directivos (D&amp;O), e informa a las personas candidatas de si lo tienes.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Incorporación y apoyo</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desde su incorporación, recibirá:</w:t>
      </w:r>
    </w:p>
    <w:p>
      <w:pPr>
        <w:pStyle w:val="ListParagraph"/>
        <w:numPr>
          <w:ilvl w:val="0"/>
          <w:numId w:val="3"/>
        </w:numPr>
        <w:spacing w:after="80" w:line="290"/>
      </w:pPr>
      <w:r>
        <w:rPr>
          <w:rFonts w:ascii="Nunito Sans" w:cs="Nunito Sans" w:eastAsia="Nunito Sans" w:hAnsi="Nunito Sans"/>
          <w:color w:val="102E3B"/>
          <w:sz w:val="20"/>
          <w:szCs w:val="20"/>
        </w:rPr>
        <w:t xml:space="preserve">nuestro documento constitutivo, los Términos de Referencia del Órgano de Gobierno, la estrategia, las últimas cuentas y el último presupuesto, el Registro de Riesgos y nuestras políticas básicas;</w:t>
      </w:r>
    </w:p>
    <w:p>
      <w:pPr>
        <w:pStyle w:val="ListParagraph"/>
        <w:numPr>
          <w:ilvl w:val="0"/>
          <w:numId w:val="3"/>
        </w:numPr>
        <w:spacing w:after="80" w:line="290"/>
      </w:pPr>
      <w:r>
        <w:rPr>
          <w:rFonts w:ascii="Nunito Sans" w:cs="Nunito Sans" w:eastAsia="Nunito Sans" w:hAnsi="Nunito Sans"/>
          <w:color w:val="102E3B"/>
          <w:sz w:val="20"/>
          <w:szCs w:val="20"/>
        </w:rPr>
        <w:t xml:space="preserve">una reunión con la presidencia y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formación en salvaguarda y una introducción a nuestro 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cuando sea posible, una visita a nuestro trabajo o una reunión con personas a las que servimos;</w:t>
      </w:r>
    </w:p>
    <w:p>
      <w:pPr>
        <w:pStyle w:val="ListParagraph"/>
        <w:numPr>
          <w:ilvl w:val="0"/>
          <w:numId w:val="3"/>
        </w:numPr>
        <w:spacing w:after="80" w:line="290"/>
      </w:pPr>
      <w:r>
        <w:rPr>
          <w:rFonts w:ascii="Nunito Sans" w:cs="Nunito Sans" w:eastAsia="Nunito Sans" w:hAnsi="Nunito Sans"/>
          <w:color w:val="102E3B"/>
          <w:sz w:val="20"/>
          <w:szCs w:val="20"/>
        </w:rPr>
        <w:t xml:space="preserve">un "compañero de acompañamiento" en el órgano de gobierno durante su primer año, si lo desea.</w:t>
      </w:r>
    </w:p>
    <w:p>
      <w:pPr>
        <w:spacing w:after="120" w:before="0" w:line="300"/>
      </w:pPr>
      <w:r>
        <w:rPr>
          <w:rFonts w:ascii="Nunito Sans" w:cs="Nunito Sans" w:eastAsia="Nunito Sans" w:hAnsi="Nunito Sans"/>
          <w:color w:val="102E3B"/>
          <w:sz w:val="20"/>
          <w:szCs w:val="20"/>
        </w:rPr>
        <w:t xml:space="preserve">Cada año, la presidencia se reúne con cada miembro para comentar cómo va el rol y qué formación le gustaría recibir.</w:t>
      </w:r>
    </w:p>
    <w:p>
      <w:pPr>
        <w:pStyle w:val="Heading1"/>
        <w:keepNext/>
        <w:spacing w:after="160" w:before="360"/>
      </w:pPr>
      <w:r>
        <w:rPr>
          <w:rFonts w:ascii="DM Serif Display" w:cs="DM Serif Display" w:eastAsia="DM Serif Display" w:hAnsi="DM Serif Display"/>
          <w:color w:val="123C48"/>
          <w:sz w:val="40"/>
          <w:szCs w:val="40"/>
        </w:rPr>
        <w:t xml:space="preserve">Parte 2: La persona fundadora o el personal en el órgano de gobierno</w:t>
      </w:r>
    </w:p>
    <w:p>
      <w:pPr>
        <w:spacing w:after="120" w:before="0" w:line="300"/>
      </w:pPr>
      <w:r>
        <w:rPr>
          <w:rFonts w:ascii="Nunito Sans" w:cs="Nunito Sans" w:eastAsia="Nunito Sans" w:hAnsi="Nunito Sans"/>
          <w:color w:val="102E3B"/>
          <w:sz w:val="20"/>
          <w:szCs w:val="20"/>
        </w:rPr>
        <w:t xml:space="preserve">Si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u otra persona del personal es miembro del órgano de gobierno, tiene los mismos deberes legales que cualquier otro miembro. No ocupa la presidencia ni la tesorería del órgano de gobierno, y se aparta de las decisiones sobre su propia retribución, evaluación, contrato o conducta. En las reuniones, deja claro cuándo habla como miembro del personal y cuándo como miembro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 PERSONAL Y LAS PERSONAS FUNDADORAS COMO MIEMBROS DEL ÓRGANO DE GOBIERNO</w:t>
            </w:r>
          </w:p>
          <w:p>
            <w:pPr>
              <w:spacing w:after="120" w:before="0" w:line="300"/>
            </w:pPr>
            <w:r>
              <w:rPr>
                <w:rFonts w:ascii="Nunito Sans" w:cs="Nunito Sans" w:eastAsia="Nunito Sans" w:hAnsi="Nunito Sans"/>
                <w:color w:val="102E3B"/>
                <w:sz w:val="19"/>
                <w:szCs w:val="19"/>
              </w:rPr>
              <w:t xml:space="preserve">Algunas leyes y reguladores no permiten que el personal remunerado sea miembro con derecho a voto del órgano de gobierno de una organización benéfica o de beneficio público; en otros lugares es habitual. Muchos financiadores prefieren que los miembros independientes sean una clara mayoría. Decide si tu persona fundadora es miembro con derecho a voto, asiste sin voto o solo forma parte del personal, e indícalo aquí. Consulta tu legislación local y tu documento constitutivo.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3: Cargos</w:t>
      </w:r>
    </w:p>
    <w:p>
      <w:pPr>
        <w:spacing w:after="120" w:before="0" w:line="300"/>
      </w:pPr>
      <w:r>
        <w:rPr>
          <w:rFonts w:ascii="Nunito Sans" w:cs="Nunito Sans" w:eastAsia="Nunito Sans" w:hAnsi="Nunito Sans"/>
          <w:color w:val="102E3B"/>
          <w:sz w:val="20"/>
          <w:szCs w:val="20"/>
        </w:rPr>
        <w:t xml:space="preserve">Los cargos son miembros del órgano de gobierno con responsabilidades adicionales. El órgano de gobierno los elige por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renovables </w:t>
      </w:r>
      <w:r>
        <w:rPr>
          <w:rFonts w:ascii="Nunito Sans" w:cs="Nunito Sans" w:eastAsia="Nunito Sans" w:hAnsi="Nunito Sans"/>
          <w:color w:val="102E3B"/>
          <w:sz w:val="20"/>
          <w:szCs w:val="20"/>
          <w:highlight w:val="yellow"/>
        </w:rPr>
        <w:t xml:space="preserve">[una vez]</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Presidencia</w:t>
      </w:r>
    </w:p>
    <w:p>
      <w:pPr>
        <w:spacing w:after="120" w:before="0" w:line="300"/>
      </w:pPr>
      <w:r>
        <w:rPr>
          <w:rFonts w:ascii="Nunito Sans" w:cs="Nunito Sans" w:eastAsia="Nunito Sans" w:hAnsi="Nunito Sans"/>
          <w:b/>
          <w:bCs/>
          <w:color w:val="102E3B"/>
          <w:sz w:val="20"/>
          <w:szCs w:val="20"/>
        </w:rPr>
        <w:t xml:space="preserve">Finalidad:</w:t>
      </w:r>
      <w:r>
        <w:rPr>
          <w:rFonts w:ascii="Nunito Sans" w:cs="Nunito Sans" w:eastAsia="Nunito Sans" w:hAnsi="Nunito Sans"/>
          <w:color w:val="102E3B"/>
          <w:sz w:val="20"/>
          <w:szCs w:val="20"/>
        </w:rPr>
        <w:t xml:space="preserve"> dirige el órgano de gobierno para que funcione bien como equipo y tome decisiones claras y a tiempo.</w:t>
      </w:r>
    </w:p>
    <w:p>
      <w:pPr>
        <w:spacing w:after="120" w:before="0" w:line="300"/>
      </w:pPr>
      <w:r>
        <w:rPr>
          <w:rFonts w:ascii="Nunito Sans" w:cs="Nunito Sans" w:eastAsia="Nunito Sans" w:hAnsi="Nunito Sans"/>
          <w:b/>
          <w:bCs/>
          <w:color w:val="102E3B"/>
          <w:sz w:val="20"/>
          <w:szCs w:val="20"/>
        </w:rPr>
        <w:t xml:space="preserve">Tareas principales:</w:t>
      </w:r>
    </w:p>
    <w:p>
      <w:pPr>
        <w:pStyle w:val="ListParagraph"/>
        <w:numPr>
          <w:ilvl w:val="0"/>
          <w:numId w:val="3"/>
        </w:numPr>
        <w:spacing w:after="80" w:line="290"/>
      </w:pPr>
      <w:r>
        <w:rPr>
          <w:rFonts w:ascii="Nunito Sans" w:cs="Nunito Sans" w:eastAsia="Nunito Sans" w:hAnsi="Nunito Sans"/>
          <w:color w:val="102E3B"/>
          <w:sz w:val="20"/>
          <w:szCs w:val="20"/>
        </w:rPr>
        <w:t xml:space="preserve">planifica el calendario del órgano de gobierno y acuerda los órdenes del día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preside las reuniones con imparcialidad, se asegura de que se escuche a cada miembro y resume cada decisión para el acta;</w:t>
      </w:r>
    </w:p>
    <w:p>
      <w:pPr>
        <w:pStyle w:val="ListParagraph"/>
        <w:numPr>
          <w:ilvl w:val="0"/>
          <w:numId w:val="3"/>
        </w:numPr>
        <w:spacing w:after="80" w:line="290"/>
      </w:pPr>
      <w:r>
        <w:rPr>
          <w:rFonts w:ascii="Nunito Sans" w:cs="Nunito Sans" w:eastAsia="Nunito Sans" w:hAnsi="Nunito Sans"/>
          <w:color w:val="102E3B"/>
          <w:sz w:val="20"/>
          <w:szCs w:val="20"/>
        </w:rPr>
        <w:t xml:space="preserve">es el principal vínculo entre el órgano de gobierno y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se reúne con ella al menos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 y dirige su evaluación anual;</w:t>
      </w:r>
    </w:p>
    <w:p>
      <w:pPr>
        <w:pStyle w:val="ListParagraph"/>
        <w:numPr>
          <w:ilvl w:val="0"/>
          <w:numId w:val="3"/>
        </w:numPr>
        <w:spacing w:after="80" w:line="290"/>
      </w:pPr>
      <w:r>
        <w:rPr>
          <w:rFonts w:ascii="Nunito Sans" w:cs="Nunito Sans" w:eastAsia="Nunito Sans" w:hAnsi="Nunito Sans"/>
          <w:color w:val="102E3B"/>
          <w:sz w:val="20"/>
          <w:szCs w:val="20"/>
        </w:rPr>
        <w:t xml:space="preserve">toma decisiones urgentes entre reuniones solo dentro de los límites de los Términos de Referencia del Órgano de Gobierno, e informa de ellas;</w:t>
      </w:r>
    </w:p>
    <w:p>
      <w:pPr>
        <w:pStyle w:val="ListParagraph"/>
        <w:numPr>
          <w:ilvl w:val="0"/>
          <w:numId w:val="3"/>
        </w:numPr>
        <w:spacing w:after="80" w:line="290"/>
      </w:pPr>
      <w:r>
        <w:rPr>
          <w:rFonts w:ascii="Nunito Sans" w:cs="Nunito Sans" w:eastAsia="Nunito Sans" w:hAnsi="Nunito Sans"/>
          <w:color w:val="102E3B"/>
          <w:sz w:val="20"/>
          <w:szCs w:val="20"/>
        </w:rPr>
        <w:t xml:space="preserve">dirige la evaluación anual del órgano de gobierno, la incorporación de nuevos miembros y la planificación de la sucesión, utilizando la Matriz de Competencias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firma las actas aprobadas y representa al órgano de gobierno ante terceros cuando sea necesario.</w:t>
      </w:r>
    </w:p>
    <w:p>
      <w:pPr>
        <w:spacing w:after="120" w:before="0" w:line="300"/>
      </w:pPr>
      <w:r>
        <w:rPr>
          <w:rFonts w:ascii="Nunito Sans" w:cs="Nunito Sans" w:eastAsia="Nunito Sans" w:hAnsi="Nunito Sans"/>
          <w:b/>
          <w:bCs/>
          <w:color w:val="102E3B"/>
          <w:sz w:val="20"/>
          <w:szCs w:val="20"/>
        </w:rPr>
        <w:t xml:space="preserve">Tiempo adicional:</w:t>
      </w:r>
      <w:r>
        <w:rPr>
          <w:rFonts w:ascii="Nunito Sans" w:cs="Nunito Sans" w:eastAsia="Nunito Sans" w:hAnsi="Nunito Sans"/>
          <w:color w:val="102E3B"/>
          <w:sz w:val="20"/>
          <w:szCs w:val="20"/>
        </w:rPr>
        <w:t xml:space="preserve"> aproximadamente </w:t>
      </w:r>
      <w:r>
        <w:rPr>
          <w:rFonts w:ascii="Nunito Sans" w:cs="Nunito Sans" w:eastAsia="Nunito Sans" w:hAnsi="Nunito Sans"/>
          <w:color w:val="102E3B"/>
          <w:sz w:val="20"/>
          <w:szCs w:val="20"/>
          <w:highlight w:val="yellow"/>
        </w:rPr>
        <w:t xml:space="preserve">[3 a 5 horas al mes]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Competencias:</w:t>
      </w:r>
      <w:r>
        <w:rPr>
          <w:rFonts w:ascii="Nunito Sans" w:cs="Nunito Sans" w:eastAsia="Nunito Sans" w:hAnsi="Nunito Sans"/>
          <w:color w:val="102E3B"/>
          <w:sz w:val="20"/>
          <w:szCs w:val="20"/>
        </w:rPr>
        <w:t xml:space="preserve"> experiencia en la dirección de reuniones o grupos, tacto y capacidad para gestionar los desacuerdos.</w:t>
      </w:r>
    </w:p>
    <w:p>
      <w:pPr>
        <w:pStyle w:val="Heading2"/>
        <w:keepNext/>
        <w:spacing w:after="120" w:before="280"/>
      </w:pPr>
      <w:r>
        <w:rPr>
          <w:rFonts w:ascii="DM Serif Display" w:cs="DM Serif Display" w:eastAsia="DM Serif Display" w:hAnsi="DM Serif Display"/>
          <w:color w:val="123C48"/>
          <w:sz w:val="28"/>
          <w:szCs w:val="28"/>
        </w:rPr>
        <w:t xml:space="preserve">13. Tesorería</w:t>
      </w:r>
    </w:p>
    <w:p>
      <w:pPr>
        <w:spacing w:after="120" w:before="0" w:line="300"/>
      </w:pPr>
      <w:r>
        <w:rPr>
          <w:rFonts w:ascii="Nunito Sans" w:cs="Nunito Sans" w:eastAsia="Nunito Sans" w:hAnsi="Nunito Sans"/>
          <w:b/>
          <w:bCs/>
          <w:color w:val="102E3B"/>
          <w:sz w:val="20"/>
          <w:szCs w:val="20"/>
        </w:rPr>
        <w:t xml:space="preserve">Finalidad:</w:t>
      </w:r>
      <w:r>
        <w:rPr>
          <w:rFonts w:ascii="Nunito Sans" w:cs="Nunito Sans" w:eastAsia="Nunito Sans" w:hAnsi="Nunito Sans"/>
          <w:color w:val="102E3B"/>
          <w:sz w:val="20"/>
          <w:szCs w:val="20"/>
        </w:rPr>
        <w:t xml:space="preserve"> dirige la supervisión del dinero por parte del órgano de gobierno, para que este comprenda las finanzas y la organización se mantenga solvente.</w:t>
      </w:r>
    </w:p>
    <w:p>
      <w:pPr>
        <w:spacing w:after="120" w:before="0" w:line="300"/>
      </w:pPr>
      <w:r>
        <w:rPr>
          <w:rFonts w:ascii="Nunito Sans" w:cs="Nunito Sans" w:eastAsia="Nunito Sans" w:hAnsi="Nunito Sans"/>
          <w:b/>
          <w:bCs/>
          <w:color w:val="102E3B"/>
          <w:sz w:val="20"/>
          <w:szCs w:val="20"/>
        </w:rPr>
        <w:t xml:space="preserve">Tareas principales:</w:t>
      </w:r>
    </w:p>
    <w:p>
      <w:pPr>
        <w:pStyle w:val="ListParagraph"/>
        <w:numPr>
          <w:ilvl w:val="0"/>
          <w:numId w:val="3"/>
        </w:numPr>
        <w:spacing w:after="80" w:line="290"/>
      </w:pPr>
      <w:r>
        <w:rPr>
          <w:rFonts w:ascii="Nunito Sans" w:cs="Nunito Sans" w:eastAsia="Nunito Sans" w:hAnsi="Nunito Sans"/>
          <w:color w:val="102E3B"/>
          <w:sz w:val="20"/>
          <w:szCs w:val="20"/>
        </w:rPr>
        <w:t xml:space="preserve">revisa las cuentas de gestión y la previsión de tesorería antes de cada reunión y las presenta en lenguaje sencillo;</w:t>
      </w:r>
    </w:p>
    <w:p>
      <w:pPr>
        <w:pStyle w:val="ListParagraph"/>
        <w:numPr>
          <w:ilvl w:val="0"/>
          <w:numId w:val="3"/>
        </w:numPr>
        <w:spacing w:after="80" w:line="290"/>
      </w:pPr>
      <w:r>
        <w:rPr>
          <w:rFonts w:ascii="Nunito Sans" w:cs="Nunito Sans" w:eastAsia="Nunito Sans" w:hAnsi="Nunito Sans"/>
          <w:color w:val="102E3B"/>
          <w:sz w:val="20"/>
          <w:szCs w:val="20"/>
        </w:rPr>
        <w:t xml:space="preserve">dirige la revisión, por parte del órgano de gobierno, del presupuesto, de la Política de Reservas y de las cuentas anuales;</w:t>
      </w:r>
    </w:p>
    <w:p>
      <w:pPr>
        <w:pStyle w:val="ListParagraph"/>
        <w:numPr>
          <w:ilvl w:val="0"/>
          <w:numId w:val="3"/>
        </w:numPr>
        <w:spacing w:after="80" w:line="290"/>
      </w:pPr>
      <w:r>
        <w:rPr>
          <w:rFonts w:ascii="Nunito Sans" w:cs="Nunito Sans" w:eastAsia="Nunito Sans" w:hAnsi="Nunito Sans"/>
          <w:color w:val="102E3B"/>
          <w:sz w:val="20"/>
          <w:szCs w:val="20"/>
        </w:rPr>
        <w:t xml:space="preserve">comprueba que se cumpla la Política de Controles Financieros y que se revisen las conciliaciones bancarias;</w:t>
      </w:r>
    </w:p>
    <w:p>
      <w:pPr>
        <w:pStyle w:val="ListParagraph"/>
        <w:numPr>
          <w:ilvl w:val="0"/>
          <w:numId w:val="3"/>
        </w:numPr>
        <w:spacing w:after="80" w:line="290"/>
      </w:pPr>
      <w:r>
        <w:rPr>
          <w:rFonts w:ascii="Nunito Sans" w:cs="Nunito Sans" w:eastAsia="Nunito Sans" w:hAnsi="Nunito Sans"/>
          <w:color w:val="102E3B"/>
          <w:sz w:val="20"/>
          <w:szCs w:val="20"/>
        </w:rPr>
        <w:t xml:space="preserve">es el contacto del órgano de gobierno con la auditoría o con la persona revisora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actúa como firma autorizada bancaria o como persona que aprueba pagos </w:t>
      </w:r>
      <w:r>
        <w:rPr>
          <w:rFonts w:ascii="Nunito Sans" w:cs="Nunito Sans" w:eastAsia="Nunito Sans" w:hAnsi="Nunito Sans"/>
          <w:color w:val="102E3B"/>
          <w:sz w:val="20"/>
          <w:szCs w:val="20"/>
          <w:highlight w:val="yellow"/>
        </w:rPr>
        <w:t xml:space="preserve">[si el órgano de gobierno así lo decide]</w:t>
      </w:r>
      <w:r>
        <w:rPr>
          <w:rFonts w:ascii="Nunito Sans" w:cs="Nunito Sans" w:eastAsia="Nunito Sans" w:hAnsi="Nunito Sans"/>
          <w:color w:val="102E3B"/>
          <w:sz w:val="20"/>
          <w:szCs w:val="20"/>
        </w:rPr>
        <w:t xml:space="preserve">, dentro de la Matriz de Delegación de Autoridad.</w:t>
      </w:r>
    </w:p>
    <w:p>
      <w:pPr>
        <w:spacing w:after="120" w:before="0" w:line="300"/>
      </w:pPr>
      <w:r>
        <w:rPr>
          <w:rFonts w:ascii="Nunito Sans" w:cs="Nunito Sans" w:eastAsia="Nunito Sans" w:hAnsi="Nunito Sans"/>
          <w:color w:val="102E3B"/>
          <w:sz w:val="20"/>
          <w:szCs w:val="20"/>
        </w:rPr>
        <w:t xml:space="preserve">La tesorería no lleva la contabilidad ni realiza pagos: esa es una tarea de gestión.</w:t>
      </w:r>
    </w:p>
    <w:p>
      <w:pPr>
        <w:spacing w:after="120" w:before="0" w:line="300"/>
      </w:pPr>
      <w:r>
        <w:rPr>
          <w:rFonts w:ascii="Nunito Sans" w:cs="Nunito Sans" w:eastAsia="Nunito Sans" w:hAnsi="Nunito Sans"/>
          <w:b/>
          <w:bCs/>
          <w:color w:val="102E3B"/>
          <w:sz w:val="20"/>
          <w:szCs w:val="20"/>
        </w:rPr>
        <w:t xml:space="preserve">Tiempo adicional:</w:t>
      </w:r>
      <w:r>
        <w:rPr>
          <w:rFonts w:ascii="Nunito Sans" w:cs="Nunito Sans" w:eastAsia="Nunito Sans" w:hAnsi="Nunito Sans"/>
          <w:color w:val="102E3B"/>
          <w:sz w:val="20"/>
          <w:szCs w:val="20"/>
        </w:rPr>
        <w:t xml:space="preserve"> aproximadamente </w:t>
      </w:r>
      <w:r>
        <w:rPr>
          <w:rFonts w:ascii="Nunito Sans" w:cs="Nunito Sans" w:eastAsia="Nunito Sans" w:hAnsi="Nunito Sans"/>
          <w:color w:val="102E3B"/>
          <w:sz w:val="20"/>
          <w:szCs w:val="20"/>
          <w:highlight w:val="yellow"/>
        </w:rPr>
        <w:t xml:space="preserve">[3 a 4 horas al mes]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Competencias:</w:t>
      </w:r>
      <w:r>
        <w:rPr>
          <w:rFonts w:ascii="Nunito Sans" w:cs="Nunito Sans" w:eastAsia="Nunito Sans" w:hAnsi="Nunito Sans"/>
          <w:color w:val="102E3B"/>
          <w:sz w:val="20"/>
          <w:szCs w:val="20"/>
        </w:rPr>
        <w:t xml:space="preserve"> formación en finanzas o contabilidad, o amplia experiencia en presupuestos y cuentas.</w:t>
      </w:r>
    </w:p>
    <w:p>
      <w:pPr>
        <w:pStyle w:val="Heading2"/>
        <w:keepNext/>
        <w:spacing w:after="120" w:before="280"/>
      </w:pPr>
      <w:r>
        <w:rPr>
          <w:rFonts w:ascii="DM Serif Display" w:cs="DM Serif Display" w:eastAsia="DM Serif Display" w:hAnsi="DM Serif Display"/>
          <w:color w:val="123C48"/>
          <w:sz w:val="28"/>
          <w:szCs w:val="28"/>
        </w:rPr>
        <w:t xml:space="preserve">14. Secretaría</w:t>
      </w:r>
    </w:p>
    <w:p>
      <w:pPr>
        <w:spacing w:after="120" w:before="0" w:line="300"/>
      </w:pPr>
      <w:r>
        <w:rPr>
          <w:rFonts w:ascii="Nunito Sans" w:cs="Nunito Sans" w:eastAsia="Nunito Sans" w:hAnsi="Nunito Sans"/>
          <w:b/>
          <w:bCs/>
          <w:color w:val="102E3B"/>
          <w:sz w:val="20"/>
          <w:szCs w:val="20"/>
        </w:rPr>
        <w:t xml:space="preserve">Finalidad:</w:t>
      </w:r>
      <w:r>
        <w:rPr>
          <w:rFonts w:ascii="Nunito Sans" w:cs="Nunito Sans" w:eastAsia="Nunito Sans" w:hAnsi="Nunito Sans"/>
          <w:color w:val="102E3B"/>
          <w:sz w:val="20"/>
          <w:szCs w:val="20"/>
        </w:rPr>
        <w:t xml:space="preserve"> se asegura de que el órgano de gobierno funcione correctamente y de que sus registros estén completos.</w:t>
      </w:r>
    </w:p>
    <w:p>
      <w:pPr>
        <w:spacing w:after="120" w:before="0" w:line="300"/>
      </w:pPr>
      <w:r>
        <w:rPr>
          <w:rFonts w:ascii="Nunito Sans" w:cs="Nunito Sans" w:eastAsia="Nunito Sans" w:hAnsi="Nunito Sans"/>
          <w:b/>
          <w:bCs/>
          <w:color w:val="102E3B"/>
          <w:sz w:val="20"/>
          <w:szCs w:val="20"/>
        </w:rPr>
        <w:t xml:space="preserve">Tareas principales:</w:t>
      </w:r>
    </w:p>
    <w:p>
      <w:pPr>
        <w:pStyle w:val="ListParagraph"/>
        <w:numPr>
          <w:ilvl w:val="0"/>
          <w:numId w:val="3"/>
        </w:numPr>
        <w:spacing w:after="80" w:line="290"/>
      </w:pPr>
      <w:r>
        <w:rPr>
          <w:rFonts w:ascii="Nunito Sans" w:cs="Nunito Sans" w:eastAsia="Nunito Sans" w:hAnsi="Nunito Sans"/>
          <w:color w:val="102E3B"/>
          <w:sz w:val="20"/>
          <w:szCs w:val="20"/>
        </w:rPr>
        <w:t xml:space="preserve">envía a tiempo la convocatoria y la documentación y se asegura de que se levante acta, utilizando la plantilla Orden del Día y Acta de Reunión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lleva el libro de actas, el registro de decisiones y acciones, el registro de miembros y el registro de intereses;</w:t>
      </w:r>
    </w:p>
    <w:p>
      <w:pPr>
        <w:pStyle w:val="ListParagraph"/>
        <w:numPr>
          <w:ilvl w:val="0"/>
          <w:numId w:val="3"/>
        </w:numPr>
        <w:spacing w:after="80" w:line="290"/>
      </w:pPr>
      <w:r>
        <w:rPr>
          <w:rFonts w:ascii="Nunito Sans" w:cs="Nunito Sans" w:eastAsia="Nunito Sans" w:hAnsi="Nunito Sans"/>
          <w:color w:val="102E3B"/>
          <w:sz w:val="20"/>
          <w:szCs w:val="20"/>
        </w:rPr>
        <w:t xml:space="preserve">gestiona los acuerdos por escrito entre reuniones;</w:t>
      </w:r>
    </w:p>
    <w:p>
      <w:pPr>
        <w:pStyle w:val="ListParagraph"/>
        <w:numPr>
          <w:ilvl w:val="0"/>
          <w:numId w:val="3"/>
        </w:numPr>
        <w:spacing w:after="80" w:line="290"/>
      </w:pPr>
      <w:r>
        <w:rPr>
          <w:rFonts w:ascii="Nunito Sans" w:cs="Nunito Sans" w:eastAsia="Nunito Sans" w:hAnsi="Nunito Sans"/>
          <w:color w:val="102E3B"/>
          <w:sz w:val="20"/>
          <w:szCs w:val="20"/>
        </w:rPr>
        <w:t xml:space="preserve">junto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presenta a tiempo las declaraciones y notificaciones ante el registro y los reguladores;</w:t>
      </w:r>
    </w:p>
    <w:p>
      <w:pPr>
        <w:pStyle w:val="ListParagraph"/>
        <w:numPr>
          <w:ilvl w:val="0"/>
          <w:numId w:val="3"/>
        </w:numPr>
        <w:spacing w:after="80" w:line="290"/>
      </w:pPr>
      <w:r>
        <w:rPr>
          <w:rFonts w:ascii="Nunito Sans" w:cs="Nunito Sans" w:eastAsia="Nunito Sans" w:hAnsi="Nunito Sans"/>
          <w:color w:val="102E3B"/>
          <w:sz w:val="20"/>
          <w:szCs w:val="20"/>
        </w:rPr>
        <w:t xml:space="preserve">comprueba que las decisiones del órgano de gobierno se ajusten al documento constitutivo.</w:t>
      </w:r>
    </w:p>
    <w:p>
      <w:pPr>
        <w:spacing w:after="120" w:before="0" w:line="300"/>
      </w:pPr>
      <w:r>
        <w:rPr>
          <w:rFonts w:ascii="Nunito Sans" w:cs="Nunito Sans" w:eastAsia="Nunito Sans" w:hAnsi="Nunito Sans"/>
          <w:b/>
          <w:bCs/>
          <w:color w:val="102E3B"/>
          <w:sz w:val="20"/>
          <w:szCs w:val="20"/>
        </w:rPr>
        <w:t xml:space="preserve">Tiempo adicional:</w:t>
      </w:r>
      <w:r>
        <w:rPr>
          <w:rFonts w:ascii="Nunito Sans" w:cs="Nunito Sans" w:eastAsia="Nunito Sans" w:hAnsi="Nunito Sans"/>
          <w:color w:val="102E3B"/>
          <w:sz w:val="20"/>
          <w:szCs w:val="20"/>
        </w:rPr>
        <w:t xml:space="preserve"> aproximadamente </w:t>
      </w:r>
      <w:r>
        <w:rPr>
          <w:rFonts w:ascii="Nunito Sans" w:cs="Nunito Sans" w:eastAsia="Nunito Sans" w:hAnsi="Nunito Sans"/>
          <w:color w:val="102E3B"/>
          <w:sz w:val="20"/>
          <w:szCs w:val="20"/>
          <w:highlight w:val="yellow"/>
        </w:rPr>
        <w:t xml:space="preserve">[2 a 4 horas al mes]</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Competencias:</w:t>
      </w:r>
      <w:r>
        <w:rPr>
          <w:rFonts w:ascii="Nunito Sans" w:cs="Nunito Sans" w:eastAsia="Nunito Sans" w:hAnsi="Nunito Sans"/>
          <w:color w:val="102E3B"/>
          <w:sz w:val="20"/>
          <w:szCs w:val="20"/>
        </w:rPr>
        <w:t xml:space="preserve"> organización, atención al detalle y buena redacción.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DENOMINACIÓN Y TAREAS DE LOS CARGOS</w:t>
            </w:r>
          </w:p>
          <w:p>
            <w:pPr>
              <w:spacing w:after="120" w:before="0" w:line="300"/>
            </w:pPr>
            <w:r>
              <w:rPr>
                <w:rFonts w:ascii="Nunito Sans" w:cs="Nunito Sans" w:eastAsia="Nunito Sans" w:hAnsi="Nunito Sans"/>
                <w:color w:val="102E3B"/>
                <w:sz w:val="19"/>
                <w:szCs w:val="19"/>
              </w:rPr>
              <w:t xml:space="preserve">Utiliza las denominaciones de tu documento constitutivo: muchas asociaciones y sociedades deben tener una presidencia, una secretaría y una tesorería, y algunas tienen una vicepresidencia o un consejo fiscal. Una persona del personal o un secretario de la sociedad puede realizar las tareas administrativas de la secretaría sin derecho a voto; si es así, indícalo. En un órgano de gobierno de tres a cinco personas, una misma persona no debe ocupar a la vez la presidencia y la tesorería.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4: Código de compromisos</w:t>
      </w:r>
    </w:p>
    <w:p>
      <w:pPr>
        <w:spacing w:after="120" w:before="0" w:line="300"/>
      </w:pPr>
      <w:r>
        <w:rPr>
          <w:rFonts w:ascii="Nunito Sans" w:cs="Nunito Sans" w:eastAsia="Nunito Sans" w:hAnsi="Nunito Sans"/>
          <w:color w:val="102E3B"/>
          <w:sz w:val="20"/>
          <w:szCs w:val="20"/>
        </w:rPr>
        <w:t xml:space="preserve">Como miembro del órgano de gobierno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antepondré la misión y a las personas a las que servimos, y actuaré solo en interés de la organización;</w:t>
      </w:r>
    </w:p>
    <w:p>
      <w:pPr>
        <w:pStyle w:val="ListParagraph"/>
        <w:numPr>
          <w:ilvl w:val="0"/>
          <w:numId w:val="5"/>
        </w:numPr>
        <w:spacing w:after="80" w:line="290"/>
      </w:pPr>
      <w:r>
        <w:rPr>
          <w:rFonts w:ascii="Nunito Sans" w:cs="Nunito Sans" w:eastAsia="Nunito Sans" w:hAnsi="Nunito Sans"/>
          <w:color w:val="102E3B"/>
          <w:sz w:val="20"/>
          <w:szCs w:val="20"/>
        </w:rPr>
        <w:t xml:space="preserve">me prepararé para las reuniones, asistiré a ellas y participaré activamente, e informaré con antelación a la presidencia si no puedo asistir;</w:t>
      </w:r>
    </w:p>
    <w:p>
      <w:pPr>
        <w:pStyle w:val="ListParagraph"/>
        <w:numPr>
          <w:ilvl w:val="0"/>
          <w:numId w:val="5"/>
        </w:numPr>
        <w:spacing w:after="80" w:line="290"/>
      </w:pPr>
      <w:r>
        <w:rPr>
          <w:rFonts w:ascii="Nunito Sans" w:cs="Nunito Sans" w:eastAsia="Nunito Sans" w:hAnsi="Nunito Sans"/>
          <w:color w:val="102E3B"/>
          <w:sz w:val="20"/>
          <w:szCs w:val="20"/>
        </w:rPr>
        <w:t xml:space="preserve">declararé cualquier conflicto de interés en cuanto tenga conocimiento de él, y completaré cada año una Declaración de Intereses del Órgano de Gobierno;</w:t>
      </w:r>
    </w:p>
    <w:p>
      <w:pPr>
        <w:pStyle w:val="ListParagraph"/>
        <w:numPr>
          <w:ilvl w:val="0"/>
          <w:numId w:val="5"/>
        </w:numPr>
        <w:spacing w:after="80" w:line="290"/>
      </w:pPr>
      <w:r>
        <w:rPr>
          <w:rFonts w:ascii="Nunito Sans" w:cs="Nunito Sans" w:eastAsia="Nunito Sans" w:hAnsi="Nunito Sans"/>
          <w:color w:val="102E3B"/>
          <w:sz w:val="20"/>
          <w:szCs w:val="20"/>
        </w:rPr>
        <w:t xml:space="preserve">mantendré la confidencialidad de los asuntos del órgano de gobierno y de la información personal, durante mi mandato y después de él;</w:t>
      </w:r>
    </w:p>
    <w:p>
      <w:pPr>
        <w:pStyle w:val="ListParagraph"/>
        <w:numPr>
          <w:ilvl w:val="0"/>
          <w:numId w:val="5"/>
        </w:numPr>
        <w:spacing w:after="80" w:line="290"/>
      </w:pPr>
      <w:r>
        <w:rPr>
          <w:rFonts w:ascii="Nunito Sans" w:cs="Nunito Sans" w:eastAsia="Nunito Sans" w:hAnsi="Nunito Sans"/>
          <w:color w:val="102E3B"/>
          <w:sz w:val="20"/>
          <w:szCs w:val="20"/>
        </w:rPr>
        <w:t xml:space="preserve">respetaré la diferencia entre gobernanza y gestión, y no daré instrucciones al personal;</w:t>
      </w:r>
    </w:p>
    <w:p>
      <w:pPr>
        <w:pStyle w:val="ListParagraph"/>
        <w:numPr>
          <w:ilvl w:val="0"/>
          <w:numId w:val="5"/>
        </w:numPr>
        <w:spacing w:after="80" w:line="290"/>
      </w:pPr>
      <w:r>
        <w:rPr>
          <w:rFonts w:ascii="Nunito Sans" w:cs="Nunito Sans" w:eastAsia="Nunito Sans" w:hAnsi="Nunito Sans"/>
          <w:color w:val="102E3B"/>
          <w:sz w:val="20"/>
          <w:szCs w:val="20"/>
        </w:rPr>
        <w:t xml:space="preserve">trataré a todas las personas con respeto y cumpliré nuestro Código de Conducta y nuestra Política y Procedimiento de Salvaguarda;</w:t>
      </w:r>
    </w:p>
    <w:p>
      <w:pPr>
        <w:pStyle w:val="ListParagraph"/>
        <w:numPr>
          <w:ilvl w:val="0"/>
          <w:numId w:val="5"/>
        </w:numPr>
        <w:spacing w:after="80" w:line="290"/>
      </w:pPr>
      <w:r>
        <w:rPr>
          <w:rFonts w:ascii="Nunito Sans" w:cs="Nunito Sans" w:eastAsia="Nunito Sans" w:hAnsi="Nunito Sans"/>
          <w:color w:val="102E3B"/>
          <w:sz w:val="20"/>
          <w:szCs w:val="20"/>
        </w:rPr>
        <w:t xml:space="preserve">apoyaré las decisiones del órgano de gobierno una vez adoptadas, y plantearé mis inquietudes dentro del órgano de gobierno;</w:t>
      </w:r>
    </w:p>
    <w:p>
      <w:pPr>
        <w:pStyle w:val="ListParagraph"/>
        <w:numPr>
          <w:ilvl w:val="0"/>
          <w:numId w:val="5"/>
        </w:numPr>
        <w:spacing w:after="80" w:line="290"/>
      </w:pPr>
      <w:r>
        <w:rPr>
          <w:rFonts w:ascii="Nunito Sans" w:cs="Nunito Sans" w:eastAsia="Nunito Sans" w:hAnsi="Nunito Sans"/>
          <w:color w:val="102E3B"/>
          <w:sz w:val="20"/>
          <w:szCs w:val="20"/>
        </w:rPr>
        <w:t xml:space="preserve">no utilizaré mi cargo para obtener beneficios personales, ni aceptaré regalos más allá de lo que permite nuestra Política de Aceptación de Regalos y Donaciones;</w:t>
      </w:r>
    </w:p>
    <w:p>
      <w:pPr>
        <w:pStyle w:val="ListParagraph"/>
        <w:numPr>
          <w:ilvl w:val="0"/>
          <w:numId w:val="5"/>
        </w:numPr>
        <w:spacing w:after="80" w:line="290"/>
      </w:pPr>
      <w:r>
        <w:rPr>
          <w:rFonts w:ascii="Nunito Sans" w:cs="Nunito Sans" w:eastAsia="Nunito Sans" w:hAnsi="Nunito Sans"/>
          <w:color w:val="102E3B"/>
          <w:sz w:val="20"/>
          <w:szCs w:val="20"/>
        </w:rPr>
        <w:t xml:space="preserve">informaré de inmediato a la presidencia de cualquier circunstancia que pueda afectar a mi idoneidad o a nuestra reputación;</w:t>
      </w:r>
    </w:p>
    <w:p>
      <w:pPr>
        <w:pStyle w:val="ListParagraph"/>
        <w:numPr>
          <w:ilvl w:val="0"/>
          <w:numId w:val="5"/>
        </w:numPr>
        <w:spacing w:after="80" w:line="290"/>
      </w:pPr>
      <w:r>
        <w:rPr>
          <w:rFonts w:ascii="Nunito Sans" w:cs="Nunito Sans" w:eastAsia="Nunito Sans" w:hAnsi="Nunito Sans"/>
          <w:color w:val="102E3B"/>
          <w:sz w:val="20"/>
          <w:szCs w:val="20"/>
        </w:rPr>
        <w:t xml:space="preserve">participaré en la incorporación, en la formación y en la evaluación anual del órgano de gobierno.</w:t>
      </w:r>
    </w:p>
    <w:p>
      <w:pPr>
        <w:spacing w:after="120" w:before="0" w:line="300"/>
      </w:pPr>
      <w:r>
        <w:rPr>
          <w:rFonts w:ascii="Nunito Sans" w:cs="Nunito Sans" w:eastAsia="Nunito Sans" w:hAnsi="Nunito Sans"/>
          <w:color w:val="102E3B"/>
          <w:sz w:val="20"/>
          <w:szCs w:val="20"/>
        </w:rPr>
        <w:t xml:space="preserve">Si tengo una inquietud grave que el órgano de gobierno no aborde, puedo plantearla conforme a nuestra Política y Procedimiento de Denuncia de Irregularidades o ante un regulador.</w:t>
      </w:r>
    </w:p>
    <w:p>
      <w:pPr>
        <w:pStyle w:val="Heading1"/>
        <w:keepNext/>
        <w:spacing w:after="160" w:before="360"/>
      </w:pPr>
      <w:r>
        <w:rPr>
          <w:rFonts w:ascii="DM Serif Display" w:cs="DM Serif Display" w:eastAsia="DM Serif Display" w:hAnsi="DM Serif Display"/>
          <w:color w:val="123C48"/>
          <w:sz w:val="40"/>
          <w:szCs w:val="40"/>
        </w:rPr>
        <w:t xml:space="preserve">Reconocimiento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RECONOCIMIENTO DEL MIEMBRO DEL ÓRGANO DE GOBIERNO</w:t>
            </w:r>
          </w:p>
          <w:p>
            <w:pPr>
              <w:spacing w:after="120" w:before="0" w:line="300"/>
            </w:pPr>
            <w:r>
              <w:rPr>
                <w:rFonts w:ascii="Nunito Sans" w:cs="Nunito Sans" w:eastAsia="Nunito Sans" w:hAnsi="Nunito Sans"/>
                <w:color w:val="102E3B"/>
                <w:sz w:val="19"/>
                <w:szCs w:val="19"/>
              </w:rPr>
              <w:t xml:space="preserve">He leído esta descripción del rol, los Términos de Referencia del Órgano de Gobierno y el Código de Conducta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Entiendo mis deberes legales y mis responsabilidades como miembro del </w:t>
            </w:r>
            <w:r>
              <w:rPr>
                <w:rFonts w:ascii="Nunito Sans" w:cs="Nunito Sans" w:eastAsia="Nunito Sans" w:hAnsi="Nunito Sans"/>
                <w:color w:val="102E3B"/>
                <w:sz w:val="19"/>
                <w:szCs w:val="19"/>
                <w:highlight w:val="yellow"/>
              </w:rPr>
              <w:t xml:space="preserve">[patronato / junta directiva / comité de gestión]</w:t>
            </w:r>
            <w:r>
              <w:rPr>
                <w:rFonts w:ascii="Nunito Sans" w:cs="Nunito Sans" w:eastAsia="Nunito Sans" w:hAnsi="Nunito Sans"/>
                <w:color w:val="102E3B"/>
                <w:sz w:val="19"/>
                <w:szCs w:val="19"/>
              </w:rPr>
              <w:t xml:space="preserve">. Confirmo que no estoy inhabilitado para actuar como </w:t>
            </w:r>
            <w:r>
              <w:rPr>
                <w:rFonts w:ascii="Nunito Sans" w:cs="Nunito Sans" w:eastAsia="Nunito Sans" w:hAnsi="Nunito Sans"/>
                <w:color w:val="102E3B"/>
                <w:sz w:val="19"/>
                <w:szCs w:val="19"/>
                <w:highlight w:val="yellow"/>
              </w:rPr>
              <w:t xml:space="preserve">[miembro del patronato / miembro de la junta directiva]</w:t>
            </w:r>
            <w:r>
              <w:rPr>
                <w:rFonts w:ascii="Nunito Sans" w:cs="Nunito Sans" w:eastAsia="Nunito Sans" w:hAnsi="Nunito Sans"/>
                <w:color w:val="102E3B"/>
                <w:sz w:val="19"/>
                <w:szCs w:val="19"/>
              </w:rPr>
              <w:t xml:space="preserve">, y acepto cumplir el código de compromisos anterior.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del órgano de gobierno: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 en el órgano de gobierno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 de la presidencia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Descripción del Rol de Miembro del Órgano de Gobierno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36F078B-8FE9-4EDF-5C21-234B31EB95B3}"/>
  </w:font>
  <w:font w:name="DM Serif Display">
    <w:family w:val="auto"/>
    <w:pitch w:val="variable"/>
    <w:sig w:usb0="E0002AFF" w:usb1="C000247B" w:usb2="00000009" w:usb3="00000000" w:csb0="000001FF" w:csb1="00000000"/>
    <w:embedRegular r:id="rId2" w:fontKey="{6751FFDC-AAFC-4B25-3F42-0C97301A0B8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Descripción del Rol de Miembro del Órgano de Gobierno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DESCRIPCIÓN DEL ROL DE MIEMBRO DEL ÓRGANO DE GOBIERNO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Descripción del Rol de Miembro del Órgano de Gobierno</dc:title>
  <dc:creator>Method into Impact</dc:creator>
  <dc:description>Lo que [[Nombre de la organización]] espera de un miembro de su [[patronato / junta directiva / comité de gestión]]: sus deberes legales, responsabilidades, dedicación, competencias y condiciones, con descripciones de los roles de presidencia, tesorería y secretaría y un breve código de compromisos para firmar.</dc:description>
  <cp:lastModifiedBy>Un-named</cp:lastModifiedBy>
  <cp:revision>1</cp:revision>
  <dcterms:created xsi:type="dcterms:W3CDTF">2026-10-29T06:09:22.590Z</dcterms:created>
  <dcterms:modified xsi:type="dcterms:W3CDTF">2026-10-29T06:09:22.590Z</dcterms:modified>
</cp:coreProperties>
</file>

<file path=docProps/custom.xml><?xml version="1.0" encoding="utf-8"?>
<Properties xmlns="http://schemas.openxmlformats.org/officeDocument/2006/custom-properties" xmlns:vt="http://schemas.openxmlformats.org/officeDocument/2006/docPropsVTypes"/>
</file>