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FINANZAS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Gastos y Viáticos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Normas claras y justas sobre lo que paga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cuando las personas gastan dinero o viajan por su trabajo, incluidos los viáticos para el personal, las personas voluntarias y los miembros de la comunidad que participan en nuestras actividades.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gastos y los viáticos están entre las causas más frecuentes de costos no admitidos y de fraude a pequeña escala en las organizaciones sin fines de lucro. Unas normas claras garantizan que nadie pierda dinero por hacer su trabajo, que los fondos se usen solo para el trabajo y que cada pago pueda explicarse a un financiador o a un auditor. Unas normas justas y transparentes para las asignaciones comunitarias también protegen sus relaciones y su reputación.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gubernamentales, auditores, autoridades tributarias, su órgano de gobierno y el personal nuevo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adaptarla, más el tiempo necesario para fijar sus tarifas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Controles Financieros · Matriz de Delegación de Autoridad · Política de Seguridad en Viajes y Deber de Cuidado · Política de Compras y Contrataciones · Política y Procedimiento contra el Fraude, el Soborno y la Corrupción · Acuerdo de Voluntariado · Contrato de Trabajo · Calendario de Conservación de Registros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Gastos y Viáticos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y, cuando su contrato así lo establezca, consultores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participantes y miembros de la comunidad que reciben asignaciones de nuestra parte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 cómo solicitar un reembolso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1: Formulario de solicitud de reembolso de gastos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La mayor parte de nuestro gasto en viajes y actividades la gestionan unas pocas personas que se conocen bien. Precisamente por eso necesitamos normas claras: protegen a todas las personas.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aprueba los gastos y los viajes</w:t>
            </w:r>
            <w:r>
              <w:rPr>
                <w:rFonts w:ascii="Nunito Sans" w:cs="Nunito Sans" w:eastAsia="Nunito Sans" w:hAnsi="Nunito Sans"/>
                <w:color w:val="102E3B"/>
                <w:sz w:val="19"/>
                <w:szCs w:val="19"/>
              </w:rPr>
              <w:t xml:space="preserve"> dentro de los límites de nuestra Matriz de Delegación de Autoridad.</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la tesorería del órgano de gobierno]</w:t>
            </w:r>
            <w:r>
              <w:rPr>
                <w:rFonts w:ascii="Nunito Sans" w:cs="Nunito Sans" w:eastAsia="Nunito Sans" w:hAnsi="Nunito Sans"/>
                <w:b/>
                <w:bCs/>
                <w:color w:val="102E3B"/>
                <w:sz w:val="19"/>
                <w:szCs w:val="19"/>
              </w:rPr>
              <w:t xml:space="preserve"> aprueba los gastos de la persona anterior</w:t>
            </w:r>
            <w:r>
              <w:rPr>
                <w:rFonts w:ascii="Nunito Sans" w:cs="Nunito Sans" w:eastAsia="Nunito Sans" w:hAnsi="Nunito Sans"/>
                <w:color w:val="102E3B"/>
                <w:sz w:val="19"/>
                <w:szCs w:val="19"/>
              </w:rPr>
              <w:t xml:space="preserve">, incluida la persona fundadora o quien ocupe la dirección ejecutiva. Nadie aprueba su propia solicitud.</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revisa y paga las solicitudes</w:t>
            </w:r>
            <w:r>
              <w:rPr>
                <w:rFonts w:ascii="Nunito Sans" w:cs="Nunito Sans" w:eastAsia="Nunito Sans" w:hAnsi="Nunito Sans"/>
                <w:color w:val="102E3B"/>
                <w:sz w:val="19"/>
                <w:szCs w:val="19"/>
              </w:rPr>
              <w:t xml:space="preserve">, entrega y concilia los anticipos y guarda los registros.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 y nuestras tarifas</w:t>
            </w:r>
            <w:r>
              <w:rPr>
                <w:rFonts w:ascii="Nunito Sans" w:cs="Nunito Sans" w:eastAsia="Nunito Sans" w:hAnsi="Nunito Sans"/>
                <w:color w:val="102E3B"/>
                <w:sz w:val="19"/>
                <w:szCs w:val="19"/>
              </w:rPr>
              <w:t xml:space="preserve"> al menos una vez al año, cuando los precios cambian de forma significativa y cuando un nuevo financiador fija normas distintas.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La norma más importante es que nadie aprueba sus propios gastos. En un equipo muy pequeño, las solicitudes de la persona fundadora suelen aprobarlas un miembro del órgano de gobierno, que puede revisarlas mensualmente en lugar de una por una. Si la misma persona aprueba y paga, pide a la tesorería del órgano de gobierno o a un contable externo que revise una muestra de solicitudes cada </w:t>
            </w:r>
            <w:r>
              <w:rPr>
                <w:rFonts w:ascii="Nunito Sans" w:cs="Nunito Sans" w:eastAsia="Nunito Sans" w:hAnsi="Nunito Sans"/>
                <w:color w:val="102E3B"/>
                <w:sz w:val="19"/>
                <w:szCs w:val="19"/>
                <w:highlight w:val="yellow"/>
              </w:rPr>
              <w:t xml:space="preserve">[trimestre]</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Nunca debería perder dinero por hacer su trabajo, ni tampoco ganarlo.</w:t>
            </w:r>
          </w:p>
          <w:p>
            <w:pPr>
              <w:pStyle w:val="ListParagraph"/>
              <w:numPr>
                <w:ilvl w:val="0"/>
                <w:numId w:val="3"/>
              </w:numPr>
              <w:spacing w:after="80" w:line="290"/>
            </w:pPr>
            <w:r>
              <w:rPr>
                <w:rFonts w:ascii="Nunito Sans" w:cs="Nunito Sans" w:eastAsia="Nunito Sans" w:hAnsi="Nunito Sans"/>
                <w:color w:val="102E3B"/>
                <w:sz w:val="19"/>
                <w:szCs w:val="19"/>
              </w:rPr>
              <w:t xml:space="preserve">Obtenga aprobación antes de gastar o viajar. Gaste como si fuera su propio dinero.</w:t>
            </w:r>
          </w:p>
          <w:p>
            <w:pPr>
              <w:pStyle w:val="ListParagraph"/>
              <w:numPr>
                <w:ilvl w:val="0"/>
                <w:numId w:val="3"/>
              </w:numPr>
              <w:spacing w:after="80" w:line="290"/>
            </w:pPr>
            <w:r>
              <w:rPr>
                <w:rFonts w:ascii="Nunito Sans" w:cs="Nunito Sans" w:eastAsia="Nunito Sans" w:hAnsi="Nunito Sans"/>
                <w:color w:val="102E3B"/>
                <w:sz w:val="19"/>
                <w:szCs w:val="19"/>
              </w:rPr>
              <w:t xml:space="preserve">Guarde un recibo de cada gasto. Si no puede conseguirlo, complete una declaración de recibo faltante.</w:t>
            </w:r>
          </w:p>
          <w:p>
            <w:pPr>
              <w:pStyle w:val="ListParagraph"/>
              <w:numPr>
                <w:ilvl w:val="0"/>
                <w:numId w:val="3"/>
              </w:numPr>
              <w:spacing w:after="80" w:line="290"/>
            </w:pPr>
            <w:r>
              <w:rPr>
                <w:rFonts w:ascii="Nunito Sans" w:cs="Nunito Sans" w:eastAsia="Nunito Sans" w:hAnsi="Nunito Sans"/>
                <w:color w:val="102E3B"/>
                <w:sz w:val="19"/>
                <w:szCs w:val="19"/>
              </w:rPr>
              <w:t xml:space="preserve">Para cada viaje pagamos o bien un viático diario o bien los costos reales, nunca ambos.</w:t>
            </w:r>
          </w:p>
          <w:p>
            <w:pPr>
              <w:pStyle w:val="ListParagraph"/>
              <w:numPr>
                <w:ilvl w:val="0"/>
                <w:numId w:val="3"/>
              </w:numPr>
              <w:spacing w:after="80" w:line="290"/>
            </w:pPr>
            <w:r>
              <w:rPr>
                <w:rFonts w:ascii="Nunito Sans" w:cs="Nunito Sans" w:eastAsia="Nunito Sans" w:hAnsi="Nunito Sans"/>
                <w:color w:val="102E3B"/>
                <w:sz w:val="19"/>
                <w:szCs w:val="19"/>
              </w:rPr>
              <w:t xml:space="preserve">Viaje en clase económica y elija la opción razonable más segura. La seguridad está antes que el costo.</w:t>
            </w:r>
          </w:p>
          <w:p>
            <w:pPr>
              <w:pStyle w:val="ListParagraph"/>
              <w:numPr>
                <w:ilvl w:val="0"/>
                <w:numId w:val="3"/>
              </w:numPr>
              <w:spacing w:after="80" w:line="290"/>
            </w:pPr>
            <w:r>
              <w:rPr>
                <w:rFonts w:ascii="Nunito Sans" w:cs="Nunito Sans" w:eastAsia="Nunito Sans" w:hAnsi="Nunito Sans"/>
                <w:color w:val="102E3B"/>
                <w:sz w:val="19"/>
                <w:szCs w:val="19"/>
              </w:rPr>
              <w:t xml:space="preserve">Liquide los anticipos en un plazo de </w:t>
            </w:r>
            <w:r>
              <w:rPr>
                <w:rFonts w:ascii="Nunito Sans" w:cs="Nunito Sans" w:eastAsia="Nunito Sans" w:hAnsi="Nunito Sans"/>
                <w:color w:val="102E3B"/>
                <w:sz w:val="19"/>
                <w:szCs w:val="19"/>
                <w:highlight w:val="yellow"/>
              </w:rPr>
              <w:t xml:space="preserve">[5 días hábiles]</w:t>
            </w:r>
            <w:r>
              <w:rPr>
                <w:rFonts w:ascii="Nunito Sans" w:cs="Nunito Sans" w:eastAsia="Nunito Sans" w:hAnsi="Nunito Sans"/>
                <w:color w:val="102E3B"/>
                <w:sz w:val="19"/>
                <w:szCs w:val="19"/>
              </w:rPr>
              <w:t xml:space="preserve"> desde su regreso, con los recibos y el efectivo no gastado.</w:t>
            </w:r>
          </w:p>
          <w:p>
            <w:pPr>
              <w:pStyle w:val="ListParagraph"/>
              <w:numPr>
                <w:ilvl w:val="0"/>
                <w:numId w:val="3"/>
              </w:numPr>
              <w:spacing w:after="80" w:line="290"/>
            </w:pPr>
            <w:r>
              <w:rPr>
                <w:rFonts w:ascii="Nunito Sans" w:cs="Nunito Sans" w:eastAsia="Nunito Sans" w:hAnsi="Nunito Sans"/>
                <w:color w:val="102E3B"/>
                <w:sz w:val="19"/>
                <w:szCs w:val="19"/>
              </w:rPr>
              <w:t xml:space="preserve">Las asignaciones para participantes son justas, se fijan de antemano, se pagan por igual y se registran. Nunca son un incentivo indebido.</w:t>
            </w:r>
          </w:p>
          <w:p>
            <w:pPr>
              <w:pStyle w:val="ListParagraph"/>
              <w:numPr>
                <w:ilvl w:val="0"/>
                <w:numId w:val="3"/>
              </w:numPr>
              <w:spacing w:after="80" w:line="290"/>
            </w:pPr>
            <w:r>
              <w:rPr>
                <w:rFonts w:ascii="Nunito Sans" w:cs="Nunito Sans" w:eastAsia="Nunito Sans" w:hAnsi="Nunito Sans"/>
                <w:color w:val="102E3B"/>
                <w:sz w:val="19"/>
                <w:szCs w:val="19"/>
              </w:rPr>
              <w:t xml:space="preserve">Una solicitud falsa o inflada es fraude.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al personal, a las personas voluntarias y en prácticas y a los miembros del órgano de gobierno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que gastan dinero o viajan por nuestro trabajo. Se aplica a los consultores solo cuando su contrato establece que reembolsaremos los gastos; en caso contrario, sus honorarios los cubren. La sección 11 trata las asignaciones que pagamos a participantes y miembros de la comunidad que participan en nuestras actividades.</w:t>
      </w:r>
    </w:p>
    <w:p>
      <w:pPr>
        <w:spacing w:after="120" w:before="0" w:line="300"/>
      </w:pPr>
      <w:r>
        <w:rPr>
          <w:rFonts w:ascii="Nunito Sans" w:cs="Nunito Sans" w:eastAsia="Nunito Sans" w:hAnsi="Nunito Sans"/>
          <w:color w:val="102E3B"/>
          <w:sz w:val="20"/>
          <w:szCs w:val="20"/>
        </w:rPr>
        <w:t xml:space="preserve">Cubre todos los costos pagados con nuestros fondos, cualquiera que sea su origen, incluidos los que se imputan a una subvención.</w:t>
      </w:r>
    </w:p>
    <w:p>
      <w:pPr>
        <w:spacing w:after="120" w:before="0" w:line="300"/>
      </w:pPr>
      <w:r>
        <w:rPr>
          <w:rFonts w:ascii="Nunito Sans" w:cs="Nunito Sans" w:eastAsia="Nunito Sans" w:hAnsi="Nunito Sans"/>
          <w:b/>
          <w:bCs/>
          <w:color w:val="102E3B"/>
          <w:sz w:val="20"/>
          <w:szCs w:val="20"/>
        </w:rPr>
        <w:t xml:space="preserve">Legislación y normas más estrictas.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tributarias y laborales. Cuando el acuerdo de subvención de un financiador fija normas más estrictas sobre gastos, viajes o viáticos, esas normas se aplican a todo costo imputado a esa subvención. Cuando las normas difieren, aplicamos la más estricta.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TRIBUTARIA Y LABORAL</w:t>
            </w:r>
          </w:p>
          <w:p>
            <w:pPr>
              <w:spacing w:after="120" w:before="0" w:line="300"/>
            </w:pPr>
            <w:r>
              <w:rPr>
                <w:rFonts w:ascii="Nunito Sans" w:cs="Nunito Sans" w:eastAsia="Nunito Sans" w:hAnsi="Nunito Sans"/>
                <w:color w:val="102E3B"/>
                <w:sz w:val="19"/>
                <w:szCs w:val="19"/>
              </w:rPr>
              <w:t xml:space="preserve">En muchos países, los viáticos y las asignaciones que superan un importe determinado, o que se pagan sin recibos, cuentan como ingresos o beneficios sujetos a impuestos, y la entidad empleadora puede tener que declararlos o practicar retenciones. Consulta tu legislación local con tu autoridad tributaria o tu contable, y fija tus tarifas de forma que se mantengan dentro de los límites exentos de impuestos cuando sea posible. En el Reino Unido, por ejemplo, HM Revenue and Customs publica tarifas aprobadas de kilometraje y tarifas de referencia de manutención. Comprueba también si tu legislación laboral o tus contratos de trabajo establecen algún derecho en materia de viajes o manutención.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Nuestros principios</w:t>
      </w:r>
    </w:p>
    <w:p>
      <w:pPr>
        <w:spacing w:after="120" w:before="0" w:line="300"/>
      </w:pPr>
      <w:r>
        <w:rPr>
          <w:rFonts w:ascii="Nunito Sans" w:cs="Nunito Sans" w:eastAsia="Nunito Sans" w:hAnsi="Nunito Sans"/>
          <w:color w:val="102E3B"/>
          <w:sz w:val="20"/>
          <w:szCs w:val="20"/>
        </w:rPr>
        <w:t xml:space="preserve">Reembolsamos los gastos que son:</w:t>
      </w:r>
    </w:p>
    <w:p>
      <w:pPr>
        <w:pStyle w:val="ListParagraph"/>
        <w:numPr>
          <w:ilvl w:val="0"/>
          <w:numId w:val="4"/>
        </w:numPr>
        <w:spacing w:after="80" w:line="290"/>
      </w:pPr>
      <w:r>
        <w:rPr>
          <w:rFonts w:ascii="Nunito Sans" w:cs="Nunito Sans" w:eastAsia="Nunito Sans" w:hAnsi="Nunito Sans"/>
          <w:b/>
          <w:bCs/>
          <w:color w:val="102E3B"/>
          <w:sz w:val="20"/>
          <w:szCs w:val="20"/>
        </w:rPr>
        <w:t xml:space="preserve">necesarios</w:t>
      </w:r>
      <w:r>
        <w:rPr>
          <w:rFonts w:ascii="Nunito Sans" w:cs="Nunito Sans" w:eastAsia="Nunito Sans" w:hAnsi="Nunito Sans"/>
          <w:color w:val="102E3B"/>
          <w:sz w:val="20"/>
          <w:szCs w:val="20"/>
        </w:rPr>
        <w:t xml:space="preserve"> para nuestro trabajo y que no podían evitarse razonablemente;</w:t>
      </w:r>
    </w:p>
    <w:p>
      <w:pPr>
        <w:pStyle w:val="ListParagraph"/>
        <w:numPr>
          <w:ilvl w:val="0"/>
          <w:numId w:val="4"/>
        </w:numPr>
        <w:spacing w:after="80" w:line="290"/>
      </w:pPr>
      <w:r>
        <w:rPr>
          <w:rFonts w:ascii="Nunito Sans" w:cs="Nunito Sans" w:eastAsia="Nunito Sans" w:hAnsi="Nunito Sans"/>
          <w:b/>
          <w:bCs/>
          <w:color w:val="102E3B"/>
          <w:sz w:val="20"/>
          <w:szCs w:val="20"/>
        </w:rPr>
        <w:t xml:space="preserve">razonables y económicos</w:t>
      </w:r>
      <w:r>
        <w:rPr>
          <w:rFonts w:ascii="Nunito Sans" w:cs="Nunito Sans" w:eastAsia="Nunito Sans" w:hAnsi="Nunito Sans"/>
          <w:color w:val="102E3B"/>
          <w:sz w:val="20"/>
          <w:szCs w:val="20"/>
        </w:rPr>
        <w:t xml:space="preserve">, con un costo que una persona cuidadosa aceptaría para sí misma;</w:t>
      </w:r>
    </w:p>
    <w:p>
      <w:pPr>
        <w:pStyle w:val="ListParagraph"/>
        <w:numPr>
          <w:ilvl w:val="0"/>
          <w:numId w:val="4"/>
        </w:numPr>
        <w:spacing w:after="80" w:line="290"/>
      </w:pPr>
      <w:r>
        <w:rPr>
          <w:rFonts w:ascii="Nunito Sans" w:cs="Nunito Sans" w:eastAsia="Nunito Sans" w:hAnsi="Nunito Sans"/>
          <w:b/>
          <w:bCs/>
          <w:color w:val="102E3B"/>
          <w:sz w:val="20"/>
          <w:szCs w:val="20"/>
        </w:rPr>
        <w:t xml:space="preserve">aprobados</w:t>
      </w:r>
      <w:r>
        <w:rPr>
          <w:rFonts w:ascii="Nunito Sans" w:cs="Nunito Sans" w:eastAsia="Nunito Sans" w:hAnsi="Nunito Sans"/>
          <w:color w:val="102E3B"/>
          <w:sz w:val="20"/>
          <w:szCs w:val="20"/>
        </w:rPr>
        <w:t xml:space="preserve"> con antelación y dentro del presupuesto;</w:t>
      </w:r>
    </w:p>
    <w:p>
      <w:pPr>
        <w:pStyle w:val="ListParagraph"/>
        <w:numPr>
          <w:ilvl w:val="0"/>
          <w:numId w:val="4"/>
        </w:numPr>
        <w:spacing w:after="80" w:line="290"/>
      </w:pPr>
      <w:r>
        <w:rPr>
          <w:rFonts w:ascii="Nunito Sans" w:cs="Nunito Sans" w:eastAsia="Nunito Sans" w:hAnsi="Nunito Sans"/>
          <w:b/>
          <w:bCs/>
          <w:color w:val="102E3B"/>
          <w:sz w:val="20"/>
          <w:szCs w:val="20"/>
        </w:rPr>
        <w:t xml:space="preserve">justificados</w:t>
      </w:r>
      <w:r>
        <w:rPr>
          <w:rFonts w:ascii="Nunito Sans" w:cs="Nunito Sans" w:eastAsia="Nunito Sans" w:hAnsi="Nunito Sans"/>
          <w:color w:val="102E3B"/>
          <w:sz w:val="20"/>
          <w:szCs w:val="20"/>
        </w:rPr>
        <w:t xml:space="preserve">, normalmente con un recibo detallado;</w:t>
      </w:r>
    </w:p>
    <w:p>
      <w:pPr>
        <w:pStyle w:val="ListParagraph"/>
        <w:numPr>
          <w:ilvl w:val="0"/>
          <w:numId w:val="4"/>
        </w:numPr>
        <w:spacing w:after="80" w:line="290"/>
      </w:pPr>
      <w:r>
        <w:rPr>
          <w:rFonts w:ascii="Nunito Sans" w:cs="Nunito Sans" w:eastAsia="Nunito Sans" w:hAnsi="Nunito Sans"/>
          <w:b/>
          <w:bCs/>
          <w:color w:val="102E3B"/>
          <w:sz w:val="20"/>
          <w:szCs w:val="20"/>
        </w:rPr>
        <w:t xml:space="preserve">solicitados con prontitud</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desde que se realizaron.</w:t>
      </w:r>
    </w:p>
    <w:p>
      <w:pPr>
        <w:spacing w:after="120" w:before="0" w:line="300"/>
      </w:pPr>
      <w:r>
        <w:rPr>
          <w:rFonts w:ascii="Nunito Sans" w:cs="Nunito Sans" w:eastAsia="Nunito Sans" w:hAnsi="Nunito Sans"/>
          <w:color w:val="102E3B"/>
          <w:sz w:val="20"/>
          <w:szCs w:val="20"/>
        </w:rPr>
        <w:t xml:space="preserve">No debería quedar ni en mejor ni en peor situación por haber gastado dinero para nosotros.</w:t>
      </w:r>
    </w:p>
    <w:p>
      <w:pPr>
        <w:pStyle w:val="Heading2"/>
        <w:keepNext/>
        <w:spacing w:after="120" w:before="280"/>
      </w:pPr>
      <w:r>
        <w:rPr>
          <w:rFonts w:ascii="DM Serif Display" w:cs="DM Serif Display" w:eastAsia="DM Serif Display" w:hAnsi="DM Serif Display"/>
          <w:color w:val="123C48"/>
          <w:sz w:val="28"/>
          <w:szCs w:val="28"/>
        </w:rPr>
        <w:t xml:space="preserve">2. Gastos admisibles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GASTO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PAGAMOS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Billetes de avión, tren o autobús en clase económica; taxis o servicios de transporte por aplicación cuando el transporte público es inseguro, no está disponible o no es práctico; kilometraje por el uso de su propio vehículo (sección 9); estacionamiento, combustible y peajes de nuestros vehículos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Alojamiento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Alojamiento estándar, seguro y limpio hasta la tarifa de la sección 7, o el costo real cuando se apruebe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Comidas y gastos menores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Viático diario según la tarifa de la sección 7, o los costos reales razonables hasta el mismo límite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Visados y documentos de viaje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Tasas de visado, vacunas y medicamentos obligatorios, y seguro de viaje que no le proporcionemos ya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Comunicaciones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Saldo telefónico, datos o llamadas necesarios para el trabajo, cuando no proporcionamos un teléfono ni una asignación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Costos de actividades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Local, materiales o refrigerios para una actividad aprobada, siguiendo nuestra Política de Compras y Contrataciones para importes mayores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Gastos de cuidado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Gastos adicionales razonables de cuidado de hijos u otras personas dependientes causados por viajes de trabajo con pernoctación, cuando se aprueben con antelación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Otros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otro costo aprobado por escrito antes de realizarse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GASTOS DE CUIDADO E INCLUSIÓN</w:t>
            </w:r>
          </w:p>
          <w:p>
            <w:pPr>
              <w:spacing w:after="120" w:before="0" w:line="300"/>
            </w:pPr>
            <w:r>
              <w:rPr>
                <w:rFonts w:ascii="Nunito Sans" w:cs="Nunito Sans" w:eastAsia="Nunito Sans" w:hAnsi="Nunito Sans"/>
                <w:color w:val="102E3B"/>
                <w:sz w:val="19"/>
                <w:szCs w:val="19"/>
              </w:rPr>
              <w:t xml:space="preserve">Decide si cubres los gastos adicionales de cuidado causados por los viajes de trabajo. Muchas organizaciones pequeñas lo hacen porque, de lo contrario, las personas con responsabilidades de cuidado, a menudo mujeres, quedan excluidas de los viajes y de las oportunidades que estos ofrecen. Comprueba si tus financiadores admiten este costo. Si no lo admiten, considera cubrirlo con fondos no restringidos.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Gastos que no pagamos</w:t>
      </w:r>
    </w:p>
    <w:p>
      <w:pPr>
        <w:pStyle w:val="ListParagraph"/>
        <w:numPr>
          <w:ilvl w:val="0"/>
          <w:numId w:val="3"/>
        </w:numPr>
        <w:spacing w:after="80" w:line="290"/>
      </w:pPr>
      <w:r>
        <w:rPr>
          <w:rFonts w:ascii="Nunito Sans" w:cs="Nunito Sans" w:eastAsia="Nunito Sans" w:hAnsi="Nunito Sans"/>
          <w:color w:val="102E3B"/>
          <w:sz w:val="20"/>
          <w:szCs w:val="20"/>
        </w:rPr>
        <w:t xml:space="preserve">alcohol, tabaco y entretenimiento personal, como películas o productos del minibar;</w:t>
      </w:r>
    </w:p>
    <w:p>
      <w:pPr>
        <w:pStyle w:val="ListParagraph"/>
        <w:numPr>
          <w:ilvl w:val="0"/>
          <w:numId w:val="3"/>
        </w:numPr>
        <w:spacing w:after="80" w:line="290"/>
      </w:pPr>
      <w:r>
        <w:rPr>
          <w:rFonts w:ascii="Nunito Sans" w:cs="Nunito Sans" w:eastAsia="Nunito Sans" w:hAnsi="Nunito Sans"/>
          <w:color w:val="102E3B"/>
          <w:sz w:val="20"/>
          <w:szCs w:val="20"/>
        </w:rPr>
        <w:t xml:space="preserve">multas, incluidas las de estacionamiento y tráfico, y penalizaciones evitables por cancelación tardía;</w:t>
      </w:r>
    </w:p>
    <w:p>
      <w:pPr>
        <w:pStyle w:val="ListParagraph"/>
        <w:numPr>
          <w:ilvl w:val="0"/>
          <w:numId w:val="3"/>
        </w:numPr>
        <w:spacing w:after="80" w:line="290"/>
      </w:pPr>
      <w:r>
        <w:rPr>
          <w:rFonts w:ascii="Nunito Sans" w:cs="Nunito Sans" w:eastAsia="Nunito Sans" w:hAnsi="Nunito Sans"/>
          <w:color w:val="102E3B"/>
          <w:sz w:val="20"/>
          <w:szCs w:val="20"/>
        </w:rPr>
        <w:t xml:space="preserve">artículos personales, como ropa, artículos de aseo o recuerdos;</w:t>
      </w:r>
    </w:p>
    <w:p>
      <w:pPr>
        <w:pStyle w:val="ListParagraph"/>
        <w:numPr>
          <w:ilvl w:val="0"/>
          <w:numId w:val="3"/>
        </w:numPr>
        <w:spacing w:after="80" w:line="290"/>
      </w:pPr>
      <w:r>
        <w:rPr>
          <w:rFonts w:ascii="Nunito Sans" w:cs="Nunito Sans" w:eastAsia="Nunito Sans" w:hAnsi="Nunito Sans"/>
          <w:color w:val="102E3B"/>
          <w:sz w:val="20"/>
          <w:szCs w:val="20"/>
        </w:rPr>
        <w:t xml:space="preserve">cambios a clase business o primera clase, o a un alojamiento más caro, por preferencia personal;</w:t>
      </w:r>
    </w:p>
    <w:p>
      <w:pPr>
        <w:pStyle w:val="ListParagraph"/>
        <w:numPr>
          <w:ilvl w:val="0"/>
          <w:numId w:val="3"/>
        </w:numPr>
        <w:spacing w:after="80" w:line="290"/>
      </w:pPr>
      <w:r>
        <w:rPr>
          <w:rFonts w:ascii="Nunito Sans" w:cs="Nunito Sans" w:eastAsia="Nunito Sans" w:hAnsi="Nunito Sans"/>
          <w:color w:val="102E3B"/>
          <w:sz w:val="20"/>
          <w:szCs w:val="20"/>
        </w:rPr>
        <w:t xml:space="preserve">costos de familiares o amistades que viajan con usted;</w:t>
      </w:r>
    </w:p>
    <w:p>
      <w:pPr>
        <w:pStyle w:val="ListParagraph"/>
        <w:numPr>
          <w:ilvl w:val="0"/>
          <w:numId w:val="3"/>
        </w:numPr>
        <w:spacing w:after="80" w:line="290"/>
      </w:pPr>
      <w:r>
        <w:rPr>
          <w:rFonts w:ascii="Nunito Sans" w:cs="Nunito Sans" w:eastAsia="Nunito Sans" w:hAnsi="Nunito Sans"/>
          <w:color w:val="102E3B"/>
          <w:sz w:val="20"/>
          <w:szCs w:val="20"/>
        </w:rPr>
        <w:t xml:space="preserve">propinas por encima del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o de la costumbre local;</w:t>
      </w:r>
    </w:p>
    <w:p>
      <w:pPr>
        <w:pStyle w:val="ListParagraph"/>
        <w:numPr>
          <w:ilvl w:val="0"/>
          <w:numId w:val="3"/>
        </w:numPr>
        <w:spacing w:after="80" w:line="290"/>
      </w:pPr>
      <w:r>
        <w:rPr>
          <w:rFonts w:ascii="Nunito Sans" w:cs="Nunito Sans" w:eastAsia="Nunito Sans" w:hAnsi="Nunito Sans"/>
          <w:color w:val="102E3B"/>
          <w:sz w:val="20"/>
          <w:szCs w:val="20"/>
        </w:rPr>
        <w:t xml:space="preserve">costos ya cubiertos por otra persona o entidad, como comidas ofrecidas en una conferencia o por un anfitrión;</w:t>
      </w:r>
    </w:p>
    <w:p>
      <w:pPr>
        <w:pStyle w:val="ListParagraph"/>
        <w:numPr>
          <w:ilvl w:val="0"/>
          <w:numId w:val="3"/>
        </w:numPr>
        <w:spacing w:after="80" w:line="290"/>
      </w:pPr>
      <w:r>
        <w:rPr>
          <w:rFonts w:ascii="Nunito Sans" w:cs="Nunito Sans" w:eastAsia="Nunito Sans" w:hAnsi="Nunito Sans"/>
          <w:color w:val="102E3B"/>
          <w:sz w:val="20"/>
          <w:szCs w:val="20"/>
        </w:rPr>
        <w:t xml:space="preserve">regalos, salvo lo permitido en nuestra Política de Aceptación de Regalos y Donaciones y en nuestro 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cualquier pago que pueda ser un soborno o un pago de facilitación. Se aplica nuestra Política y Procedimiento contra el Fraude, el Soborno y la Corrupción.</w:t>
      </w:r>
    </w:p>
    <w:p>
      <w:pPr>
        <w:pStyle w:val="Heading2"/>
        <w:keepNext/>
        <w:spacing w:after="120" w:before="280"/>
      </w:pPr>
      <w:r>
        <w:rPr>
          <w:rFonts w:ascii="DM Serif Display" w:cs="DM Serif Display" w:eastAsia="DM Serif Display" w:hAnsi="DM Serif Display"/>
          <w:color w:val="123C48"/>
          <w:sz w:val="28"/>
          <w:szCs w:val="28"/>
        </w:rPr>
        <w:t xml:space="preserve">4. Aprobación antes de gastar o viajar</w:t>
      </w:r>
    </w:p>
    <w:p>
      <w:pPr>
        <w:pStyle w:val="ListParagraph"/>
        <w:numPr>
          <w:ilvl w:val="0"/>
          <w:numId w:val="3"/>
        </w:numPr>
        <w:spacing w:after="80" w:line="290"/>
      </w:pPr>
      <w:r>
        <w:rPr>
          <w:rFonts w:ascii="Nunito Sans" w:cs="Nunito Sans" w:eastAsia="Nunito Sans" w:hAnsi="Nunito Sans"/>
          <w:b/>
          <w:bCs/>
          <w:color w:val="102E3B"/>
          <w:sz w:val="20"/>
          <w:szCs w:val="20"/>
        </w:rPr>
        <w:t xml:space="preserve">Viajes:</w:t>
      </w:r>
      <w:r>
        <w:rPr>
          <w:rFonts w:ascii="Nunito Sans" w:cs="Nunito Sans" w:eastAsia="Nunito Sans" w:hAnsi="Nunito Sans"/>
          <w:color w:val="102E3B"/>
          <w:sz w:val="20"/>
          <w:szCs w:val="20"/>
        </w:rPr>
        <w:t xml:space="preserve"> complete una solicitud de viaje al menos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antes de partir, y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antes en el caso de viajes internacionales. En ella se indican la finalidad, las fechas, el itinerario, los costos estimados y la partida presupuestaria. Los viajes también necesitan la aprobación de seguridad establecida en nuestra Política de Seguridad en Viajes y Deber de Cuidado.</w:t>
      </w:r>
    </w:p>
    <w:p>
      <w:pPr>
        <w:pStyle w:val="ListParagraph"/>
        <w:numPr>
          <w:ilvl w:val="0"/>
          <w:numId w:val="3"/>
        </w:numPr>
        <w:spacing w:after="80" w:line="290"/>
      </w:pPr>
      <w:r>
        <w:rPr>
          <w:rFonts w:ascii="Nunito Sans" w:cs="Nunito Sans" w:eastAsia="Nunito Sans" w:hAnsi="Nunito Sans"/>
          <w:b/>
          <w:bCs/>
          <w:color w:val="102E3B"/>
          <w:sz w:val="20"/>
          <w:szCs w:val="20"/>
        </w:rPr>
        <w:t xml:space="preserve">Otros gastos:</w:t>
      </w:r>
      <w:r>
        <w:rPr>
          <w:rFonts w:ascii="Nunito Sans" w:cs="Nunito Sans" w:eastAsia="Nunito Sans" w:hAnsi="Nunito Sans"/>
          <w:color w:val="102E3B"/>
          <w:sz w:val="20"/>
          <w:szCs w:val="20"/>
        </w:rPr>
        <w:t xml:space="preserve"> obtenga la aprobación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antes de gastar más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Límites:</w:t>
      </w:r>
      <w:r>
        <w:rPr>
          <w:rFonts w:ascii="Nunito Sans" w:cs="Nunito Sans" w:eastAsia="Nunito Sans" w:hAnsi="Nunito Sans"/>
          <w:color w:val="102E3B"/>
          <w:sz w:val="20"/>
          <w:szCs w:val="20"/>
        </w:rPr>
        <w:t xml:space="preserve"> los límites de aprobación siguen nuestra Matriz de Delegación de Autoridad.</w:t>
      </w:r>
    </w:p>
    <w:p>
      <w:pPr>
        <w:pStyle w:val="ListParagraph"/>
        <w:numPr>
          <w:ilvl w:val="0"/>
          <w:numId w:val="3"/>
        </w:numPr>
        <w:spacing w:after="80" w:line="290"/>
      </w:pPr>
      <w:r>
        <w:rPr>
          <w:rFonts w:ascii="Nunito Sans" w:cs="Nunito Sans" w:eastAsia="Nunito Sans" w:hAnsi="Nunito Sans"/>
          <w:b/>
          <w:bCs/>
          <w:color w:val="102E3B"/>
          <w:sz w:val="20"/>
          <w:szCs w:val="20"/>
        </w:rPr>
        <w:t xml:space="preserve">Costos imprevistos:</w:t>
      </w:r>
      <w:r>
        <w:rPr>
          <w:rFonts w:ascii="Nunito Sans" w:cs="Nunito Sans" w:eastAsia="Nunito Sans" w:hAnsi="Nunito Sans"/>
          <w:color w:val="102E3B"/>
          <w:sz w:val="20"/>
          <w:szCs w:val="20"/>
        </w:rPr>
        <w:t xml:space="preserve"> si surge un costo inesperado durante un viaje, como la cancelación de un vuelo, pida aprobación por teléfono o mensaje si puede, y explíquelo en su solicitud. La seguridad siempre está primero: no se ponga en riesgo para ahorrar dinero.</w:t>
      </w:r>
    </w:p>
    <w:p>
      <w:pPr>
        <w:pStyle w:val="Heading2"/>
        <w:keepNext/>
        <w:spacing w:after="120" w:before="280"/>
      </w:pPr>
      <w:r>
        <w:rPr>
          <w:rFonts w:ascii="DM Serif Display" w:cs="DM Serif Display" w:eastAsia="DM Serif Display" w:hAnsi="DM Serif Display"/>
          <w:color w:val="123C48"/>
          <w:sz w:val="28"/>
          <w:szCs w:val="28"/>
        </w:rPr>
        <w:t xml:space="preserve">5. Recibos y excepciones</w:t>
      </w:r>
    </w:p>
    <w:p>
      <w:pPr>
        <w:spacing w:after="120" w:before="0" w:line="300"/>
      </w:pPr>
      <w:r>
        <w:rPr>
          <w:rFonts w:ascii="Nunito Sans" w:cs="Nunito Sans" w:eastAsia="Nunito Sans" w:hAnsi="Nunito Sans"/>
          <w:color w:val="102E3B"/>
          <w:sz w:val="20"/>
          <w:szCs w:val="20"/>
        </w:rPr>
        <w:t xml:space="preserve">Guarde un recibo detallado de cada gasto que solicite, excepto los costos cubiertos por un viático diario. Un recibo muestra el proveedor, la fecha, los artículos y el importe. Se aceptan fotografías o copias escaneadas de los recibos si son legibles. Los extractos de dinero móvil y bancarios sirven como prueba del pago, pero no de lo que se compró, así que añada una nota breve.</w:t>
      </w:r>
    </w:p>
    <w:p>
      <w:pPr>
        <w:spacing w:after="120" w:before="0" w:line="300"/>
      </w:pPr>
      <w:r>
        <w:rPr>
          <w:rFonts w:ascii="Nunito Sans" w:cs="Nunito Sans" w:eastAsia="Nunito Sans" w:hAnsi="Nunito Sans"/>
          <w:color w:val="102E3B"/>
          <w:sz w:val="20"/>
          <w:szCs w:val="20"/>
        </w:rPr>
        <w:t xml:space="preserve">Sabemos que en muchos lugares los pequeños comerciantes, los mototaxis o los vendedores de mercado no pueden dar recibos. En ese caso:</w:t>
      </w:r>
    </w:p>
    <w:p>
      <w:pPr>
        <w:pStyle w:val="ListParagraph"/>
        <w:numPr>
          <w:ilvl w:val="0"/>
          <w:numId w:val="3"/>
        </w:numPr>
        <w:spacing w:after="80" w:line="290"/>
      </w:pPr>
      <w:r>
        <w:rPr>
          <w:rFonts w:ascii="Nunito Sans" w:cs="Nunito Sans" w:eastAsia="Nunito Sans" w:hAnsi="Nunito Sans"/>
          <w:color w:val="102E3B"/>
          <w:sz w:val="20"/>
          <w:szCs w:val="20"/>
        </w:rPr>
        <w:t xml:space="preserve">pida, si es posible, un recibo escrito a mano con el nombre del comerciante, su número de teléfono, la fecha y el importe;</w:t>
      </w:r>
    </w:p>
    <w:p>
      <w:pPr>
        <w:pStyle w:val="ListParagraph"/>
        <w:numPr>
          <w:ilvl w:val="0"/>
          <w:numId w:val="3"/>
        </w:numPr>
        <w:spacing w:after="80" w:line="290"/>
      </w:pPr>
      <w:r>
        <w:rPr>
          <w:rFonts w:ascii="Nunito Sans" w:cs="Nunito Sans" w:eastAsia="Nunito Sans" w:hAnsi="Nunito Sans"/>
          <w:color w:val="102E3B"/>
          <w:sz w:val="20"/>
          <w:szCs w:val="20"/>
        </w:rPr>
        <w:t xml:space="preserve">si no, complete la declaración de recibo faltante del formulario de solicitud: qué compró, dónde, cuándo, por qué no hay recibo y cuánto pagó;</w:t>
      </w:r>
    </w:p>
    <w:p>
      <w:pPr>
        <w:pStyle w:val="ListParagraph"/>
        <w:numPr>
          <w:ilvl w:val="0"/>
          <w:numId w:val="3"/>
        </w:numPr>
        <w:spacing w:after="80" w:line="290"/>
      </w:pPr>
      <w:r>
        <w:rPr>
          <w:rFonts w:ascii="Nunito Sans" w:cs="Nunito Sans" w:eastAsia="Nunito Sans" w:hAnsi="Nunito Sans"/>
          <w:color w:val="102E3B"/>
          <w:sz w:val="20"/>
          <w:szCs w:val="20"/>
        </w:rPr>
        <w:t xml:space="preserve">las declaraciones de recibo faltante se limitan 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por solicitud y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al mes, salvo que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acuerde otra cosa por escrito.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LOS RECIBOS EN TU CONTEXTO</w:t>
            </w:r>
          </w:p>
          <w:p>
            <w:pPr>
              <w:spacing w:after="120" w:before="0" w:line="300"/>
            </w:pPr>
            <w:r>
              <w:rPr>
                <w:rFonts w:ascii="Nunito Sans" w:cs="Nunito Sans" w:eastAsia="Nunito Sans" w:hAnsi="Nunito Sans"/>
                <w:color w:val="102E3B"/>
                <w:sz w:val="19"/>
                <w:szCs w:val="19"/>
              </w:rPr>
              <w:t xml:space="preserve">Fija el límite de recibos faltantes según cómo se desplaza realmente tu equipo. Donde la mayor parte del transporte local es informal, considera una asignación fija diaria de transporte local en lugar de solicitudes individuales. Comprueba las normas de cada financiador: algunos aceptan declaraciones propias hasta un importe pequeño, otros exigen recibos de cada costo y algunos no reembolsan en absoluto los costos sin recibo.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Viáticos o costos reales</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viático diario</w:t>
      </w:r>
      <w:r>
        <w:rPr>
          <w:rFonts w:ascii="Nunito Sans" w:cs="Nunito Sans" w:eastAsia="Nunito Sans" w:hAnsi="Nunito Sans"/>
          <w:color w:val="102E3B"/>
          <w:sz w:val="20"/>
          <w:szCs w:val="20"/>
        </w:rPr>
        <w:t xml:space="preserve"> es un importe fijo por día para cubrir las comidas y los pequeños gastos menores, como el agua potable o la lavandería, mientras está fuera de su lugar de trabajo habitual. No necesita recibos de los costos que cubre. </w:t>
      </w:r>
      <w:r>
        <w:rPr>
          <w:rFonts w:ascii="Nunito Sans" w:cs="Nunito Sans" w:eastAsia="Nunito Sans" w:hAnsi="Nunito Sans"/>
          <w:b/>
          <w:bCs/>
          <w:color w:val="102E3B"/>
          <w:sz w:val="20"/>
          <w:szCs w:val="20"/>
        </w:rPr>
        <w:t xml:space="preserve">Costos reales</w:t>
      </w:r>
      <w:r>
        <w:rPr>
          <w:rFonts w:ascii="Nunito Sans" w:cs="Nunito Sans" w:eastAsia="Nunito Sans" w:hAnsi="Nunito Sans"/>
          <w:color w:val="102E3B"/>
          <w:sz w:val="20"/>
          <w:szCs w:val="20"/>
        </w:rPr>
        <w:t xml:space="preserve"> significa que reembolsamos lo que realmente gastó, con recibos, hasta un límite.</w:t>
      </w:r>
    </w:p>
    <w:p>
      <w:pPr>
        <w:pStyle w:val="ListParagraph"/>
        <w:numPr>
          <w:ilvl w:val="0"/>
          <w:numId w:val="3"/>
        </w:numPr>
        <w:spacing w:after="80" w:line="290"/>
      </w:pPr>
      <w:r>
        <w:rPr>
          <w:rFonts w:ascii="Nunito Sans" w:cs="Nunito Sans" w:eastAsia="Nunito Sans" w:hAnsi="Nunito Sans"/>
          <w:color w:val="102E3B"/>
          <w:sz w:val="20"/>
          <w:szCs w:val="20"/>
        </w:rPr>
        <w:t xml:space="preserve">Para cada viaje, la solicitud de viaje indica si se aplicará un viático diario o los costos reales. No solicite ambos para el mismo día ni para el mismo costo.</w:t>
      </w:r>
    </w:p>
    <w:p>
      <w:pPr>
        <w:pStyle w:val="ListParagraph"/>
        <w:numPr>
          <w:ilvl w:val="0"/>
          <w:numId w:val="3"/>
        </w:numPr>
        <w:spacing w:after="80" w:line="290"/>
      </w:pPr>
      <w:r>
        <w:rPr>
          <w:rFonts w:ascii="Nunito Sans" w:cs="Nunito Sans" w:eastAsia="Nunito Sans" w:hAnsi="Nunito Sans"/>
          <w:color w:val="102E3B"/>
          <w:sz w:val="20"/>
          <w:szCs w:val="20"/>
        </w:rPr>
        <w:t xml:space="preserve">El viático diario solo se aplica cuando está fuera más de </w:t>
      </w:r>
      <w:r>
        <w:rPr>
          <w:rFonts w:ascii="Nunito Sans" w:cs="Nunito Sans" w:eastAsia="Nunito Sans" w:hAnsi="Nunito Sans"/>
          <w:color w:val="102E3B"/>
          <w:sz w:val="20"/>
          <w:szCs w:val="20"/>
          <w:highlight w:val="yellow"/>
        </w:rPr>
        <w:t xml:space="preserve">[un número determinado de horas, p. ej. 6 horas]</w:t>
      </w:r>
      <w:r>
        <w:rPr>
          <w:rFonts w:ascii="Nunito Sans" w:cs="Nunito Sans" w:eastAsia="Nunito Sans" w:hAnsi="Nunito Sans"/>
          <w:color w:val="102E3B"/>
          <w:sz w:val="20"/>
          <w:szCs w:val="20"/>
        </w:rPr>
        <w:t xml:space="preserve">, o pasa la noche fuera, y se desplaza más de </w:t>
      </w:r>
      <w:r>
        <w:rPr>
          <w:rFonts w:ascii="Nunito Sans" w:cs="Nunito Sans" w:eastAsia="Nunito Sans" w:hAnsi="Nunito Sans"/>
          <w:color w:val="102E3B"/>
          <w:sz w:val="20"/>
          <w:szCs w:val="20"/>
          <w:highlight w:val="yellow"/>
        </w:rPr>
        <w:t xml:space="preserve">[distancia, p. ej. 30 km]</w:t>
      </w:r>
      <w:r>
        <w:rPr>
          <w:rFonts w:ascii="Nunito Sans" w:cs="Nunito Sans" w:eastAsia="Nunito Sans" w:hAnsi="Nunito Sans"/>
          <w:color w:val="102E3B"/>
          <w:sz w:val="20"/>
          <w:szCs w:val="20"/>
        </w:rPr>
        <w:t xml:space="preserve"> desde su lugar de trabajo habitual.</w:t>
      </w:r>
    </w:p>
    <w:p>
      <w:pPr>
        <w:pStyle w:val="ListParagraph"/>
        <w:numPr>
          <w:ilvl w:val="0"/>
          <w:numId w:val="3"/>
        </w:numPr>
        <w:spacing w:after="80" w:line="290"/>
      </w:pPr>
      <w:r>
        <w:rPr>
          <w:rFonts w:ascii="Nunito Sans" w:cs="Nunito Sans" w:eastAsia="Nunito Sans" w:hAnsi="Nunito Sans"/>
          <w:color w:val="102E3B"/>
          <w:sz w:val="20"/>
          <w:szCs w:val="20"/>
        </w:rPr>
        <w:t xml:space="preserve">El alojamiento normalmente lo pagamos directamente o se reembolsa al costo real; no está incluido en el viático diario.</w:t>
      </w:r>
    </w:p>
    <w:p>
      <w:pPr>
        <w:pStyle w:val="ListParagraph"/>
        <w:numPr>
          <w:ilvl w:val="0"/>
          <w:numId w:val="3"/>
        </w:numPr>
        <w:spacing w:after="80" w:line="290"/>
      </w:pPr>
      <w:r>
        <w:rPr>
          <w:rFonts w:ascii="Nunito Sans" w:cs="Nunito Sans" w:eastAsia="Nunito Sans" w:hAnsi="Nunito Sans"/>
          <w:color w:val="102E3B"/>
          <w:sz w:val="20"/>
          <w:szCs w:val="20"/>
        </w:rPr>
        <w:t xml:space="preserve">Si se proporcionan comidas, ya sea por nuestra parte, por un anfitrión o en una conferencia, el viático diario se reduce como se indica en la sección 7.</w:t>
      </w:r>
    </w:p>
    <w:p>
      <w:pPr>
        <w:pStyle w:val="ListParagraph"/>
        <w:numPr>
          <w:ilvl w:val="0"/>
          <w:numId w:val="3"/>
        </w:numPr>
        <w:spacing w:after="80" w:line="290"/>
      </w:pPr>
      <w:r>
        <w:rPr>
          <w:rFonts w:ascii="Nunito Sans" w:cs="Nunito Sans" w:eastAsia="Nunito Sans" w:hAnsi="Nunito Sans"/>
          <w:color w:val="102E3B"/>
          <w:sz w:val="20"/>
          <w:szCs w:val="20"/>
        </w:rPr>
        <w:t xml:space="preserve">Los días parciales se pagan al </w:t>
      </w:r>
      <w:r>
        <w:rPr>
          <w:rFonts w:ascii="Nunito Sans" w:cs="Nunito Sans" w:eastAsia="Nunito Sans" w:hAnsi="Nunito Sans"/>
          <w:color w:val="102E3B"/>
          <w:sz w:val="20"/>
          <w:szCs w:val="20"/>
          <w:highlight w:val="yellow"/>
        </w:rPr>
        <w:t xml:space="preserve">[50 %]</w:t>
      </w:r>
      <w:r>
        <w:rPr>
          <w:rFonts w:ascii="Nunito Sans" w:cs="Nunito Sans" w:eastAsia="Nunito Sans" w:hAnsi="Nunito Sans"/>
          <w:color w:val="102E3B"/>
          <w:sz w:val="20"/>
          <w:szCs w:val="20"/>
        </w:rPr>
        <w:t xml:space="preserve"> de la tarifa diaria los días de salida y de regreso, salvo que salga antes de las </w:t>
      </w:r>
      <w:r>
        <w:rPr>
          <w:rFonts w:ascii="Nunito Sans" w:cs="Nunito Sans" w:eastAsia="Nunito Sans" w:hAnsi="Nunito Sans"/>
          <w:color w:val="102E3B"/>
          <w:sz w:val="20"/>
          <w:szCs w:val="20"/>
          <w:highlight w:val="yellow"/>
        </w:rPr>
        <w:t xml:space="preserve">[hora]</w:t>
      </w:r>
      <w:r>
        <w:rPr>
          <w:rFonts w:ascii="Nunito Sans" w:cs="Nunito Sans" w:eastAsia="Nunito Sans" w:hAnsi="Nunito Sans"/>
          <w:color w:val="102E3B"/>
          <w:sz w:val="20"/>
          <w:szCs w:val="20"/>
        </w:rPr>
        <w:t xml:space="preserve"> o regrese después de las </w:t>
      </w:r>
      <w:r>
        <w:rPr>
          <w:rFonts w:ascii="Nunito Sans" w:cs="Nunito Sans" w:eastAsia="Nunito Sans" w:hAnsi="Nunito Sans"/>
          <w:color w:val="102E3B"/>
          <w:sz w:val="20"/>
          <w:szCs w:val="20"/>
          <w:highlight w:val="yellow"/>
        </w:rPr>
        <w:t xml:space="preserve">[hora]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Tarifas</w:t>
      </w:r>
    </w:p>
    <w:p>
      <w:pPr>
        <w:spacing w:after="120" w:before="0" w:line="300"/>
      </w:pPr>
      <w:r>
        <w:rPr>
          <w:rFonts w:ascii="Nunito Sans" w:cs="Nunito Sans" w:eastAsia="Nunito Sans" w:hAnsi="Nunito Sans"/>
          <w:color w:val="102E3B"/>
          <w:sz w:val="20"/>
          <w:szCs w:val="20"/>
        </w:rPr>
        <w:t xml:space="preserve">Estas tarifas se revisan al menos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Los importes están expresados en </w:t>
      </w:r>
      <w:r>
        <w:rPr>
          <w:rFonts w:ascii="Nunito Sans" w:cs="Nunito Sans" w:eastAsia="Nunito Sans" w:hAnsi="Nunito Sans"/>
          <w:color w:val="102E3B"/>
          <w:sz w:val="20"/>
          <w:szCs w:val="20"/>
          <w:highlight w:val="yellow"/>
        </w:rPr>
        <w:t xml:space="preserve">[moneda]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2095"/>
        <w:gridCol w:w="2095"/>
        <w:gridCol w:w="266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LUGAR</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ALOJAMIENTO (MÁXIMO POR NOCHE)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COMIDAS Y GASTOS MENORES (VIÁTICO DIARIO)</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NOTAS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[Capital]</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[Notas]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[Otras ciudades]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[Zonas rurales / lugares de terreno]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cuando proporcionamos casa de huéspedes]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[Otro país o región]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Internacional, otros destinos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 real, aprobado con antelación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[Fuente de la tarifa]</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COMIDA PROPORCIONADA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REDUCCIÓN DEL VIÁTICO DIARIO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Desayuno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Almuerzo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Cena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FIJAR TUS TARIFAS</w:t>
            </w:r>
          </w:p>
          <w:p>
            <w:pPr>
              <w:spacing w:after="120" w:before="0" w:line="300"/>
            </w:pPr>
            <w:r>
              <w:rPr>
                <w:rFonts w:ascii="Nunito Sans" w:cs="Nunito Sans" w:eastAsia="Nunito Sans" w:hAnsi="Nunito Sans"/>
                <w:color w:val="102E3B"/>
                <w:sz w:val="19"/>
                <w:szCs w:val="19"/>
              </w:rPr>
              <w:t xml:space="preserve">Basa tus tarifas en los precios locales reales y deja constancia de cómo las fijaste. Algunas fuentes útiles son las tarifas de manutención de la administración pública de tu país, las tarifas acordadas entre las ONG que trabajan en tu país (a veces coordinadas por un foro nacional de ONG o por una agencia de la ONU), las tarifas de Dietas (Daily Subsistence Allowance, DSA) de las Naciones Unidas publicadas por la Comisión de Administración Pública Internacional, y las tarifas de viáticos en el extranjero del Departamento de Estado de Estados Unidos. Las tarifas de la ONU y del gobierno de Estados Unidos suelen ser mucho más altas de lo que necesita una organización pequeña, por lo que muchas organizaciones aplican un porcentaje fijo de ellas. Algunos financiadores limitan los viáticos a sus propias tarifas: escribe aquí esos límites. Los porcentajes de reducción por comidas indicados arriba son ejemplos.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Clase de viaje y reservas</w:t>
      </w:r>
    </w:p>
    <w:p>
      <w:pPr>
        <w:pStyle w:val="ListParagraph"/>
        <w:numPr>
          <w:ilvl w:val="0"/>
          <w:numId w:val="3"/>
        </w:numPr>
        <w:spacing w:after="80" w:line="290"/>
      </w:pPr>
      <w:r>
        <w:rPr>
          <w:rFonts w:ascii="Nunito Sans" w:cs="Nunito Sans" w:eastAsia="Nunito Sans" w:hAnsi="Nunito Sans"/>
          <w:color w:val="102E3B"/>
          <w:sz w:val="20"/>
          <w:szCs w:val="20"/>
        </w:rPr>
        <w:t xml:space="preserve">Reserve a través de </w:t>
      </w:r>
      <w:r>
        <w:rPr>
          <w:rFonts w:ascii="Nunito Sans" w:cs="Nunito Sans" w:eastAsia="Nunito Sans" w:hAnsi="Nunito Sans"/>
          <w:color w:val="102E3B"/>
          <w:sz w:val="20"/>
          <w:szCs w:val="20"/>
          <w:highlight w:val="yellow"/>
        </w:rPr>
        <w:t xml:space="preserve">[nuestro proceso de reservas / Nombre, cargo]</w:t>
      </w:r>
      <w:r>
        <w:rPr>
          <w:rFonts w:ascii="Nunito Sans" w:cs="Nunito Sans" w:eastAsia="Nunito Sans" w:hAnsi="Nunito Sans"/>
          <w:color w:val="102E3B"/>
          <w:sz w:val="20"/>
          <w:szCs w:val="20"/>
        </w:rPr>
        <w:t xml:space="preserve">, o hágalo personalmente con aprobación, lo antes posible para conseguir la mejor tarifa.</w:t>
      </w:r>
    </w:p>
    <w:p>
      <w:pPr>
        <w:pStyle w:val="ListParagraph"/>
        <w:numPr>
          <w:ilvl w:val="0"/>
          <w:numId w:val="3"/>
        </w:numPr>
        <w:spacing w:after="80" w:line="290"/>
      </w:pPr>
      <w:r>
        <w:rPr>
          <w:rFonts w:ascii="Nunito Sans" w:cs="Nunito Sans" w:eastAsia="Nunito Sans" w:hAnsi="Nunito Sans"/>
          <w:color w:val="102E3B"/>
          <w:sz w:val="20"/>
          <w:szCs w:val="20"/>
        </w:rPr>
        <w:t xml:space="preserve">Viaje en clase económica en todos los vuelos. La clase business solo puede aprobarse por motivos médicos u otros motivos aprobados por escrito por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Use el transporte público cuando sea seguro, fiable y práctico. Elija opciones más seguras en lugar de más baratas cuando el riesgo lo justifique. Nuestra Política de Seguridad en Viajes y Deber de Cuidado establece qué vehículos y rutas están permitidos, por ejemplo de noche.</w:t>
      </w:r>
    </w:p>
    <w:p>
      <w:pPr>
        <w:pStyle w:val="ListParagraph"/>
        <w:numPr>
          <w:ilvl w:val="0"/>
          <w:numId w:val="3"/>
        </w:numPr>
        <w:spacing w:after="80" w:line="290"/>
      </w:pPr>
      <w:r>
        <w:rPr>
          <w:rFonts w:ascii="Nunito Sans" w:cs="Nunito Sans" w:eastAsia="Nunito Sans" w:hAnsi="Nunito Sans"/>
          <w:color w:val="102E3B"/>
          <w:sz w:val="20"/>
          <w:szCs w:val="20"/>
        </w:rPr>
        <w:t xml:space="preserve">Acepte tarifas flexibles o reembolsables cuando sea probable que los planes cambien y el costo adicional sea pequeño.</w:t>
      </w:r>
    </w:p>
    <w:p>
      <w:pPr>
        <w:pStyle w:val="ListParagraph"/>
        <w:numPr>
          <w:ilvl w:val="0"/>
          <w:numId w:val="3"/>
        </w:numPr>
        <w:spacing w:after="80" w:line="290"/>
      </w:pPr>
      <w:r>
        <w:rPr>
          <w:rFonts w:ascii="Nunito Sans" w:cs="Nunito Sans" w:eastAsia="Nunito Sans" w:hAnsi="Nunito Sans"/>
          <w:color w:val="102E3B"/>
          <w:sz w:val="20"/>
          <w:szCs w:val="20"/>
        </w:rPr>
        <w:t xml:space="preserve">Los puntos de fidelidad obtenidos en viajes de trabajo pueden conservarse, pero nunca deben influir en la elección de la aerolínea o del hotel.</w:t>
      </w:r>
    </w:p>
    <w:p>
      <w:pPr>
        <w:pStyle w:val="Heading2"/>
        <w:keepNext/>
        <w:spacing w:after="120" w:before="280"/>
      </w:pPr>
      <w:r>
        <w:rPr>
          <w:rFonts w:ascii="DM Serif Display" w:cs="DM Serif Display" w:eastAsia="DM Serif Display" w:hAnsi="DM Serif Display"/>
          <w:color w:val="123C48"/>
          <w:sz w:val="28"/>
          <w:szCs w:val="28"/>
        </w:rPr>
        <w:t xml:space="preserve">9. Kilometraje</w:t>
      </w:r>
    </w:p>
    <w:p>
      <w:pPr>
        <w:spacing w:after="120" w:before="0" w:line="300"/>
      </w:pPr>
      <w:r>
        <w:rPr>
          <w:rFonts w:ascii="Nunito Sans" w:cs="Nunito Sans" w:eastAsia="Nunito Sans" w:hAnsi="Nunito Sans"/>
          <w:color w:val="102E3B"/>
          <w:sz w:val="20"/>
          <w:szCs w:val="20"/>
        </w:rPr>
        <w:t xml:space="preserve">Si usa su propio automóvil o motocicleta para un viaje de trabajo aprobado, pagamos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[km / milla]</w:t>
      </w:r>
      <w:r>
        <w:rPr>
          <w:rFonts w:ascii="Nunito Sans" w:cs="Nunito Sans" w:eastAsia="Nunito Sans" w:hAnsi="Nunito Sans"/>
          <w:color w:val="102E3B"/>
          <w:sz w:val="20"/>
          <w:szCs w:val="20"/>
        </w:rPr>
        <w:t xml:space="preserve"> en el caso de un automóvil y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en el de una motocicleta. Esta tarifa cubre el combustible, el desgaste y el seguro. Registre cada trayecto en un registro de kilometraje: fecha, origen, destino, finalidad y distancia. No pagamos kilometraje por su trayecto habitual entre su domicilio y su lugar de trabajo habitual.</w:t>
      </w:r>
    </w:p>
    <w:p>
      <w:pPr>
        <w:spacing w:after="120" w:before="0" w:line="300"/>
      </w:pPr>
      <w:r>
        <w:rPr>
          <w:rFonts w:ascii="Nunito Sans" w:cs="Nunito Sans" w:eastAsia="Nunito Sans" w:hAnsi="Nunito Sans"/>
          <w:color w:val="102E3B"/>
          <w:sz w:val="20"/>
          <w:szCs w:val="20"/>
        </w:rPr>
        <w:t xml:space="preserve">Debe tener un permiso de conducir válido y un seguro que cubra el uso profesional, y seguir las normas de seguridad vial de nuestra Política de Seguridad en Viajes y Deber de Cuidado. No pagamos multas ni daños a su vehículo salvo acuerdo por escrito.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TARIFAS DE KILOMETRAJE</w:t>
            </w:r>
          </w:p>
          <w:p>
            <w:pPr>
              <w:spacing w:after="120" w:before="0" w:line="300"/>
            </w:pPr>
            <w:r>
              <w:rPr>
                <w:rFonts w:ascii="Nunito Sans" w:cs="Nunito Sans" w:eastAsia="Nunito Sans" w:hAnsi="Nunito Sans"/>
                <w:color w:val="102E3B"/>
                <w:sz w:val="19"/>
                <w:szCs w:val="19"/>
              </w:rPr>
              <w:t xml:space="preserve">Usa la tarifa publicada por tu autoridad tributaria si existe, para que los pagos sigan exentos de impuestos. En el Reino Unido, por ejemplo, HM Revenue and Customs fija las tarifas aprobadas de compensación por kilometraje, que subieron de 45 a 55 peniques por milla para las primeras 10.000 millas profesionales en automóvil a partir del ejercicio fiscal 2026/27: comprueba la cifra vigente. Donde no exista una tarifa oficial, basa la tuya en el precio local del combustible y en el consumo habitual, más un margen para el mantenimiento, y revísala cuando cambie el precio del combustible.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Anticipos y conciliación</w:t>
      </w:r>
    </w:p>
    <w:p>
      <w:pPr>
        <w:spacing w:after="120" w:before="0" w:line="300"/>
      </w:pPr>
      <w:r>
        <w:rPr>
          <w:rFonts w:ascii="Nunito Sans" w:cs="Nunito Sans" w:eastAsia="Nunito Sans" w:hAnsi="Nunito Sans"/>
          <w:color w:val="102E3B"/>
          <w:sz w:val="20"/>
          <w:szCs w:val="20"/>
        </w:rPr>
        <w:t xml:space="preserve">Un anticipo es dinero que se le paga antes de un viaje o una actividad para que no tenga que usar sus propios fondos.</w:t>
      </w:r>
    </w:p>
    <w:p>
      <w:pPr>
        <w:pStyle w:val="ListParagraph"/>
        <w:numPr>
          <w:ilvl w:val="0"/>
          <w:numId w:val="5"/>
        </w:numPr>
        <w:spacing w:after="80" w:line="290"/>
      </w:pPr>
      <w:r>
        <w:rPr>
          <w:rFonts w:ascii="Nunito Sans" w:cs="Nunito Sans" w:eastAsia="Nunito Sans" w:hAnsi="Nunito Sans"/>
          <w:color w:val="102E3B"/>
          <w:sz w:val="20"/>
          <w:szCs w:val="20"/>
        </w:rPr>
        <w:t xml:space="preserve">Solicite el anticipo en la solicitud de viaje o en el presupuesto de la actividad, al menos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antes de necesitarlo.</w:t>
      </w:r>
    </w:p>
    <w:p>
      <w:pPr>
        <w:pStyle w:val="ListParagraph"/>
        <w:numPr>
          <w:ilvl w:val="0"/>
          <w:numId w:val="5"/>
        </w:numPr>
        <w:spacing w:after="80" w:line="290"/>
      </w:pPr>
      <w:r>
        <w:rPr>
          <w:rFonts w:ascii="Nunito Sans" w:cs="Nunito Sans" w:eastAsia="Nunito Sans" w:hAnsi="Nunito Sans"/>
          <w:color w:val="102E3B"/>
          <w:sz w:val="20"/>
          <w:szCs w:val="20"/>
        </w:rPr>
        <w:t xml:space="preserve">Los anticipos se pagan por transferencia bancaria o dinero móvil siempre que es posible. Los anticipos en efectivo superiores 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necesitan la aprobación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Usted es responsable del anticipo hasta que se concilie. Guárdelo de forma segura, separado de su propio dinero cuando pueda.</w:t>
      </w:r>
    </w:p>
    <w:p>
      <w:pPr>
        <w:pStyle w:val="ListParagraph"/>
        <w:numPr>
          <w:ilvl w:val="0"/>
          <w:numId w:val="5"/>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desde su regreso, presente una conciliación con todos los recibos y devuelva el dinero no gastado. Si gastó más que el anticipo, le pagamos la diferencia una vez aprobada la solicitud.</w:t>
      </w:r>
    </w:p>
    <w:p>
      <w:pPr>
        <w:pStyle w:val="ListParagraph"/>
        <w:numPr>
          <w:ilvl w:val="0"/>
          <w:numId w:val="5"/>
        </w:numPr>
        <w:spacing w:after="80" w:line="290"/>
      </w:pPr>
      <w:r>
        <w:rPr>
          <w:rFonts w:ascii="Nunito Sans" w:cs="Nunito Sans" w:eastAsia="Nunito Sans" w:hAnsi="Nunito Sans"/>
          <w:color w:val="102E3B"/>
          <w:sz w:val="20"/>
          <w:szCs w:val="20"/>
        </w:rPr>
        <w:t xml:space="preserve">No entregamos un nuevo anticipo mientras haya uno anterior pendiente, salvo que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lo acuerde por escrito.</w:t>
      </w:r>
    </w:p>
    <w:p>
      <w:pPr>
        <w:pStyle w:val="ListParagraph"/>
        <w:numPr>
          <w:ilvl w:val="0"/>
          <w:numId w:val="5"/>
        </w:numPr>
        <w:spacing w:after="80" w:line="290"/>
      </w:pPr>
      <w:r>
        <w:rPr>
          <w:rFonts w:ascii="Nunito Sans" w:cs="Nunito Sans" w:eastAsia="Nunito Sans" w:hAnsi="Nunito Sans"/>
          <w:color w:val="102E3B"/>
          <w:sz w:val="20"/>
          <w:szCs w:val="20"/>
        </w:rPr>
        <w:t xml:space="preserve">Si un anticipo no se concilia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podemos, cuando la ley y su contrato lo permitan, descontar el importe no conciliado de las cantidades que le debamos, después de informarle por escrito.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DESCUENTOS EN EL SALARIO</w:t>
            </w:r>
          </w:p>
          <w:p>
            <w:pPr>
              <w:spacing w:after="120" w:before="0" w:line="300"/>
            </w:pPr>
            <w:r>
              <w:rPr>
                <w:rFonts w:ascii="Nunito Sans" w:cs="Nunito Sans" w:eastAsia="Nunito Sans" w:hAnsi="Nunito Sans"/>
                <w:color w:val="102E3B"/>
                <w:sz w:val="19"/>
                <w:szCs w:val="19"/>
              </w:rPr>
              <w:t xml:space="preserve">Consulta tu legislación laboral local antes de descontar del salario los anticipos no conciliados. En muchos países, los descuentos salariales necesitan el acuerdo por escrito de la persona trabajadora o están limitados por ley. Incluye una cláusula en tu Contrato de Trabajo o en tu formulario de solicitud de anticipo cuando sea necesario.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Asignaciones para participantes y miembros de la comunidad</w:t>
      </w:r>
    </w:p>
    <w:p>
      <w:pPr>
        <w:spacing w:after="120" w:before="0" w:line="300"/>
      </w:pPr>
      <w:r>
        <w:rPr>
          <w:rFonts w:ascii="Nunito Sans" w:cs="Nunito Sans" w:eastAsia="Nunito Sans" w:hAnsi="Nunito Sans"/>
          <w:color w:val="102E3B"/>
          <w:sz w:val="20"/>
          <w:szCs w:val="20"/>
        </w:rPr>
        <w:t xml:space="preserve">A veces pagamos asignaciones a personas que participan en nuestras actividades: miembros de la comunidad que asisten a una formación, un taller, una reunión o una consulta; miembros de comités comunitarios; o personas que dedican su tiempo a investigaciones o evaluaciones. Estos pagos cubren costos reales, como el transporte, una comida o los ingresos perdidos por un día de trabajo. No son una recompensa por estar de acuerdo con nosotros.</w:t>
      </w:r>
    </w:p>
    <w:p>
      <w:pPr>
        <w:spacing w:after="120" w:before="0" w:line="300"/>
      </w:pPr>
      <w:r>
        <w:rPr>
          <w:rFonts w:ascii="Nunito Sans" w:cs="Nunito Sans" w:eastAsia="Nunito Sans" w:hAnsi="Nunito Sans"/>
          <w:color w:val="102E3B"/>
          <w:sz w:val="20"/>
          <w:szCs w:val="20"/>
        </w:rPr>
        <w:t xml:space="preserve">Seguimos estas normas:</w:t>
      </w:r>
    </w:p>
    <w:p>
      <w:pPr>
        <w:pStyle w:val="ListParagraph"/>
        <w:numPr>
          <w:ilvl w:val="0"/>
          <w:numId w:val="3"/>
        </w:numPr>
        <w:spacing w:after="80" w:line="290"/>
      </w:pPr>
      <w:r>
        <w:rPr>
          <w:rFonts w:ascii="Nunito Sans" w:cs="Nunito Sans" w:eastAsia="Nunito Sans" w:hAnsi="Nunito Sans"/>
          <w:b/>
          <w:bCs/>
          <w:color w:val="102E3B"/>
          <w:sz w:val="20"/>
          <w:szCs w:val="20"/>
        </w:rPr>
        <w:t xml:space="preserve">Justas y coherentes.</w:t>
      </w:r>
      <w:r>
        <w:rPr>
          <w:rFonts w:ascii="Nunito Sans" w:cs="Nunito Sans" w:eastAsia="Nunito Sans" w:hAnsi="Nunito Sans"/>
          <w:color w:val="102E3B"/>
          <w:sz w:val="20"/>
          <w:szCs w:val="20"/>
        </w:rPr>
        <w:t xml:space="preserve"> Fijamos las tarifas de antemano para cada tipo de actividad y pagamos el mismo importe a todas las personas que están en la misma situación, sea cual sea su condición o su relación con nuestro personal.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No son un incentivo indebido.</w:t>
      </w:r>
      <w:r>
        <w:rPr>
          <w:rFonts w:ascii="Nunito Sans" w:cs="Nunito Sans" w:eastAsia="Nunito Sans" w:hAnsi="Nunito Sans"/>
          <w:color w:val="102E3B"/>
          <w:sz w:val="20"/>
          <w:szCs w:val="20"/>
        </w:rPr>
        <w:t xml:space="preserve"> Las asignaciones se fijan en un nivel que cubre los costos, no en uno que anime a las personas a asistir por el dinero, a dar determinadas respuestas o a participar en investigaciones que de otro modo rechazarían. No se presiona ni se penaliza a quienes no asisten. Cuando las personas participan en una investigación, nuestro Formulario de Consentimiento para Participar en una Investigación explica lo que recibirán.</w:t>
      </w:r>
    </w:p>
    <w:p>
      <w:pPr>
        <w:pStyle w:val="ListParagraph"/>
        <w:numPr>
          <w:ilvl w:val="0"/>
          <w:numId w:val="3"/>
        </w:numPr>
        <w:spacing w:after="80" w:line="290"/>
      </w:pPr>
      <w:r>
        <w:rPr>
          <w:rFonts w:ascii="Nunito Sans" w:cs="Nunito Sans" w:eastAsia="Nunito Sans" w:hAnsi="Nunito Sans"/>
          <w:b/>
          <w:bCs/>
          <w:color w:val="102E3B"/>
          <w:sz w:val="20"/>
          <w:szCs w:val="20"/>
        </w:rPr>
        <w:t xml:space="preserve">Alineadas con otras entidades.</w:t>
      </w:r>
      <w:r>
        <w:rPr>
          <w:rFonts w:ascii="Nunito Sans" w:cs="Nunito Sans" w:eastAsia="Nunito Sans" w:hAnsi="Nunito Sans"/>
          <w:color w:val="102E3B"/>
          <w:sz w:val="20"/>
          <w:szCs w:val="20"/>
        </w:rPr>
        <w:t xml:space="preserve"> Cuando el gobierno u otras organizaciones de la zona han acordado tarifas comunes, las seguimos, para no distorsionar la práctica local ni socavar el trabajo de otras entidades.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En especie cuando sea mejor.</w:t>
      </w:r>
      <w:r>
        <w:rPr>
          <w:rFonts w:ascii="Nunito Sans" w:cs="Nunito Sans" w:eastAsia="Nunito Sans" w:hAnsi="Nunito Sans"/>
          <w:color w:val="102E3B"/>
          <w:sz w:val="20"/>
          <w:szCs w:val="20"/>
        </w:rPr>
        <w:t xml:space="preserve"> Cuando es más seguro o más justo, proporcionamos directamente el transporte, las comidas o el cuidado infantil en lugar de efectivo.</w:t>
      </w:r>
    </w:p>
    <w:p>
      <w:pPr>
        <w:pStyle w:val="ListParagraph"/>
        <w:numPr>
          <w:ilvl w:val="0"/>
          <w:numId w:val="3"/>
        </w:numPr>
        <w:spacing w:after="80" w:line="290"/>
      </w:pPr>
      <w:r>
        <w:rPr>
          <w:rFonts w:ascii="Nunito Sans" w:cs="Nunito Sans" w:eastAsia="Nunito Sans" w:hAnsi="Nunito Sans"/>
          <w:b/>
          <w:bCs/>
          <w:color w:val="102E3B"/>
          <w:sz w:val="20"/>
          <w:szCs w:val="20"/>
        </w:rPr>
        <w:t xml:space="preserve">Pago seguro.</w:t>
      </w:r>
      <w:r>
        <w:rPr>
          <w:rFonts w:ascii="Nunito Sans" w:cs="Nunito Sans" w:eastAsia="Nunito Sans" w:hAnsi="Nunito Sans"/>
          <w:color w:val="102E3B"/>
          <w:sz w:val="20"/>
          <w:szCs w:val="20"/>
        </w:rPr>
        <w:t xml:space="preserve"> Pagamos por dinero móvil siempre que es posible. Cuando pagamos en efectivo, están presentes dos personas de nuestro equipo y no llevamos más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Registradas.</w:t>
      </w:r>
      <w:r>
        <w:rPr>
          <w:rFonts w:ascii="Nunito Sans" w:cs="Nunito Sans" w:eastAsia="Nunito Sans" w:hAnsi="Nunito Sans"/>
          <w:color w:val="102E3B"/>
          <w:sz w:val="20"/>
          <w:szCs w:val="20"/>
        </w:rPr>
        <w:t xml:space="preserve"> Cada persona firma, o pone su huella dactilar, en una hoja de asistencia y pago que indica su nombre, la actividad, el importe y la fecha. Una persona del personal y un testigo la refrendan con su firma.</w:t>
      </w:r>
    </w:p>
    <w:p>
      <w:pPr>
        <w:pStyle w:val="ListParagraph"/>
        <w:numPr>
          <w:ilvl w:val="0"/>
          <w:numId w:val="3"/>
        </w:numPr>
        <w:spacing w:after="80" w:line="290"/>
      </w:pPr>
      <w:r>
        <w:rPr>
          <w:rFonts w:ascii="Nunito Sans" w:cs="Nunito Sans" w:eastAsia="Nunito Sans" w:hAnsi="Nunito Sans"/>
          <w:b/>
          <w:bCs/>
          <w:color w:val="102E3B"/>
          <w:sz w:val="20"/>
          <w:szCs w:val="20"/>
        </w:rPr>
        <w:t xml:space="preserve">Niños, niñas y adolescentes.</w:t>
      </w:r>
      <w:r>
        <w:rPr>
          <w:rFonts w:ascii="Nunito Sans" w:cs="Nunito Sans" w:eastAsia="Nunito Sans" w:hAnsi="Nunito Sans"/>
          <w:color w:val="102E3B"/>
          <w:sz w:val="20"/>
          <w:szCs w:val="20"/>
        </w:rPr>
        <w:t xml:space="preserve"> No pagamos efectivo a niños, niñas ni adolescentes. Cualquier asignación por su participación se entrega a su madre, padre o tutor legal, o en especie.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ASIGNACIONES COMUNITARIAS</w:t>
            </w:r>
          </w:p>
          <w:p>
            <w:pPr>
              <w:spacing w:after="120" w:before="0" w:line="300"/>
            </w:pPr>
            <w:r>
              <w:rPr>
                <w:rFonts w:ascii="Nunito Sans" w:cs="Nunito Sans" w:eastAsia="Nunito Sans" w:hAnsi="Nunito Sans"/>
                <w:color w:val="102E3B"/>
                <w:sz w:val="19"/>
                <w:szCs w:val="19"/>
              </w:rPr>
              <w:t xml:space="preserve">Decide si pagas o no a las personas participantes, y por qué conceptos. La práctica varía mucho: en algunos lugares se espera un reembolso del transporte y es justo; en otros, las llamadas dietas por asistencia han crecido tanto que las personas asisten por el dinero y no por la actividad. Pregunta a las organizaciones socias locales y a otras entidades qué es normal y justo. Algunos financiadores no permiten asignaciones en efectivo o exigen aprobar las tarifas. Comprueba también si los pagos a participantes tienen alguna consecuencia tributaria o en las prestaciones sociales según tu legislación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Normas de los financiadores</w:t>
      </w:r>
    </w:p>
    <w:p>
      <w:pPr>
        <w:spacing w:after="120" w:before="0" w:line="300"/>
      </w:pPr>
      <w:r>
        <w:rPr>
          <w:rFonts w:ascii="Nunito Sans" w:cs="Nunito Sans" w:eastAsia="Nunito Sans" w:hAnsi="Nunito Sans"/>
          <w:color w:val="102E3B"/>
          <w:sz w:val="20"/>
          <w:szCs w:val="20"/>
        </w:rPr>
        <w:t xml:space="preserve">Muchos financiadores fijan sus propias normas sobre la clase de viaje, las tarifas de viáticos, los recibos y los costos que pagan. Antes de imputar cualquier gasto a una subvención, revise el acuerdo de subvención. Cuando un financiador no pague un costo que esta política permite, ese costo solo puede pagarse con fondos no restringidos y con la aprobación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13. Solicitudes honestas</w:t>
      </w:r>
    </w:p>
    <w:p>
      <w:pPr>
        <w:spacing w:after="120" w:before="0" w:line="300"/>
      </w:pPr>
      <w:r>
        <w:rPr>
          <w:rFonts w:ascii="Nunito Sans" w:cs="Nunito Sans" w:eastAsia="Nunito Sans" w:hAnsi="Nunito Sans"/>
          <w:color w:val="102E3B"/>
          <w:sz w:val="20"/>
          <w:szCs w:val="20"/>
        </w:rPr>
        <w:t xml:space="preserve">Las solicitudes de gastos se basan en la confianza. Solicitar costos que no se realizaron, inflar importes, solicitar dos veces el mismo costo, alterar recibos, solicitar un viático diario cuando se proporcionaron comidas o registrar a participantes que no asistieron son, todos ellos, fraude. Los tratamos conforme a nuestra Política y Procedimiento contra el Fraude, el Soborno y la Corrupción y a nuestro Procedimiento Disciplinario y de Reclamaciones, y podemos denunciarlos ante las autoridades y recuperar el dinero. Si comete un error genuino, informe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cuanto lo detecte y lo corregiremos.</w:t>
      </w:r>
    </w:p>
    <w:p>
      <w:pPr>
        <w:pStyle w:val="Heading1"/>
        <w:keepNext/>
        <w:spacing w:after="160" w:before="360"/>
      </w:pPr>
      <w:r>
        <w:rPr>
          <w:rFonts w:ascii="DM Serif Display" w:cs="DM Serif Display" w:eastAsia="DM Serif Display" w:hAnsi="DM Serif Display"/>
          <w:color w:val="123C48"/>
          <w:sz w:val="40"/>
          <w:szCs w:val="40"/>
        </w:rPr>
        <w:t xml:space="preserve">Procedimiento: cómo solicitar un reembolso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Obtener la aprobación del viaje o del gasto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 y persona que aprueba</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gastar</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Guardar los recibos o completar las declaraciones de recibo faltante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el momento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el formulario de solicitud (Anexo 1), adjuntar los justificantes y firmar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solicitante</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desde el gasto;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tras el regreso en el caso de anticipos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y aprobar la solicitud conforme a esta política y al presupuesto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aprueba</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los recibos, los cálculos y los códigos presupuestarios; pagar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[10 días hábiles]</w:t>
            </w:r>
            <w:r>
              <w:rPr>
                <w:rFonts w:ascii="Nunito Sans" w:cs="Nunito Sans" w:eastAsia="Nunito Sans" w:hAnsi="Nunito Sans"/>
                <w:color w:val="102E3B"/>
                <w:sz w:val="18"/>
                <w:szCs w:val="18"/>
              </w:rPr>
              <w:t xml:space="preserve"> desde la aprobación</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Consultar o devolver las solicitudes incompletas, explicando qué falta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bl>
    <w:p>
      <w:pPr>
        <w:spacing w:after="120"/>
      </w:pPr>
    </w:p>
    <w:p>
      <w:pPr>
        <w:spacing w:after="120" w:before="0" w:line="300"/>
      </w:pPr>
      <w:r>
        <w:rPr>
          <w:rFonts w:ascii="Nunito Sans" w:cs="Nunito Sans" w:eastAsia="Nunito Sans" w:hAnsi="Nunito Sans"/>
          <w:color w:val="102E3B"/>
          <w:sz w:val="20"/>
          <w:szCs w:val="20"/>
        </w:rPr>
        <w:t xml:space="preserve">Las solicitudes presentadas más de </w:t>
      </w:r>
      <w:r>
        <w:rPr>
          <w:rFonts w:ascii="Nunito Sans" w:cs="Nunito Sans" w:eastAsia="Nunito Sans" w:hAnsi="Nunito Sans"/>
          <w:color w:val="102E3B"/>
          <w:sz w:val="20"/>
          <w:szCs w:val="20"/>
          <w:highlight w:val="yellow"/>
        </w:rPr>
        <w:t xml:space="preserve">[90 días]</w:t>
      </w:r>
      <w:r>
        <w:rPr>
          <w:rFonts w:ascii="Nunito Sans" w:cs="Nunito Sans" w:eastAsia="Nunito Sans" w:hAnsi="Nunito Sans"/>
          <w:color w:val="102E3B"/>
          <w:sz w:val="20"/>
          <w:szCs w:val="20"/>
        </w:rPr>
        <w:t xml:space="preserve"> después del gasto pueden rechazarse, salvo que haya un buen motivo para el retraso. Al final de cada ejercicio, presente todas las solicitudes pendientes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solicitantes</w:t>
      </w:r>
      <w:r>
        <w:rPr>
          <w:rFonts w:ascii="Nunito Sans" w:cs="Nunito Sans" w:eastAsia="Nunito Sans" w:hAnsi="Nunito Sans"/>
          <w:color w:val="102E3B"/>
          <w:sz w:val="20"/>
          <w:szCs w:val="20"/>
        </w:rPr>
        <w:t xml:space="preserve"> gastan de forma económica, guardan los recibos, presentan sus solicitudes con honestidad y prontitud y concilian los anticipos a tiempo.</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que aprueban</w:t>
      </w:r>
      <w:r>
        <w:rPr>
          <w:rFonts w:ascii="Nunito Sans" w:cs="Nunito Sans" w:eastAsia="Nunito Sans" w:hAnsi="Nunito Sans"/>
          <w:color w:val="102E3B"/>
          <w:sz w:val="20"/>
          <w:szCs w:val="20"/>
        </w:rPr>
        <w:t xml:space="preserve"> comprueban, antes de aprobar, que cada costo era necesario, razonable y estaba dentro del presupuesto. Nunca aprueban sus propias solicitudes ni las de familiares cercanos.</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Finanzas,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revisa y paga las solicitudes, hace el seguimiento de los anticipos y guarda los registros.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responsables de actividades</w:t>
      </w:r>
      <w:r>
        <w:rPr>
          <w:rFonts w:ascii="Nunito Sans" w:cs="Nunito Sans" w:eastAsia="Nunito Sans" w:hAnsi="Nunito Sans"/>
          <w:color w:val="102E3B"/>
          <w:sz w:val="20"/>
          <w:szCs w:val="20"/>
        </w:rPr>
        <w:t xml:space="preserve"> preparan las hojas de asistencia y pago de las asignaciones a participantes y se aseguran de que estén firmadas y refrendadas.</w:t>
      </w:r>
    </w:p>
    <w:p>
      <w:pPr>
        <w:pStyle w:val="ListParagraph"/>
        <w:numPr>
          <w:ilvl w:val="0"/>
          <w:numId w:val="3"/>
        </w:numPr>
        <w:spacing w:after="80" w:line="290"/>
      </w:pPr>
      <w:r>
        <w:rPr>
          <w:rFonts w:ascii="Nunito Sans" w:cs="Nunito Sans" w:eastAsia="Nunito Sans" w:hAnsi="Nunito Sans"/>
          <w:b/>
          <w:bCs/>
          <w:color w:val="102E3B"/>
          <w:sz w:val="20"/>
          <w:szCs w:val="20"/>
        </w:rPr>
        <w:t xml:space="preserve">El órgano de gobierno</w:t>
      </w:r>
      <w:r>
        <w:rPr>
          <w:rFonts w:ascii="Nunito Sans" w:cs="Nunito Sans" w:eastAsia="Nunito Sans" w:hAnsi="Nunito Sans"/>
          <w:color w:val="102E3B"/>
          <w:sz w:val="20"/>
          <w:szCs w:val="20"/>
        </w:rPr>
        <w:t xml:space="preserve"> aprueba esta política y las tarifas, aprueba los gastos de la dirección ejecutiva a través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y recibe un breve resumen de los gastos y de cualquier excepción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las solicitudes, los recibos, las solicitudes de viaje, las conciliaciones de anticipos y las hojas de pago a participantes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del final de la subvención o del ejercicio, o más si un financiador o la ley lo exigen, como establece nuestro Calendario de Conservación de Registros. Las hojas de pago a participantes contienen datos personales: las guardamos de forma segura, solo las compartimos con financiadores o auditores que tengan derecho a verlas y las tratamos conforme 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Los costos que no siguen esta política pueden no reembolsarse o tener que devolverse. Los incumplimientos reiterados o deliberados se tratan conforme a nuestro Procedimiento Disciplinario y de Reclamaciones. Las sospechas de fraude se gestionan conforme a nuestra Política y Procedimiento contra el Fraude, el Soborno y la Corrupción. Cualquier persona puede plantear una preocupación a través de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revisa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una muestra de al menos </w:t>
      </w:r>
      <w:r>
        <w:rPr>
          <w:rFonts w:ascii="Nunito Sans" w:cs="Nunito Sans" w:eastAsia="Nunito Sans" w:hAnsi="Nunito Sans"/>
          <w:color w:val="102E3B"/>
          <w:sz w:val="20"/>
          <w:szCs w:val="20"/>
          <w:highlight w:val="yellow"/>
        </w:rPr>
        <w:t xml:space="preserve">[diez]</w:t>
      </w:r>
      <w:r>
        <w:rPr>
          <w:rFonts w:ascii="Nunito Sans" w:cs="Nunito Sans" w:eastAsia="Nunito Sans" w:hAnsi="Nunito Sans"/>
          <w:color w:val="102E3B"/>
          <w:sz w:val="20"/>
          <w:szCs w:val="20"/>
        </w:rPr>
        <w:t xml:space="preserve"> solicitudes y todas las hojas de pago a participantes, y comprueba que los anticipos se concilian a tiempo. Revisamos esta política y nuestras tarifas al menos una vez al año, cuando los precios cambian de forma significativa y cuando las normas de un financiador lo exigen.</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Formulario de Consentimiento para Participar en una Investigación</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 y Acuerdo de Voluntariado</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Gastos y Viáticos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Solo solicitaré costos reales y necesarios, guardaré los justificantes, liquidaré los anticipos a tiempo e informaré de inmediato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de cualquier error. Entiendo que una solicitud falsa es fraude.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Formulario de solicitud de reembolso de gastos</w:t>
      </w:r>
    </w:p>
    <w:p>
      <w:pPr>
        <w:keepNext/>
        <w:spacing w:after="80" w:before="120"/>
      </w:pPr>
      <w:r>
        <w:rPr>
          <w:rFonts w:ascii="Nunito Sans" w:cs="Nunito Sans" w:eastAsia="Nunito Sans" w:hAnsi="Nunito Sans"/>
          <w:b/>
          <w:bCs/>
          <w:color w:val="16746E"/>
          <w:spacing w:val="30"/>
          <w:sz w:val="15"/>
          <w:szCs w:val="15"/>
        </w:rPr>
        <w:t xml:space="preserve">PERSONA SOLICITANTE Y VIAJE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cargo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Finalidad del viaje o del gasto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Fechas y lugares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 de la solicitud de viaje o de la aprobación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Subvención y partida presupuestaria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Viático diario o costos reales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[Viático diario / Costos reales]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Anticipo recibido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fecha]</w:t>
            </w:r>
            <w:r>
              <w:rPr>
                <w:rFonts w:ascii="Nunito Sans" w:cs="Nunito Sans" w:eastAsia="Nunito Sans" w:hAnsi="Nunito Sans"/>
                <w:color w:val="102E3B"/>
                <w:sz w:val="18"/>
                <w:szCs w:val="18"/>
              </w:rPr>
              <w:t xml:space="preserve"> o ninguno</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GASTOS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238"/>
        <w:gridCol w:w="1523"/>
        <w:gridCol w:w="1714"/>
        <w:gridCol w:w="171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DESCRIPCIÓN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RECIBO (S / 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 Y MONEDA</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CÓDIGO PRESUPUESTARIO</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de gastos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VIÁTICOS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904"/>
        <w:gridCol w:w="1904"/>
        <w:gridCol w:w="1904"/>
        <w:gridCol w:w="190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LUGAR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TARIFA DIARIA</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COMIDAS PROPORCIONADAS (DESCONTAR)</w:t>
            </w:r>
          </w:p>
        </w:tc>
        <w:tc>
          <w:tcPr>
            <w:tcW w:type="dxa" w:w="190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de viáticos</w:t>
            </w:r>
          </w:p>
        </w:tc>
        <w:tc>
          <w:tcPr>
            <w:tcW w:type="dxa" w:w="190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RESUMEN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de gastos más viáticos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el anticipo recibido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pagar a la persona solicitante, o a devolver por ella</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DECLARACIÓN DE RECIBO FALTANTE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4381"/>
        <w:gridCol w:w="1904"/>
        <w:gridCol w:w="190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SE COMPRÓ, DÓNDE Y POR QUÉ NO HAY RECIBO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INICIALES DE LA PERSONA SOLICITANTE</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LA PERSONA SOLICITANTE</w:t>
            </w:r>
          </w:p>
          <w:p>
            <w:pPr>
              <w:spacing w:after="120" w:before="0" w:line="300"/>
            </w:pPr>
            <w:r>
              <w:rPr>
                <w:rFonts w:ascii="Nunito Sans" w:cs="Nunito Sans" w:eastAsia="Nunito Sans" w:hAnsi="Nunito Sans"/>
                <w:color w:val="102E3B"/>
                <w:sz w:val="19"/>
                <w:szCs w:val="19"/>
              </w:rPr>
              <w:t xml:space="preserve">Confirmo que realicé estos gastos para el trabajo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que se ajustan a la Política de Gastos y Viáticos, que no los he solicitado en ningún otro lugar y que se han descontado las comidas proporcionadas.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solicitante: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Revisado y pagado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 de pago y referencia del pago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Gastos y Viáticos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0CF58C8-0AEF-FEC0-8063-07D39577326F}"/>
  </w:font>
  <w:font w:name="DM Serif Display">
    <w:family w:val="auto"/>
    <w:pitch w:val="variable"/>
    <w:sig w:usb0="E0002AFF" w:usb1="C000247B" w:usb2="00000009" w:usb3="00000000" w:csb0="000001FF" w:csb1="00000000"/>
    <w:embedRegular r:id="rId2" w:fontKey="{E8F3DB98-9B6D-9E89-A4D6-7437D95B285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Gastos y Viáticos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GASTOS Y VIÁTICOS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Gastos y Viáticos</dc:title>
  <dc:creator>Method into Impact</dc:creator>
  <dc:description>Normas claras y justas sobre lo que paga [[Nombre de la organización]] cuando las personas gastan dinero o viajan por su trabajo, incluidos los viáticos para el personal, las personas voluntarias y los miembros de la comunidad que participan en nuestras actividades.</dc:description>
  <cp:lastModifiedBy>Un-named</cp:lastModifiedBy>
  <cp:revision>1</cp:revision>
  <dcterms:created xsi:type="dcterms:W3CDTF">2026-10-29T06:09:24.293Z</dcterms:created>
  <dcterms:modified xsi:type="dcterms:W3CDTF">2026-10-29T06:09:24.293Z</dcterms:modified>
</cp:coreProperties>
</file>

<file path=docProps/custom.xml><?xml version="1.0" encoding="utf-8"?>
<Properties xmlns="http://schemas.openxmlformats.org/officeDocument/2006/custom-properties" xmlns:vt="http://schemas.openxmlformats.org/officeDocument/2006/docPropsVTypes"/>
</file>