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SALUD Y SEGURIDAD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Salud, Seguridad y Trabajo en Solitario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protege la seguridad y el bienestar de las personas en el trabajo, en la oficina, en casa, en terreno y en eventos, con un método sencillo de evaluación de riesgos, pasos claros ante emergencias y un sistema de avisos de control para quien trabaja en solitario.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Toda entidad empleadora tiene el deber legal y moral de proteger la salud y la seguridad de las personas que trabajan para ella, y en la mayoría de los países esto también se aplica a las organizaciones pequeñas. Esta política muestra cómo un equipo pequeño cumple ese deber en la práctica: pensar en los riesgos antes de empezar el trabajo, saber qué hacer en una emergencia, aprender de los accidentes y cuasi accidentes, y asegurarse de que nadie que trabaje en solitario quede nunca fuera de alcance.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ONG internacionales socias en la debida diligencia; aseguradoras; inspecciones de trabajo y autoridades de seguridad laboral; propietarios de locales y espacios para eventos; su órgano de gobierno; personal y personas voluntarias que trabajan en solitario o en terreno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adaptarla; 1–2 horas para completar sus primeras evaluaciones de riesgos y organizar los avisos de control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Seguridad en Viajes y Deber de Cuidado · Procedimiento de Notificación de Incidentes · Política y Procedimiento de Salvaguarda · Código de Conducta · Política y Procedimiento contra el Acoso, la Intimidación y el Hostigamiento · Registro de Riesgos · Contrato de Trabajo · Acuerdo de Voluntariado · Contrato de Prestación de Servicios Independientes · Política de Protección de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Salud, Seguridad y Trabajo en Solitario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visitantes, dondequiera que trabajen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oficina, terreno, domicilio y eventos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[seguridad@tuorganizacion.org]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teléfono de emergencia]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Evaluación de riesgos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Primeros auxilios y emergencias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Accidentes, cuasi accidentes y notificación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Formulario de evaluación de riesgos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Trabajo seguro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Registro de avisos de control del trabajo en solitario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Trabajo en solitario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Formulario de notificación de accidentes y cuasi accidentes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No tenemos un departamento de salud y seguridad, así que nos apoyamos en pasos sencillos, en la responsabilidad compartida y en mantenernos en contacto.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de salud y seguridad.</w:t>
            </w:r>
            <w:r>
              <w:rPr>
                <w:rFonts w:ascii="Nunito Sans" w:cs="Nunito Sans" w:eastAsia="Nunito Sans" w:hAnsi="Nunito Sans"/>
                <w:color w:val="102E3B"/>
                <w:sz w:val="19"/>
                <w:szCs w:val="19"/>
              </w:rPr>
              <w:t xml:space="preserve"> Mantiene al día las evaluaciones de riesgos, revisa los medios de primeros auxilios y contra incendios, recibe los informes de accidentes y cuasi accidentes y gestiona el sistema de avisos de control para el trabajo en solitario.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suplente.</w:t>
            </w:r>
            <w:r>
              <w:rPr>
                <w:rFonts w:ascii="Nunito Sans" w:cs="Nunito Sans" w:eastAsia="Nunito Sans" w:hAnsi="Nunito Sans"/>
                <w:color w:val="102E3B"/>
                <w:sz w:val="19"/>
                <w:szCs w:val="19"/>
              </w:rPr>
              <w:t xml:space="preserve"> Sustituye a la persona responsable cuando está ausente y recibe los avisos de control cuando es la propia persona responsable quien trabaja en solitario.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la presidencia del órgano de gobierno]</w:t>
            </w:r>
            <w:r>
              <w:rPr>
                <w:rFonts w:ascii="Nunito Sans" w:cs="Nunito Sans" w:eastAsia="Nunito Sans" w:hAnsi="Nunito Sans"/>
                <w:b/>
                <w:bCs/>
                <w:color w:val="102E3B"/>
                <w:sz w:val="19"/>
                <w:szCs w:val="19"/>
              </w:rPr>
              <w:t xml:space="preserve"> supervisa esta política</w:t>
            </w:r>
            <w:r>
              <w:rPr>
                <w:rFonts w:ascii="Nunito Sans" w:cs="Nunito Sans" w:eastAsia="Nunito Sans" w:hAnsi="Nunito Sans"/>
                <w:color w:val="102E3B"/>
                <w:sz w:val="19"/>
                <w:szCs w:val="19"/>
              </w:rPr>
              <w:t xml:space="preserve"> en nombre del órgano de gobierno y recibe aviso,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 de cualquier accidente grave o de cualquier aviso de control no recibido que llegue a la policía.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cambiamos de local o iniciamos un nuevo tipo de actividad, y después de cualquier accidente o cuasi accidente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y comprueba que han aceptado. En un equipo muy pequeño, la persona fundadora suele ser la responsable y también la que más trabaja en solitario. En ese caso, la persona suplente debe ser otra persona localizable en todos los horarios de aviso, incluidas las noches y los fines de semana: un colega, un miembro del órgano de gobierno o una organización socia de confianza. La persona responsable no necesita ser experta, pero debería hacer un curso básico de salud y seguridad y un curso de primeros auxilios. Si tu legislación exige una persona competente designada, un comité de seguridad o una persona delegada de prevención, añádelos aquí.</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Su salud y su seguridad están primero, antes que cualquier plazo, actividad o costo.</w:t>
            </w:r>
          </w:p>
          <w:p>
            <w:pPr>
              <w:pStyle w:val="ListParagraph"/>
              <w:numPr>
                <w:ilvl w:val="0"/>
                <w:numId w:val="3"/>
              </w:numPr>
              <w:spacing w:after="80" w:line="290"/>
            </w:pPr>
            <w:r>
              <w:rPr>
                <w:rFonts w:ascii="Nunito Sans" w:cs="Nunito Sans" w:eastAsia="Nunito Sans" w:hAnsi="Nunito Sans"/>
                <w:color w:val="102E3B"/>
                <w:sz w:val="19"/>
                <w:szCs w:val="19"/>
              </w:rPr>
              <w:t xml:space="preserve">Evaluamos los riesgos antes de empezar el trabajo con un método sencillo de cinco pasos (Anexo A).</w:t>
            </w:r>
          </w:p>
          <w:p>
            <w:pPr>
              <w:pStyle w:val="ListParagraph"/>
              <w:numPr>
                <w:ilvl w:val="0"/>
                <w:numId w:val="3"/>
              </w:numPr>
              <w:spacing w:after="80" w:line="290"/>
            </w:pPr>
            <w:r>
              <w:rPr>
                <w:rFonts w:ascii="Nunito Sans" w:cs="Nunito Sans" w:eastAsia="Nunito Sans" w:hAnsi="Nunito Sans"/>
                <w:color w:val="102E3B"/>
                <w:sz w:val="19"/>
                <w:szCs w:val="19"/>
              </w:rPr>
              <w:t xml:space="preserve">En una emergencia, póngase a salvo y llame primero al </w:t>
            </w:r>
            <w:r>
              <w:rPr>
                <w:rFonts w:ascii="Nunito Sans" w:cs="Nunito Sans" w:eastAsia="Nunito Sans" w:hAnsi="Nunito Sans"/>
                <w:color w:val="102E3B"/>
                <w:sz w:val="19"/>
                <w:szCs w:val="19"/>
                <w:highlight w:val="yellow"/>
              </w:rPr>
              <w:t xml:space="preserve">[número local de emergencias]</w:t>
            </w:r>
            <w:r>
              <w:rPr>
                <w:rFonts w:ascii="Nunito Sans" w:cs="Nunito Sans" w:eastAsia="Nunito Sans" w:hAnsi="Nunito Sans"/>
                <w:color w:val="102E3B"/>
                <w:sz w:val="19"/>
                <w:szCs w:val="19"/>
              </w:rPr>
              <w:t xml:space="preserve"> y después al </w:t>
            </w:r>
            <w:r>
              <w:rPr>
                <w:rFonts w:ascii="Nunito Sans" w:cs="Nunito Sans" w:eastAsia="Nunito Sans" w:hAnsi="Nunito Sans"/>
                <w:color w:val="102E3B"/>
                <w:sz w:val="19"/>
                <w:szCs w:val="19"/>
                <w:highlight w:val="yellow"/>
              </w:rPr>
              <w:t xml:space="preserve">[número de teléfono de emergencia]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Notifique todo accidente, cuasi accidente y caso de problema de salud relacionado con el trabajo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(Anexo C).</w:t>
            </w:r>
          </w:p>
          <w:p>
            <w:pPr>
              <w:pStyle w:val="ListParagraph"/>
              <w:numPr>
                <w:ilvl w:val="0"/>
                <w:numId w:val="3"/>
              </w:numPr>
              <w:spacing w:after="80" w:line="290"/>
            </w:pPr>
            <w:r>
              <w:rPr>
                <w:rFonts w:ascii="Nunito Sans" w:cs="Nunito Sans" w:eastAsia="Nunito Sans" w:hAnsi="Nunito Sans"/>
                <w:color w:val="102E3B"/>
                <w:sz w:val="19"/>
                <w:szCs w:val="19"/>
              </w:rPr>
              <w:t xml:space="preserve">Quien trabaja en solitario da un aviso de control antes, durante y después del trabajo. Si falta un aviso, seguimos pasos de escalamiento fijos que terminan con una llamada a la policía.</w:t>
            </w:r>
          </w:p>
          <w:p>
            <w:pPr>
              <w:pStyle w:val="ListParagraph"/>
              <w:numPr>
                <w:ilvl w:val="0"/>
                <w:numId w:val="3"/>
              </w:numPr>
              <w:spacing w:after="80" w:line="290"/>
            </w:pPr>
            <w:r>
              <w:rPr>
                <w:rFonts w:ascii="Nunito Sans" w:cs="Nunito Sans" w:eastAsia="Nunito Sans" w:hAnsi="Nunito Sans"/>
                <w:color w:val="102E3B"/>
                <w:sz w:val="19"/>
                <w:szCs w:val="19"/>
              </w:rPr>
              <w:t xml:space="preserve">Algunos trabajos nunca se hacen en solitario, como </w:t>
            </w:r>
            <w:r>
              <w:rPr>
                <w:rFonts w:ascii="Nunito Sans" w:cs="Nunito Sans" w:eastAsia="Nunito Sans" w:hAnsi="Nunito Sans"/>
                <w:color w:val="102E3B"/>
                <w:sz w:val="19"/>
                <w:szCs w:val="19"/>
                <w:highlight w:val="yellow"/>
              </w:rPr>
              <w:t xml:space="preserve">[las visitas domiciliarias a personas que no conocemos]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Tomamos el estrés, la carga de trabajo y el bienestar tan en serio como la seguridad física.</w:t>
            </w:r>
          </w:p>
          <w:p>
            <w:pPr>
              <w:pStyle w:val="ListParagraph"/>
              <w:numPr>
                <w:ilvl w:val="0"/>
                <w:numId w:val="3"/>
              </w:numPr>
              <w:spacing w:after="80" w:line="290"/>
            </w:pPr>
            <w:r>
              <w:rPr>
                <w:rFonts w:ascii="Nunito Sans" w:cs="Nunito Sans" w:eastAsia="Nunito Sans" w:hAnsi="Nunito Sans"/>
                <w:color w:val="102E3B"/>
                <w:sz w:val="19"/>
                <w:szCs w:val="19"/>
              </w:rPr>
              <w:t xml:space="preserve">Puede detener o rechazar un trabajo que razonablemente considere inseguro, sin sufrir ninguna sanción.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al personal, a las personas voluntarias y en prácticas, a los miembros del órgano de gobierno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y a contratistas y consultores mientras trabajan en nuestros locales o actividades. También protege a visitantes, participantes y miembros del público afectados por nuestro trabajo.</w:t>
      </w:r>
    </w:p>
    <w:p>
      <w:pPr>
        <w:spacing w:after="120" w:before="0" w:line="300"/>
      </w:pPr>
      <w:r>
        <w:rPr>
          <w:rFonts w:ascii="Nunito Sans" w:cs="Nunito Sans" w:eastAsia="Nunito Sans" w:hAnsi="Nunito Sans"/>
          <w:color w:val="102E3B"/>
          <w:sz w:val="20"/>
          <w:szCs w:val="20"/>
        </w:rPr>
        <w:t xml:space="preserve">Se aplica en </w:t>
      </w:r>
      <w:r>
        <w:rPr>
          <w:rFonts w:ascii="Nunito Sans" w:cs="Nunito Sans" w:eastAsia="Nunito Sans" w:hAnsi="Nunito Sans"/>
          <w:b/>
          <w:bCs/>
          <w:color w:val="102E3B"/>
          <w:sz w:val="20"/>
          <w:szCs w:val="20"/>
        </w:rPr>
        <w:t xml:space="preserve">nuestra oficina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[dirección]</w:t>
      </w:r>
      <w:r>
        <w:rPr>
          <w:rFonts w:ascii="Nunito Sans" w:cs="Nunito Sans" w:eastAsia="Nunito Sans" w:hAnsi="Nunito Sans"/>
          <w:color w:val="102E3B"/>
          <w:sz w:val="20"/>
          <w:szCs w:val="20"/>
        </w:rPr>
        <w:t xml:space="preserve">; en </w:t>
      </w:r>
      <w:r>
        <w:rPr>
          <w:rFonts w:ascii="Nunito Sans" w:cs="Nunito Sans" w:eastAsia="Nunito Sans" w:hAnsi="Nunito Sans"/>
          <w:b/>
          <w:bCs/>
          <w:color w:val="102E3B"/>
          <w:sz w:val="20"/>
          <w:szCs w:val="20"/>
        </w:rPr>
        <w:t xml:space="preserve">terreno</w:t>
      </w:r>
      <w:r>
        <w:rPr>
          <w:rFonts w:ascii="Nunito Sans" w:cs="Nunito Sans" w:eastAsia="Nunito Sans" w:hAnsi="Nunito Sans"/>
          <w:color w:val="102E3B"/>
          <w:sz w:val="20"/>
          <w:szCs w:val="20"/>
        </w:rPr>
        <w:t xml:space="preserve">, incluidos los lugares de los proyectos, las visitas a comunidades y los locales de organizaciones socias; al </w:t>
      </w:r>
      <w:r>
        <w:rPr>
          <w:rFonts w:ascii="Nunito Sans" w:cs="Nunito Sans" w:eastAsia="Nunito Sans" w:hAnsi="Nunito Sans"/>
          <w:b/>
          <w:bCs/>
          <w:color w:val="102E3B"/>
          <w:sz w:val="20"/>
          <w:szCs w:val="20"/>
        </w:rPr>
        <w:t xml:space="preserve">trabajo desde casa</w:t>
      </w:r>
      <w:r>
        <w:rPr>
          <w:rFonts w:ascii="Nunito Sans" w:cs="Nunito Sans" w:eastAsia="Nunito Sans" w:hAnsi="Nunito Sans"/>
          <w:color w:val="102E3B"/>
          <w:sz w:val="20"/>
          <w:szCs w:val="20"/>
        </w:rPr>
        <w:t xml:space="preserve">; y en los </w:t>
      </w:r>
      <w:r>
        <w:rPr>
          <w:rFonts w:ascii="Nunito Sans" w:cs="Nunito Sans" w:eastAsia="Nunito Sans" w:hAnsi="Nunito Sans"/>
          <w:b/>
          <w:bCs/>
          <w:color w:val="102E3B"/>
          <w:sz w:val="20"/>
          <w:szCs w:val="20"/>
        </w:rPr>
        <w:t xml:space="preserve">eventos y actividades comunitarias</w:t>
      </w:r>
      <w:r>
        <w:rPr>
          <w:rFonts w:ascii="Nunito Sans" w:cs="Nunito Sans" w:eastAsia="Nunito Sans" w:hAnsi="Nunito Sans"/>
          <w:color w:val="102E3B"/>
          <w:sz w:val="20"/>
          <w:szCs w:val="20"/>
        </w:rPr>
        <w:t xml:space="preserve"> que organizamos solos o con otras entidades. Los viajes de trabajo también están cubiertos por nuestra Política de Seguridad en Viajes y Deber de Cuidado. Cuando se apliquen ambas, siga las dos.</w:t>
      </w:r>
    </w:p>
    <w:p>
      <w:pPr>
        <w:spacing w:after="120" w:before="0" w:line="300"/>
      </w:pPr>
      <w:r>
        <w:rPr>
          <w:rFonts w:ascii="Nunito Sans" w:cs="Nunito Sans" w:eastAsia="Nunito Sans" w:hAnsi="Nunito Sans"/>
          <w:b/>
          <w:bCs/>
          <w:color w:val="102E3B"/>
          <w:sz w:val="20"/>
          <w:szCs w:val="20"/>
        </w:rPr>
        <w:t xml:space="preserve">Legislación y normas más estrictas.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sobre seguridad y salud en el trabajo. En el extranjero, también cumplimos la legislación local. Cuando un propietario, espacio, organización socia o financiador tenga normas de seguridad más estrictas, esas normas se aplican mientras trabaje con ellos.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LEGISLACIÓN DE TU PAÍS</w:t>
            </w:r>
          </w:p>
          <w:p>
            <w:pPr>
              <w:spacing w:after="120" w:before="0" w:line="300"/>
            </w:pPr>
            <w:r>
              <w:rPr>
                <w:rFonts w:ascii="Nunito Sans" w:cs="Nunito Sans" w:eastAsia="Nunito Sans" w:hAnsi="Nunito Sans"/>
                <w:color w:val="102E3B"/>
                <w:sz w:val="19"/>
                <w:szCs w:val="19"/>
              </w:rPr>
              <w:t xml:space="preserve">Indica el país donde está registrada tu organización y cada país donde tengas personal. La mayoría de los países tienen una ley general de seguridad y salud en el trabajo que impone deberes a la entidad empleadora. Ejemplos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la Occupational Safety and Health Act 2007; la indemnización por lesiones laborales se rige por la Work Injury Benefits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 Occupational Health and Safety Act 85 of 1993 y la Compensation for Occupational Injuries and Diseases Act 130 of 1993 (COIDA).</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 Health and Safety at Work etc. Act 1974 y las Management of Health and Safety at Work Regulations 1999, cuyo cumplimiento supervisa el Health and Safety Executive (HSE).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el Occupational Safety, Health and Working Conditions Code 2020 unifica leyes anteriores como la Factories Act 1948. Comprueba su situación actual y las normas de tu estado.</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las normas reglamentarias (Normas Regulamentadoras, NR) emitidas por el ministerio de trabajo en virtud del código laboral (CLT), empezando por la NR-1 sobre disposiciones generales y gestión de riesgos.</w:t>
            </w:r>
          </w:p>
          <w:p>
            <w:pPr>
              <w:pStyle w:val="ListParagraph"/>
              <w:numPr>
                <w:ilvl w:val="0"/>
                <w:numId w:val="3"/>
              </w:numPr>
              <w:spacing w:after="80" w:line="290"/>
            </w:pPr>
            <w:r>
              <w:rPr>
                <w:rFonts w:ascii="Nunito Sans" w:cs="Nunito Sans" w:eastAsia="Nunito Sans" w:hAnsi="Nunito Sans"/>
                <w:b/>
                <w:bCs/>
                <w:color w:val="102E3B"/>
                <w:sz w:val="19"/>
                <w:szCs w:val="19"/>
              </w:rPr>
              <w:t xml:space="preserve">Otros países:</w:t>
            </w:r>
            <w:r>
              <w:rPr>
                <w:rFonts w:ascii="Nunito Sans" w:cs="Nunito Sans" w:eastAsia="Nunito Sans" w:hAnsi="Nunito Sans"/>
                <w:color w:val="102E3B"/>
                <w:sz w:val="19"/>
                <w:szCs w:val="19"/>
              </w:rPr>
              <w:t xml:space="preserve"> consulta tu legislación local, incluido si sus deberes también cubren a personas voluntarias, en prácticas y contratistas.</w:t>
            </w:r>
          </w:p>
          <w:p>
            <w:pPr>
              <w:spacing w:after="120" w:before="0" w:line="300"/>
            </w:pPr>
            <w:r>
              <w:rPr>
                <w:rFonts w:ascii="Nunito Sans" w:cs="Nunito Sans" w:eastAsia="Nunito Sans" w:hAnsi="Nunito Sans"/>
                <w:color w:val="102E3B"/>
                <w:sz w:val="19"/>
                <w:szCs w:val="19"/>
              </w:rPr>
              <w:t xml:space="preserve">El Convenio de la OIT sobre seguridad y salud de los trabajadores, 1981 (núm. 155) es una referencia útil. También protege a quienes se retiran de una situación de peligro inminente y grave: comprueba cómo trata tu legislación local este derecho (sección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7239"/>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7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Peligro</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cosa que pueda causar daño: un suelo mojado, un cable pelado, una calle con mucho tráfico, un perro agresivo, una carga de trabajo excesiva.</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Riesgo</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probabilidad de que un peligro cause daño y la gravedad que podría tener ese daño.</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Medida de control</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paso que elimina un peligro o reduce el riesgo, como un pasamanos, una segunda persona o un aviso de control.</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Cuasi accidente</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hecho que pudo causar daño pero que, esta vez, no lo causó.</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que trabaja en solitario</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persona que trabaja sin un colega cerca que pueda ayudarla con rapidez (sección 15).</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Qué haremos</w:t>
      </w:r>
    </w:p>
    <w:p>
      <w:pPr>
        <w:spacing w:after="120" w:before="0" w:line="300"/>
      </w:pPr>
      <w:r>
        <w:rPr>
          <w:rFonts w:ascii="Nunito Sans" w:cs="Nunito Sans" w:eastAsia="Nunito Sans" w:hAnsi="Nunito Sans"/>
          <w:color w:val="102E3B"/>
          <w:sz w:val="20"/>
          <w:szCs w:val="20"/>
        </w:rPr>
        <w:t xml:space="preserve">Tomamos medidas razonables y prácticas para proteger la salud, la seguridad y el bienestar de todas las personas cubiertas por esta política. Nos comprometemos a:</w:t>
      </w:r>
    </w:p>
    <w:p>
      <w:pPr>
        <w:pStyle w:val="ListParagraph"/>
        <w:numPr>
          <w:ilvl w:val="0"/>
          <w:numId w:val="4"/>
        </w:numPr>
        <w:spacing w:after="80" w:line="290"/>
      </w:pPr>
      <w:r>
        <w:rPr>
          <w:rFonts w:ascii="Nunito Sans" w:cs="Nunito Sans" w:eastAsia="Nunito Sans" w:hAnsi="Nunito Sans"/>
          <w:color w:val="102E3B"/>
          <w:sz w:val="20"/>
          <w:szCs w:val="20"/>
        </w:rPr>
        <w:t xml:space="preserve">evaluar los riesgos antes de empezar el trabajo y aplicar medidas de control sensatas;</w:t>
      </w:r>
    </w:p>
    <w:p>
      <w:pPr>
        <w:pStyle w:val="ListParagraph"/>
        <w:numPr>
          <w:ilvl w:val="0"/>
          <w:numId w:val="4"/>
        </w:numPr>
        <w:spacing w:after="80" w:line="290"/>
      </w:pPr>
      <w:r>
        <w:rPr>
          <w:rFonts w:ascii="Nunito Sans" w:cs="Nunito Sans" w:eastAsia="Nunito Sans" w:hAnsi="Nunito Sans"/>
          <w:color w:val="102E3B"/>
          <w:sz w:val="20"/>
          <w:szCs w:val="20"/>
        </w:rPr>
        <w:t xml:space="preserve">proporcionar locales, equipos y condiciones de trabajo seguros, también en casa;</w:t>
      </w:r>
    </w:p>
    <w:p>
      <w:pPr>
        <w:pStyle w:val="ListParagraph"/>
        <w:numPr>
          <w:ilvl w:val="0"/>
          <w:numId w:val="4"/>
        </w:numPr>
        <w:spacing w:after="80" w:line="290"/>
      </w:pPr>
      <w:r>
        <w:rPr>
          <w:rFonts w:ascii="Nunito Sans" w:cs="Nunito Sans" w:eastAsia="Nunito Sans" w:hAnsi="Nunito Sans"/>
          <w:color w:val="102E3B"/>
          <w:sz w:val="20"/>
          <w:szCs w:val="20"/>
        </w:rPr>
        <w:t xml:space="preserve">mantener medios de primeros auxilios, contra incendios y de emergencia, y darlos a conocer;</w:t>
      </w:r>
    </w:p>
    <w:p>
      <w:pPr>
        <w:pStyle w:val="ListParagraph"/>
        <w:numPr>
          <w:ilvl w:val="0"/>
          <w:numId w:val="4"/>
        </w:numPr>
        <w:spacing w:after="80" w:line="290"/>
      </w:pPr>
      <w:r>
        <w:rPr>
          <w:rFonts w:ascii="Nunito Sans" w:cs="Nunito Sans" w:eastAsia="Nunito Sans" w:hAnsi="Nunito Sans"/>
          <w:color w:val="102E3B"/>
          <w:sz w:val="20"/>
          <w:szCs w:val="20"/>
        </w:rPr>
        <w:t xml:space="preserve">dar a todas las personas la información, la formación y la supervisión que necesitan;</w:t>
      </w:r>
    </w:p>
    <w:p>
      <w:pPr>
        <w:pStyle w:val="ListParagraph"/>
        <w:numPr>
          <w:ilvl w:val="0"/>
          <w:numId w:val="4"/>
        </w:numPr>
        <w:spacing w:after="80" w:line="290"/>
      </w:pPr>
      <w:r>
        <w:rPr>
          <w:rFonts w:ascii="Nunito Sans" w:cs="Nunito Sans" w:eastAsia="Nunito Sans" w:hAnsi="Nunito Sans"/>
          <w:color w:val="102E3B"/>
          <w:sz w:val="20"/>
          <w:szCs w:val="20"/>
        </w:rPr>
        <w:t xml:space="preserve">asegurar que quien trabaja en solitario pueda siempre conseguir ayuda;</w:t>
      </w:r>
    </w:p>
    <w:p>
      <w:pPr>
        <w:pStyle w:val="ListParagraph"/>
        <w:numPr>
          <w:ilvl w:val="0"/>
          <w:numId w:val="4"/>
        </w:numPr>
        <w:spacing w:after="80" w:line="290"/>
      </w:pPr>
      <w:r>
        <w:rPr>
          <w:rFonts w:ascii="Nunito Sans" w:cs="Nunito Sans" w:eastAsia="Nunito Sans" w:hAnsi="Nunito Sans"/>
          <w:color w:val="102E3B"/>
          <w:sz w:val="20"/>
          <w:szCs w:val="20"/>
        </w:rPr>
        <w:t xml:space="preserve">gestionar la carga de trabajo y el estrés, y apoyar la salud mental además de la física;</w:t>
      </w:r>
    </w:p>
    <w:p>
      <w:pPr>
        <w:pStyle w:val="ListParagraph"/>
        <w:numPr>
          <w:ilvl w:val="0"/>
          <w:numId w:val="4"/>
        </w:numPr>
        <w:spacing w:after="80" w:line="290"/>
      </w:pPr>
      <w:r>
        <w:rPr>
          <w:rFonts w:ascii="Nunito Sans" w:cs="Nunito Sans" w:eastAsia="Nunito Sans" w:hAnsi="Nunito Sans"/>
          <w:color w:val="102E3B"/>
          <w:sz w:val="20"/>
          <w:szCs w:val="20"/>
        </w:rPr>
        <w:t xml:space="preserve">aprender de cada accidente, cuasi accidente y caso de problema de salud relacionado con el trabajo;</w:t>
      </w:r>
    </w:p>
    <w:p>
      <w:pPr>
        <w:pStyle w:val="ListParagraph"/>
        <w:numPr>
          <w:ilvl w:val="0"/>
          <w:numId w:val="4"/>
        </w:numPr>
        <w:spacing w:after="80" w:line="290"/>
      </w:pPr>
      <w:r>
        <w:rPr>
          <w:rFonts w:ascii="Nunito Sans" w:cs="Nunito Sans" w:eastAsia="Nunito Sans" w:hAnsi="Nunito Sans"/>
          <w:color w:val="102E3B"/>
          <w:sz w:val="20"/>
          <w:szCs w:val="20"/>
        </w:rPr>
        <w:t xml:space="preserve">consultar a las personas que hacen el trabajo, que a menudo son quienes mejor conocen los riesgos;</w:t>
      </w:r>
    </w:p>
    <w:p>
      <w:pPr>
        <w:pStyle w:val="ListParagraph"/>
        <w:numPr>
          <w:ilvl w:val="0"/>
          <w:numId w:val="4"/>
        </w:numPr>
        <w:spacing w:after="80" w:line="290"/>
      </w:pPr>
      <w:r>
        <w:rPr>
          <w:rFonts w:ascii="Nunito Sans" w:cs="Nunito Sans" w:eastAsia="Nunito Sans" w:hAnsi="Nunito Sans"/>
          <w:color w:val="102E3B"/>
          <w:sz w:val="20"/>
          <w:szCs w:val="20"/>
        </w:rPr>
        <w:t xml:space="preserve">contar con los seguros que exige la ley y </w:t>
      </w:r>
      <w:r>
        <w:rPr>
          <w:rFonts w:ascii="Nunito Sans" w:cs="Nunito Sans" w:eastAsia="Nunito Sans" w:hAnsi="Nunito Sans"/>
          <w:color w:val="102E3B"/>
          <w:sz w:val="20"/>
          <w:szCs w:val="20"/>
          <w:highlight w:val="yellow"/>
        </w:rPr>
        <w:t xml:space="preserve">[cualquier cobertura adicional, p. ej. seguro de accidentes personales para el voluntariado]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Qué esperamos de usted</w:t>
      </w:r>
    </w:p>
    <w:p>
      <w:pPr>
        <w:spacing w:after="120" w:before="0" w:line="300"/>
      </w:pPr>
      <w:r>
        <w:rPr>
          <w:rFonts w:ascii="Nunito Sans" w:cs="Nunito Sans" w:eastAsia="Nunito Sans" w:hAnsi="Nunito Sans"/>
          <w:color w:val="102E3B"/>
          <w:sz w:val="20"/>
          <w:szCs w:val="20"/>
        </w:rPr>
        <w:t xml:space="preserve">Cuide razonablemente de su propia seguridad y de la de los demás. Siga esta política, las evaluaciones de riesgos y las instrucciones de seguridad. Notifique con prontitud los equipos defectuosos, los accidentes, los cuasi accidentes y los peligros, y dé los avisos de control cuando trabaje en solitario. Infórmenos de cualquier circunstancia que pueda afectar a su seguridad en el trabajo, como un medicamento que produce somnolencia. Usted decide qué compartir, y nosotros lo tratamos de forma confidencial.</w:t>
      </w:r>
    </w:p>
    <w:p>
      <w:pPr>
        <w:pStyle w:val="Heading2"/>
        <w:keepNext/>
        <w:spacing w:after="120" w:before="280"/>
      </w:pPr>
      <w:r>
        <w:rPr>
          <w:rFonts w:ascii="DM Serif Display" w:cs="DM Serif Display" w:eastAsia="DM Serif Display" w:hAnsi="DM Serif Display"/>
          <w:color w:val="123C48"/>
          <w:sz w:val="28"/>
          <w:szCs w:val="28"/>
        </w:rPr>
        <w:t xml:space="preserve">3. Su derecho a detener un trabajo inseguro</w:t>
      </w:r>
    </w:p>
    <w:p>
      <w:pPr>
        <w:spacing w:after="120" w:before="0" w:line="300"/>
      </w:pPr>
      <w:r>
        <w:rPr>
          <w:rFonts w:ascii="Nunito Sans" w:cs="Nunito Sans" w:eastAsia="Nunito Sans" w:hAnsi="Nunito Sans"/>
          <w:color w:val="102E3B"/>
          <w:sz w:val="20"/>
          <w:szCs w:val="20"/>
        </w:rPr>
        <w:t xml:space="preserve">Puede detener el trabajo, negarse a realizar una tarea o abandonar un lugar si cree razonablemente que existe un riesgo grave para usted o para otras personas. Informe a la persona responsable de salud y seguridad en cuanto pueda. No recibirá ninguna sanción por hacerlo de buena fe. Haremos que el trabajo sea seguro o buscaremos otra forma de realizarlo. Quienes dirigen equipos nunca deben presionar a nadie para continuar un trabajo que considera inseguro.</w:t>
      </w:r>
    </w:p>
    <w:p>
      <w:pPr>
        <w:pStyle w:val="Heading1"/>
        <w:keepNext/>
        <w:spacing w:after="160" w:before="360"/>
      </w:pPr>
      <w:r>
        <w:rPr>
          <w:rFonts w:ascii="DM Serif Display" w:cs="DM Serif Display" w:eastAsia="DM Serif Display" w:hAnsi="DM Serif Display"/>
          <w:color w:val="123C48"/>
          <w:sz w:val="40"/>
          <w:szCs w:val="40"/>
        </w:rPr>
        <w:t xml:space="preserve">Evaluación de riesgos</w:t>
      </w:r>
    </w:p>
    <w:p>
      <w:pPr>
        <w:pStyle w:val="Heading2"/>
        <w:keepNext/>
        <w:spacing w:after="120" w:before="280"/>
      </w:pPr>
      <w:r>
        <w:rPr>
          <w:rFonts w:ascii="DM Serif Display" w:cs="DM Serif Display" w:eastAsia="DM Serif Display" w:hAnsi="DM Serif Display"/>
          <w:color w:val="123C48"/>
          <w:sz w:val="28"/>
          <w:szCs w:val="28"/>
        </w:rPr>
        <w:t xml:space="preserve">4. Cuándo y cómo evaluamos los riesgos</w:t>
      </w:r>
    </w:p>
    <w:p>
      <w:pPr>
        <w:spacing w:after="120" w:before="0" w:line="300"/>
      </w:pPr>
      <w:r>
        <w:rPr>
          <w:rFonts w:ascii="Nunito Sans" w:cs="Nunito Sans" w:eastAsia="Nunito Sans" w:hAnsi="Nunito Sans"/>
          <w:color w:val="102E3B"/>
          <w:sz w:val="20"/>
          <w:szCs w:val="20"/>
        </w:rPr>
        <w:t xml:space="preserve">Hacemos una evaluación de riesgos por escrito (Anexo A) para nuestra oficina, el trabajo habitual desde casa, cada tipo de actividad en terreno, cada evento y todo trabajo en solitario que no esté cubierto por una evaluación general. También hacemos una evaluación cuando una persona está embarazada, tiene un problema de salud relevante o es menor de 18 años, y después de un accidente, un cuasi accidente o un cambio importante. La mayoría de las evaluaciones caben en una página.</w:t>
      </w:r>
    </w:p>
    <w:p>
      <w:pPr>
        <w:spacing w:after="120" w:before="0" w:line="300"/>
      </w:pPr>
      <w:r>
        <w:rPr>
          <w:rFonts w:ascii="Nunito Sans" w:cs="Nunito Sans" w:eastAsia="Nunito Sans" w:hAnsi="Nunito Sans"/>
          <w:color w:val="102E3B"/>
          <w:sz w:val="20"/>
          <w:szCs w:val="20"/>
        </w:rPr>
        <w:t xml:space="preserve">Seguimos cinco pasos:</w:t>
      </w:r>
    </w:p>
    <w:p>
      <w:pPr>
        <w:pStyle w:val="ListParagraph"/>
        <w:numPr>
          <w:ilvl w:val="0"/>
          <w:numId w:val="5"/>
        </w:numPr>
        <w:spacing w:after="80" w:line="290"/>
      </w:pPr>
      <w:r>
        <w:rPr>
          <w:rFonts w:ascii="Nunito Sans" w:cs="Nunito Sans" w:eastAsia="Nunito Sans" w:hAnsi="Nunito Sans"/>
          <w:b/>
          <w:bCs/>
          <w:color w:val="102E3B"/>
          <w:sz w:val="20"/>
          <w:szCs w:val="20"/>
        </w:rPr>
        <w:t xml:space="preserve">Identificar los peligros.</w:t>
      </w:r>
      <w:r>
        <w:rPr>
          <w:rFonts w:ascii="Nunito Sans" w:cs="Nunito Sans" w:eastAsia="Nunito Sans" w:hAnsi="Nunito Sans"/>
          <w:color w:val="102E3B"/>
          <w:sz w:val="20"/>
          <w:szCs w:val="20"/>
        </w:rPr>
        <w:t xml:space="preserve"> Recorra el lugar, o repase la actividad, con las personas que hacen el trabajo. ¿Qué podría hacerle daño a alguien aquí?</w:t>
      </w:r>
    </w:p>
    <w:p>
      <w:pPr>
        <w:pStyle w:val="ListParagraph"/>
        <w:numPr>
          <w:ilvl w:val="0"/>
          <w:numId w:val="5"/>
        </w:numPr>
        <w:spacing w:after="80" w:line="290"/>
      </w:pPr>
      <w:r>
        <w:rPr>
          <w:rFonts w:ascii="Nunito Sans" w:cs="Nunito Sans" w:eastAsia="Nunito Sans" w:hAnsi="Nunito Sans"/>
          <w:b/>
          <w:bCs/>
          <w:color w:val="102E3B"/>
          <w:sz w:val="20"/>
          <w:szCs w:val="20"/>
        </w:rPr>
        <w:t xml:space="preserve">Decidir quién podría sufrir daño y cómo.</w:t>
      </w:r>
      <w:r>
        <w:rPr>
          <w:rFonts w:ascii="Nunito Sans" w:cs="Nunito Sans" w:eastAsia="Nunito Sans" w:hAnsi="Nunito Sans"/>
          <w:color w:val="102E3B"/>
          <w:sz w:val="20"/>
          <w:szCs w:val="20"/>
        </w:rPr>
        <w:t xml:space="preserve"> Piense en todas las personas afectadas, sobre todo en las personas nuevas, jóvenes, que trabajan en solitario o embarazadas, y en las personas con discapacidad.</w:t>
      </w:r>
    </w:p>
    <w:p>
      <w:pPr>
        <w:pStyle w:val="ListParagraph"/>
        <w:numPr>
          <w:ilvl w:val="0"/>
          <w:numId w:val="5"/>
        </w:numPr>
        <w:spacing w:after="80" w:line="290"/>
      </w:pPr>
      <w:r>
        <w:rPr>
          <w:rFonts w:ascii="Nunito Sans" w:cs="Nunito Sans" w:eastAsia="Nunito Sans" w:hAnsi="Nunito Sans"/>
          <w:b/>
          <w:bCs/>
          <w:color w:val="102E3B"/>
          <w:sz w:val="20"/>
          <w:szCs w:val="20"/>
        </w:rPr>
        <w:t xml:space="preserve">Valorar el riesgo y decidir las medidas de control.</w:t>
      </w:r>
      <w:r>
        <w:rPr>
          <w:rFonts w:ascii="Nunito Sans" w:cs="Nunito Sans" w:eastAsia="Nunito Sans" w:hAnsi="Nunito Sans"/>
          <w:color w:val="102E3B"/>
          <w:sz w:val="20"/>
          <w:szCs w:val="20"/>
        </w:rPr>
        <w:t xml:space="preserve"> Califique cada riesgo (sección 5). Elimine el peligro si puede. Si no, cambie la forma de hacer el trabajo, añada equipos o una segunda persona, dé formación y use equipos de protección como última línea de defensa.</w:t>
      </w:r>
    </w:p>
    <w:p>
      <w:pPr>
        <w:pStyle w:val="ListParagraph"/>
        <w:numPr>
          <w:ilvl w:val="0"/>
          <w:numId w:val="5"/>
        </w:numPr>
        <w:spacing w:after="80" w:line="290"/>
      </w:pPr>
      <w:r>
        <w:rPr>
          <w:rFonts w:ascii="Nunito Sans" w:cs="Nunito Sans" w:eastAsia="Nunito Sans" w:hAnsi="Nunito Sans"/>
          <w:b/>
          <w:bCs/>
          <w:color w:val="102E3B"/>
          <w:sz w:val="20"/>
          <w:szCs w:val="20"/>
        </w:rPr>
        <w:t xml:space="preserve">Registrar</w:t>
      </w:r>
      <w:r>
        <w:rPr>
          <w:rFonts w:ascii="Nunito Sans" w:cs="Nunito Sans" w:eastAsia="Nunito Sans" w:hAnsi="Nunito Sans"/>
          <w:color w:val="102E3B"/>
          <w:sz w:val="20"/>
          <w:szCs w:val="20"/>
        </w:rPr>
        <w:t xml:space="preserve"> lo que encontró, quién es responsable de cada medida de control y en qué plazo, y compartirlo con todas las personas afectadas.</w:t>
      </w:r>
    </w:p>
    <w:p>
      <w:pPr>
        <w:pStyle w:val="ListParagraph"/>
        <w:numPr>
          <w:ilvl w:val="0"/>
          <w:numId w:val="5"/>
        </w:numPr>
        <w:spacing w:after="80" w:line="290"/>
      </w:pPr>
      <w:r>
        <w:rPr>
          <w:rFonts w:ascii="Nunito Sans" w:cs="Nunito Sans" w:eastAsia="Nunito Sans" w:hAnsi="Nunito Sans"/>
          <w:b/>
          <w:bCs/>
          <w:color w:val="102E3B"/>
          <w:sz w:val="20"/>
          <w:szCs w:val="20"/>
        </w:rPr>
        <w:t xml:space="preserve">Revisar</w:t>
      </w:r>
      <w:r>
        <w:rPr>
          <w:rFonts w:ascii="Nunito Sans" w:cs="Nunito Sans" w:eastAsia="Nunito Sans" w:hAnsi="Nunito Sans"/>
          <w:color w:val="102E3B"/>
          <w:sz w:val="20"/>
          <w:szCs w:val="20"/>
        </w:rPr>
        <w:t xml:space="preserve"> la evaluación al menos una vez al año, y antes si hay un accidente, un cuasi accidente o un cambio.</w:t>
      </w:r>
    </w:p>
    <w:p>
      <w:pPr>
        <w:pStyle w:val="Heading2"/>
        <w:keepNext/>
        <w:spacing w:after="120" w:before="280"/>
      </w:pPr>
      <w:r>
        <w:rPr>
          <w:rFonts w:ascii="DM Serif Display" w:cs="DM Serif Display" w:eastAsia="DM Serif Display" w:hAnsi="DM Serif Display"/>
          <w:color w:val="123C48"/>
          <w:sz w:val="28"/>
          <w:szCs w:val="28"/>
        </w:rPr>
        <w:t xml:space="preserve">5. Cómo calificar un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571"/>
        <w:gridCol w:w="2571"/>
        <w:gridCol w:w="247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PROBABILIDAD / GRAVEDAD</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 (SOLO PRIMEROS AUXILIOS)</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GRAVE (TRATAMIENTO MÉDICO O BAJA)</w:t>
            </w:r>
          </w:p>
        </w:tc>
        <w:tc>
          <w:tcPr>
            <w:tcW w:type="dxa" w:w="247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MUY GRAVE (LESIÓN QUE CAMBIA LA VIDA O MUERTE)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Improbable</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247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Posible</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247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Probable</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247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r>
    </w:tbl>
    <w:p>
      <w:pPr>
        <w:spacing w:after="120"/>
      </w:pPr>
    </w:p>
    <w:p>
      <w:pPr>
        <w:pStyle w:val="ListParagraph"/>
        <w:numPr>
          <w:ilvl w:val="0"/>
          <w:numId w:val="3"/>
        </w:numPr>
        <w:spacing w:after="80" w:line="290"/>
      </w:pPr>
      <w:r>
        <w:rPr>
          <w:rFonts w:ascii="Nunito Sans" w:cs="Nunito Sans" w:eastAsia="Nunito Sans" w:hAnsi="Nunito Sans"/>
          <w:b/>
          <w:bCs/>
          <w:color w:val="102E3B"/>
          <w:sz w:val="20"/>
          <w:szCs w:val="20"/>
        </w:rPr>
        <w:t xml:space="preserve">Bajo:</w:t>
      </w:r>
      <w:r>
        <w:rPr>
          <w:rFonts w:ascii="Nunito Sans" w:cs="Nunito Sans" w:eastAsia="Nunito Sans" w:hAnsi="Nunito Sans"/>
          <w:color w:val="102E3B"/>
          <w:sz w:val="20"/>
          <w:szCs w:val="20"/>
        </w:rPr>
        <w:t xml:space="preserve"> siga adelante con el cuidado habitual.</w:t>
      </w:r>
    </w:p>
    <w:p>
      <w:pPr>
        <w:pStyle w:val="ListParagraph"/>
        <w:numPr>
          <w:ilvl w:val="0"/>
          <w:numId w:val="3"/>
        </w:numPr>
        <w:spacing w:after="80" w:line="290"/>
      </w:pPr>
      <w:r>
        <w:rPr>
          <w:rFonts w:ascii="Nunito Sans" w:cs="Nunito Sans" w:eastAsia="Nunito Sans" w:hAnsi="Nunito Sans"/>
          <w:b/>
          <w:bCs/>
          <w:color w:val="102E3B"/>
          <w:sz w:val="20"/>
          <w:szCs w:val="20"/>
        </w:rPr>
        <w:t xml:space="preserve">Medio:</w:t>
      </w:r>
      <w:r>
        <w:rPr>
          <w:rFonts w:ascii="Nunito Sans" w:cs="Nunito Sans" w:eastAsia="Nunito Sans" w:hAnsi="Nunito Sans"/>
          <w:color w:val="102E3B"/>
          <w:sz w:val="20"/>
          <w:szCs w:val="20"/>
        </w:rPr>
        <w:t xml:space="preserve"> siga adelante solo cuando las medidas de control acordadas estén aplicadas.</w:t>
      </w:r>
    </w:p>
    <w:p>
      <w:pPr>
        <w:pStyle w:val="ListParagraph"/>
        <w:numPr>
          <w:ilvl w:val="0"/>
          <w:numId w:val="3"/>
        </w:numPr>
        <w:spacing w:after="80" w:line="290"/>
      </w:pPr>
      <w:r>
        <w:rPr>
          <w:rFonts w:ascii="Nunito Sans" w:cs="Nunito Sans" w:eastAsia="Nunito Sans" w:hAnsi="Nunito Sans"/>
          <w:b/>
          <w:bCs/>
          <w:color w:val="102E3B"/>
          <w:sz w:val="20"/>
          <w:szCs w:val="20"/>
        </w:rPr>
        <w:t xml:space="preserve">Alto:</w:t>
      </w:r>
      <w:r>
        <w:rPr>
          <w:rFonts w:ascii="Nunito Sans" w:cs="Nunito Sans" w:eastAsia="Nunito Sans" w:hAnsi="Nunito Sans"/>
          <w:color w:val="102E3B"/>
          <w:sz w:val="20"/>
          <w:szCs w:val="20"/>
        </w:rPr>
        <w:t xml:space="preserve"> no empiece, o deténgase, hasta que las medidas de control reduzcan el riesgo. Si eso no es posible, la actividad no se realiza sin la aprobación de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Incluimos en nuestro Registro de Riesgos los riesgos altos y los riesgos medios que afectan a muchas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EVALUACIÓN DE RIESGOS Y LA LEY</w:t>
            </w:r>
          </w:p>
          <w:p>
            <w:pPr>
              <w:spacing w:after="120" w:before="0" w:line="300"/>
            </w:pPr>
            <w:r>
              <w:rPr>
                <w:rFonts w:ascii="Nunito Sans" w:cs="Nunito Sans" w:eastAsia="Nunito Sans" w:hAnsi="Nunito Sans"/>
                <w:color w:val="102E3B"/>
                <w:sz w:val="19"/>
                <w:szCs w:val="19"/>
              </w:rPr>
              <w:t xml:space="preserve">La mayoría de las leyes de seguridad laboral exigen que la entidad empleadora evalúe los riesgos, y muchas exigen un registro por escrito. En el Reino Unido, las entidades con cinco o más personas empleadas deben registrar las conclusiones significativas. En Brasil, la NR-1 exige un programa documentado de gestión de riesgos laborales (PGR), con normas simplificadas para algunas pequeñas empresas. Consulta tu legislación local sobre qué debe quedar por escrito y si necesitas un comité de seguridad o una persona delegada a partir de cierto número de trabajadores. Para peligros especializados, como la construcción o los productos químicos, busca asesoramiento especializado.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Primeros auxilios y emergencias</w:t>
      </w:r>
    </w:p>
    <w:p>
      <w:pPr>
        <w:pStyle w:val="Heading2"/>
        <w:keepNext/>
        <w:spacing w:after="120" w:before="280"/>
      </w:pPr>
      <w:r>
        <w:rPr>
          <w:rFonts w:ascii="DM Serif Display" w:cs="DM Serif Display" w:eastAsia="DM Serif Display" w:hAnsi="DM Serif Display"/>
          <w:color w:val="123C48"/>
          <w:sz w:val="28"/>
          <w:szCs w:val="28"/>
        </w:rPr>
        <w:t xml:space="preserve">6. Primeros auxilios</w:t>
      </w:r>
    </w:p>
    <w:p>
      <w:pPr>
        <w:spacing w:after="120" w:before="0" w:line="300"/>
      </w:pPr>
      <w:r>
        <w:rPr>
          <w:rFonts w:ascii="Nunito Sans" w:cs="Nunito Sans" w:eastAsia="Nunito Sans" w:hAnsi="Nunito Sans"/>
          <w:color w:val="102E3B"/>
          <w:sz w:val="20"/>
          <w:szCs w:val="20"/>
        </w:rPr>
        <w:t xml:space="preserve">Tenemos un botiquín de primeros auxilios en </w:t>
      </w:r>
      <w:r>
        <w:rPr>
          <w:rFonts w:ascii="Nunito Sans" w:cs="Nunito Sans" w:eastAsia="Nunito Sans" w:hAnsi="Nunito Sans"/>
          <w:color w:val="102E3B"/>
          <w:sz w:val="20"/>
          <w:szCs w:val="20"/>
          <w:highlight w:val="yellow"/>
        </w:rPr>
        <w:t xml:space="preserve">[lugar]</w:t>
      </w:r>
      <w:r>
        <w:rPr>
          <w:rFonts w:ascii="Nunito Sans" w:cs="Nunito Sans" w:eastAsia="Nunito Sans" w:hAnsi="Nunito Sans"/>
          <w:color w:val="102E3B"/>
          <w:sz w:val="20"/>
          <w:szCs w:val="20"/>
        </w:rPr>
        <w:t xml:space="preserve"> y en cada vehículo y equipo de terreno.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los revisa y repone cada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Siempre que realizamos actividades hay presente al menos </w:t>
      </w:r>
      <w:r>
        <w:rPr>
          <w:rFonts w:ascii="Nunito Sans" w:cs="Nunito Sans" w:eastAsia="Nunito Sans" w:hAnsi="Nunito Sans"/>
          <w:color w:val="102E3B"/>
          <w:sz w:val="20"/>
          <w:szCs w:val="20"/>
          <w:highlight w:val="yellow"/>
        </w:rPr>
        <w:t xml:space="preserve">[una persona por lugar]</w:t>
      </w:r>
      <w:r>
        <w:rPr>
          <w:rFonts w:ascii="Nunito Sans" w:cs="Nunito Sans" w:eastAsia="Nunito Sans" w:hAnsi="Nunito Sans"/>
          <w:color w:val="102E3B"/>
          <w:sz w:val="20"/>
          <w:szCs w:val="20"/>
        </w:rPr>
        <w:t xml:space="preserve"> con formación vigente en primeros auxilios. Si trabaja en solitario en terreno, lleve un botiquín personal. Registre cada uso de primeros auxilios en el Anexo C.</w:t>
      </w:r>
    </w:p>
    <w:p>
      <w:pPr>
        <w:pStyle w:val="Heading2"/>
        <w:keepNext/>
        <w:spacing w:after="120" w:before="280"/>
      </w:pPr>
      <w:r>
        <w:rPr>
          <w:rFonts w:ascii="DM Serif Display" w:cs="DM Serif Display" w:eastAsia="DM Serif Display" w:hAnsi="DM Serif Display"/>
          <w:color w:val="123C48"/>
          <w:sz w:val="28"/>
          <w:szCs w:val="28"/>
        </w:rPr>
        <w:t xml:space="preserve">7. Incendios</w:t>
      </w:r>
    </w:p>
    <w:p>
      <w:pPr>
        <w:pStyle w:val="ListParagraph"/>
        <w:numPr>
          <w:ilvl w:val="0"/>
          <w:numId w:val="3"/>
        </w:numPr>
        <w:spacing w:after="80" w:line="290"/>
      </w:pPr>
      <w:r>
        <w:rPr>
          <w:rFonts w:ascii="Nunito Sans" w:cs="Nunito Sans" w:eastAsia="Nunito Sans" w:hAnsi="Nunito Sans"/>
          <w:color w:val="102E3B"/>
          <w:sz w:val="20"/>
          <w:szCs w:val="20"/>
        </w:rPr>
        <w:t xml:space="preserve">Conozca las salidas de emergencia, el punto de reunión en </w:t>
      </w:r>
      <w:r>
        <w:rPr>
          <w:rFonts w:ascii="Nunito Sans" w:cs="Nunito Sans" w:eastAsia="Nunito Sans" w:hAnsi="Nunito Sans"/>
          <w:color w:val="102E3B"/>
          <w:sz w:val="20"/>
          <w:szCs w:val="20"/>
          <w:highlight w:val="yellow"/>
        </w:rPr>
        <w:t xml:space="preserve">[lugar]</w:t>
      </w:r>
      <w:r>
        <w:rPr>
          <w:rFonts w:ascii="Nunito Sans" w:cs="Nunito Sans" w:eastAsia="Nunito Sans" w:hAnsi="Nunito Sans"/>
          <w:color w:val="102E3B"/>
          <w:sz w:val="20"/>
          <w:szCs w:val="20"/>
        </w:rPr>
        <w:t xml:space="preserve"> y cómo dar la alarma. Mantenga libres las salidas y nunca deje abiertas las puertas cortafuegos con cuñas u objetos. No sobrecargue los enchufes.</w:t>
      </w:r>
    </w:p>
    <w:p>
      <w:pPr>
        <w:pStyle w:val="ListParagraph"/>
        <w:numPr>
          <w:ilvl w:val="0"/>
          <w:numId w:val="3"/>
        </w:numPr>
        <w:spacing w:after="80" w:line="290"/>
      </w:pPr>
      <w:r>
        <w:rPr>
          <w:rFonts w:ascii="Nunito Sans" w:cs="Nunito Sans" w:eastAsia="Nunito Sans" w:hAnsi="Nunito Sans"/>
          <w:color w:val="102E3B"/>
          <w:sz w:val="20"/>
          <w:szCs w:val="20"/>
        </w:rPr>
        <w:t xml:space="preserve">Si descubre un incendio, dé la alarma, salga por la salida segura más cercana y llame al </w:t>
      </w:r>
      <w:r>
        <w:rPr>
          <w:rFonts w:ascii="Nunito Sans" w:cs="Nunito Sans" w:eastAsia="Nunito Sans" w:hAnsi="Nunito Sans"/>
          <w:color w:val="102E3B"/>
          <w:sz w:val="20"/>
          <w:szCs w:val="20"/>
          <w:highlight w:val="yellow"/>
        </w:rPr>
        <w:t xml:space="preserve">[número de bomberos]</w:t>
      </w:r>
      <w:r>
        <w:rPr>
          <w:rFonts w:ascii="Nunito Sans" w:cs="Nunito Sans" w:eastAsia="Nunito Sans" w:hAnsi="Nunito Sans"/>
          <w:color w:val="102E3B"/>
          <w:sz w:val="20"/>
          <w:szCs w:val="20"/>
        </w:rPr>
        <w:t xml:space="preserve">. Use un extintor solo si tiene formación, el fuego es pequeño y tiene la salida a sus espaldas.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revisa los equipos contra incendios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y hacemos un simulacro de incendio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Emergencias médicas y evacuación</w:t>
      </w:r>
    </w:p>
    <w:p>
      <w:pPr>
        <w:spacing w:after="120" w:before="0" w:line="300"/>
      </w:pPr>
      <w:r>
        <w:rPr>
          <w:rFonts w:ascii="Nunito Sans" w:cs="Nunito Sans" w:eastAsia="Nunito Sans" w:hAnsi="Nunito Sans"/>
          <w:color w:val="102E3B"/>
          <w:sz w:val="20"/>
          <w:szCs w:val="20"/>
        </w:rPr>
        <w:t xml:space="preserve">En una emergencia médica: asegure la zona; llame al </w:t>
      </w:r>
      <w:r>
        <w:rPr>
          <w:rFonts w:ascii="Nunito Sans" w:cs="Nunito Sans" w:eastAsia="Nunito Sans" w:hAnsi="Nunito Sans"/>
          <w:color w:val="102E3B"/>
          <w:sz w:val="20"/>
          <w:szCs w:val="20"/>
          <w:highlight w:val="yellow"/>
        </w:rPr>
        <w:t xml:space="preserve">[número de ambulancias]</w:t>
      </w:r>
      <w:r>
        <w:rPr>
          <w:rFonts w:ascii="Nunito Sans" w:cs="Nunito Sans" w:eastAsia="Nunito Sans" w:hAnsi="Nunito Sans"/>
          <w:color w:val="102E3B"/>
          <w:sz w:val="20"/>
          <w:szCs w:val="20"/>
        </w:rPr>
        <w:t xml:space="preserve">, o lleve a la persona a </w:t>
      </w:r>
      <w:r>
        <w:rPr>
          <w:rFonts w:ascii="Nunito Sans" w:cs="Nunito Sans" w:eastAsia="Nunito Sans" w:hAnsi="Nunito Sans"/>
          <w:color w:val="102E3B"/>
          <w:sz w:val="20"/>
          <w:szCs w:val="20"/>
          <w:highlight w:val="yellow"/>
        </w:rPr>
        <w:t xml:space="preserve">[hospital o clínica más cercanos]</w:t>
      </w:r>
      <w:r>
        <w:rPr>
          <w:rFonts w:ascii="Nunito Sans" w:cs="Nunito Sans" w:eastAsia="Nunito Sans" w:hAnsi="Nunito Sans"/>
          <w:color w:val="102E3B"/>
          <w:sz w:val="20"/>
          <w:szCs w:val="20"/>
        </w:rPr>
        <w:t xml:space="preserve"> si es más rápido y seguro; preste primeros auxilios solo dentro de su formación; quédese con ella; después informe a la persona responsable de salud y seguridad.</w:t>
      </w:r>
    </w:p>
    <w:p>
      <w:pPr>
        <w:spacing w:after="120" w:before="0" w:line="300"/>
      </w:pPr>
      <w:r>
        <w:rPr>
          <w:rFonts w:ascii="Nunito Sans" w:cs="Nunito Sans" w:eastAsia="Nunito Sans" w:hAnsi="Nunito Sans"/>
          <w:color w:val="102E3B"/>
          <w:sz w:val="20"/>
          <w:szCs w:val="20"/>
        </w:rPr>
        <w:t xml:space="preserve">Si se le indica evacuar, salga por la ruta segura más cercana y vaya al punto de reunión. La persona de mayor rango presente comprueba que todas las personas han salido, usando la lista de asistencia o el libro de visitas. Ante otras emergencias, como inundaciones, disturbios o amenazas, siga la evaluación de riesgos del lugar: póngase a salvo, permanezcan juntos y nunca corra riesgos para proteger bienes materiales.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CONTACTO DE EMERGENCIA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NÚMERO O DATOS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Policía / ambulancia / bomberos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[número]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Hospital o clínica más cercanos con atención de urgencias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dirección, teléfono]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salud y seguridad / suplente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teléfono]</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[Nombre, teléfono]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Nuestro número de emergencia fuera del horario laboral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Aseguradora o línea de asistencia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número de póliza]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PRIMEROS AUXILIOS Y NÚMEROS DE EMERGENCIA</w:t>
            </w:r>
          </w:p>
          <w:p>
            <w:pPr>
              <w:spacing w:after="120" w:before="0" w:line="300"/>
            </w:pPr>
            <w:r>
              <w:rPr>
                <w:rFonts w:ascii="Nunito Sans" w:cs="Nunito Sans" w:eastAsia="Nunito Sans" w:hAnsi="Nunito Sans"/>
                <w:color w:val="102E3B"/>
                <w:sz w:val="19"/>
                <w:szCs w:val="19"/>
              </w:rPr>
              <w:t xml:space="preserve">Muchos países tienen números distintos para la policía, la ambulancia y los bomberos. Compruébalos para cada lugar donde trabajes y verifica si una ambulancia llega realmente hasta allí: a veces un taxi o tu propio vehículo es más rápido. Algunas leyes fijan el número de socorristas o el contenido del botiquín según el número de trabajadores y el tipo de trabajo. En el Reino Unido se aplican las Health and Safety (First-Aid) Regulations 1981. En otros países, consulta tu legislación local y elige un curso de primeros auxilios reconocido en tu país.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Accidentes, cuasi accidentes y notificación</w:t>
      </w:r>
    </w:p>
    <w:p>
      <w:pPr>
        <w:pStyle w:val="Heading2"/>
        <w:keepNext/>
        <w:spacing w:after="120" w:before="280"/>
      </w:pPr>
      <w:r>
        <w:rPr>
          <w:rFonts w:ascii="DM Serif Display" w:cs="DM Serif Display" w:eastAsia="DM Serif Display" w:hAnsi="DM Serif Display"/>
          <w:color w:val="123C48"/>
          <w:sz w:val="28"/>
          <w:szCs w:val="28"/>
        </w:rPr>
        <w:t xml:space="preserve">9. Qué notificar y cuándo</w:t>
      </w:r>
    </w:p>
    <w:p>
      <w:pPr>
        <w:spacing w:after="120" w:before="0" w:line="300"/>
      </w:pPr>
      <w:r>
        <w:rPr>
          <w:rFonts w:ascii="Nunito Sans" w:cs="Nunito Sans" w:eastAsia="Nunito Sans" w:hAnsi="Nunito Sans"/>
          <w:color w:val="102E3B"/>
          <w:sz w:val="20"/>
          <w:szCs w:val="20"/>
        </w:rPr>
        <w:t xml:space="preserve">Notifique todo accidente, cuasi accidente, caso de problema de salud relacionado con el trabajo y situación insegura, por pequeño que sea. Los cuasi accidentes muestran dónde puede ocurrir el próximo accidente.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8"/>
        <w:gridCol w:w="4286"/>
      </w:tblGrid>
      <w:tr>
        <w:trPr>
          <w:cantSplit/>
          <w:tblHeader/>
        </w:trPr>
        <w:tc>
          <w:tcPr>
            <w:tcW w:type="dxa" w:w="5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OCURRIÓ</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NOTIFICACIÓN A LA PERSONA RESPONSABLE DE SALUD Y SEGURIDAD</w:t>
            </w:r>
          </w:p>
        </w:tc>
      </w:tr>
      <w:tr>
        <w:trPr>
          <w:cantSplit/>
          <w:tblHeader w:val="off"/>
        </w:trPr>
        <w:tc>
          <w:tcPr>
            <w:tcW w:type="dxa" w:w="5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Muerte, lesión grave, cualquier traslado al hospital, violencia o amenazas</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 tras llamar a los servicios de emergencia si es necesario</w:t>
            </w:r>
          </w:p>
        </w:tc>
      </w:tr>
      <w:tr>
        <w:trPr>
          <w:cantSplit/>
          <w:tblHeader w:val="off"/>
        </w:trPr>
        <w:tc>
          <w:tcPr>
            <w:tcW w:type="dxa" w:w="5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otra lesión, incluso si solo requirió primeros auxilios</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5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Cuasi accidente o situación peligrosa</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5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Problema de salud relacionado con el trabajo, incluido el estrés</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cuanto tenga conocimiento de él</w:t>
            </w:r>
          </w:p>
        </w:tc>
      </w:tr>
    </w:tbl>
    <w:p>
      <w:pPr>
        <w:spacing w:after="120"/>
      </w:pPr>
    </w:p>
    <w:p>
      <w:pPr>
        <w:spacing w:after="120" w:before="0" w:line="300"/>
      </w:pPr>
      <w:r>
        <w:rPr>
          <w:rFonts w:ascii="Nunito Sans" w:cs="Nunito Sans" w:eastAsia="Nunito Sans" w:hAnsi="Nunito Sans"/>
          <w:color w:val="102E3B"/>
          <w:sz w:val="20"/>
          <w:szCs w:val="20"/>
        </w:rPr>
        <w:t xml:space="preserve">Use el Anexo C, o llame por teléfono y complete el formulario después. Nuestro Procedimiento de Notificación de Incidentes establece cómo la persona responsable registra, califica y da seguimiento a la notificación, y a quién más hay que informar. Los daños a un niño, niña o adolescente o a una persona adulta en situación de riesgo también se notifican conforme a nuestra Política y Procedimiento de Salvaguarda. La persona responsable da seguimiento a cada notificación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actualiza la evaluación de riesgos e informa a quien notificó de lo que ha cambiado.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NOTIFICACIÓN A LAS AUTORIDADES Y ASEGURADORAS</w:t>
            </w:r>
          </w:p>
          <w:p>
            <w:pPr>
              <w:spacing w:after="120" w:before="0" w:line="300"/>
            </w:pPr>
            <w:r>
              <w:rPr>
                <w:rFonts w:ascii="Nunito Sans" w:cs="Nunito Sans" w:eastAsia="Nunito Sans" w:hAnsi="Nunito Sans"/>
                <w:color w:val="102E3B"/>
                <w:sz w:val="19"/>
                <w:szCs w:val="19"/>
              </w:rPr>
              <w:t xml:space="preserve">Muchos países exigen que la entidad empleadora notifique los accidentes de trabajo graves y algunas enfermedades a una autoridad laboral o de seguridad, a menudo en pocos días, y que informe a una aseguradora de riesgos laborales o a un fondo de indemnización. Ejemplos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comprueba los deberes de notificación de la Occupational Safety and Health Act 2007 y la Work Injury Benefits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incidentes notificables según la Occupational Health and Safety Act 1993, y reclamaciones según la COIDA.</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ciertas lesiones, enfermedades y sucesos peligrosos se notifican al HSE según las Reporting of Injuries, Diseases and Dangerous Occurrences Regulations 2013 (RIDDOR).</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los accidentes de trabajo se notifican a la seguridad social mediante una Comunicação de Acidente de Trabalho (CAT), con plazos cortos.</w:t>
            </w:r>
          </w:p>
          <w:p>
            <w:pPr>
              <w:pStyle w:val="ListParagraph"/>
              <w:numPr>
                <w:ilvl w:val="0"/>
                <w:numId w:val="3"/>
              </w:numPr>
              <w:spacing w:after="80" w:line="290"/>
            </w:pPr>
            <w:r>
              <w:rPr>
                <w:rFonts w:ascii="Nunito Sans" w:cs="Nunito Sans" w:eastAsia="Nunito Sans" w:hAnsi="Nunito Sans"/>
                <w:b/>
                <w:bCs/>
                <w:color w:val="102E3B"/>
                <w:sz w:val="19"/>
                <w:szCs w:val="19"/>
              </w:rPr>
              <w:t xml:space="preserve">Otros países:</w:t>
            </w:r>
            <w:r>
              <w:rPr>
                <w:rFonts w:ascii="Nunito Sans" w:cs="Nunito Sans" w:eastAsia="Nunito Sans" w:hAnsi="Nunito Sans"/>
                <w:color w:val="102E3B"/>
                <w:sz w:val="19"/>
                <w:szCs w:val="19"/>
              </w:rPr>
              <w:t xml:space="preserve"> consulta tu legislación local sobre qué debe notificarse, a quién y en qué plazo.</w:t>
            </w:r>
          </w:p>
          <w:p>
            <w:pPr>
              <w:spacing w:after="120" w:before="0" w:line="300"/>
            </w:pPr>
            <w:r>
              <w:rPr>
                <w:rFonts w:ascii="Nunito Sans" w:cs="Nunito Sans" w:eastAsia="Nunito Sans" w:hAnsi="Nunito Sans"/>
                <w:color w:val="102E3B"/>
                <w:sz w:val="19"/>
                <w:szCs w:val="19"/>
              </w:rPr>
              <w:t xml:space="preserve">Añade estos plazos a tu Procedimiento de Notificación de Incidentes y comprueba el plazo de aviso de tu póliza de seguro.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Trabajo seguro</w:t>
      </w:r>
    </w:p>
    <w:p>
      <w:pPr>
        <w:pStyle w:val="Heading2"/>
        <w:keepNext/>
        <w:spacing w:after="120" w:before="280"/>
      </w:pPr>
      <w:r>
        <w:rPr>
          <w:rFonts w:ascii="DM Serif Display" w:cs="DM Serif Display" w:eastAsia="DM Serif Display" w:hAnsi="DM Serif Display"/>
          <w:color w:val="123C48"/>
          <w:sz w:val="28"/>
          <w:szCs w:val="28"/>
        </w:rPr>
        <w:t xml:space="preserve">10. Locales, equipos y trabajo desde casa</w:t>
      </w:r>
    </w:p>
    <w:p>
      <w:pPr>
        <w:spacing w:after="120" w:before="0" w:line="300"/>
      </w:pPr>
      <w:r>
        <w:rPr>
          <w:rFonts w:ascii="Nunito Sans" w:cs="Nunito Sans" w:eastAsia="Nunito Sans" w:hAnsi="Nunito Sans"/>
          <w:color w:val="102E3B"/>
          <w:sz w:val="20"/>
          <w:szCs w:val="20"/>
        </w:rPr>
        <w:t xml:space="preserve">Elegimos locales seguros, limpios, bien iluminados, ventilados y accesibles, con salidas seguras, baños y agua potable. Mantenga despejados los pasillos y limpie los derrames de inmediato. No use cables ni equipos dañados hasta que se reparen. Pida ayuda para mover cargas pesadas. Si compartimos un local, acordamos con el propietario o la entidad anfitriona quién es responsable de la seguridad contra incendios, los primeros auxilios y el mantenimiento.</w:t>
      </w:r>
    </w:p>
    <w:p>
      <w:pPr>
        <w:spacing w:after="120" w:before="0" w:line="300"/>
      </w:pPr>
      <w:r>
        <w:rPr>
          <w:rFonts w:ascii="Nunito Sans" w:cs="Nunito Sans" w:eastAsia="Nunito Sans" w:hAnsi="Nunito Sans"/>
          <w:b/>
          <w:bCs/>
          <w:color w:val="102E3B"/>
          <w:sz w:val="20"/>
          <w:szCs w:val="20"/>
        </w:rPr>
        <w:t xml:space="preserve">Trabajo desde casa.</w:t>
      </w:r>
      <w:r>
        <w:rPr>
          <w:rFonts w:ascii="Nunito Sans" w:cs="Nunito Sans" w:eastAsia="Nunito Sans" w:hAnsi="Nunito Sans"/>
          <w:color w:val="102E3B"/>
          <w:sz w:val="20"/>
          <w:szCs w:val="20"/>
        </w:rPr>
        <w:t xml:space="preserve"> Antes de trabajar desde casa de forma habitual, usted completa con la persona que dirige su trabajo la sección de trabajo desde casa del Anexo A. Cubre un espacio seguro con luz y ventilación adecuadas, enchufes y cables seguros, cómo se mantiene en contacto y la protección de la información confidencial conforme a nuestra Política de TI y Seguridad de la Información. No visitaremos su domicilio sin su consentimiento.</w:t>
      </w:r>
    </w:p>
    <w:p>
      <w:pPr>
        <w:spacing w:after="120" w:before="0" w:line="300"/>
      </w:pPr>
      <w:r>
        <w:rPr>
          <w:rFonts w:ascii="Nunito Sans" w:cs="Nunito Sans" w:eastAsia="Nunito Sans" w:hAnsi="Nunito Sans"/>
          <w:b/>
          <w:bCs/>
          <w:color w:val="102E3B"/>
          <w:sz w:val="20"/>
          <w:szCs w:val="20"/>
        </w:rPr>
        <w:t xml:space="preserve">Pantallas.</w:t>
      </w:r>
      <w:r>
        <w:rPr>
          <w:rFonts w:ascii="Nunito Sans" w:cs="Nunito Sans" w:eastAsia="Nunito Sans" w:hAnsi="Nunito Sans"/>
          <w:color w:val="102E3B"/>
          <w:sz w:val="20"/>
          <w:szCs w:val="20"/>
        </w:rPr>
        <w:t xml:space="preserve"> Si usa una pantalla durante buena parte del día, coloque su parte superior aproximadamente a la altura de los ojos, con los pies apoyados en el suelo y la espalda bien sostenida. Use un teclado y un soporte separados cuando trabaje mucho tiempo con un portátil, y haga una pausa breve cada </w:t>
      </w:r>
      <w:r>
        <w:rPr>
          <w:rFonts w:ascii="Nunito Sans" w:cs="Nunito Sans" w:eastAsia="Nunito Sans" w:hAnsi="Nunito Sans"/>
          <w:color w:val="102E3B"/>
          <w:sz w:val="20"/>
          <w:szCs w:val="20"/>
          <w:highlight w:val="yellow"/>
        </w:rPr>
        <w:t xml:space="preserve">[hora]</w:t>
      </w:r>
      <w:r>
        <w:rPr>
          <w:rFonts w:ascii="Nunito Sans" w:cs="Nunito Sans" w:eastAsia="Nunito Sans" w:hAnsi="Nunito Sans"/>
          <w:color w:val="102E3B"/>
          <w:sz w:val="20"/>
          <w:szCs w:val="20"/>
        </w:rPr>
        <w:t xml:space="preserve">. Proporcionamos </w:t>
      </w:r>
      <w:r>
        <w:rPr>
          <w:rFonts w:ascii="Nunito Sans" w:cs="Nunito Sans" w:eastAsia="Nunito Sans" w:hAnsi="Nunito Sans"/>
          <w:color w:val="102E3B"/>
          <w:sz w:val="20"/>
          <w:szCs w:val="20"/>
          <w:highlight w:val="yellow"/>
        </w:rPr>
        <w:t xml:space="preserve">[equipo básico / una asignación de importe]</w:t>
      </w:r>
      <w:r>
        <w:rPr>
          <w:rFonts w:ascii="Nunito Sans" w:cs="Nunito Sans" w:eastAsia="Nunito Sans" w:hAnsi="Nunito Sans"/>
          <w:color w:val="102E3B"/>
          <w:sz w:val="20"/>
          <w:szCs w:val="20"/>
        </w:rPr>
        <w:t xml:space="preserve"> y pagamos </w:t>
      </w:r>
      <w:r>
        <w:rPr>
          <w:rFonts w:ascii="Nunito Sans" w:cs="Nunito Sans" w:eastAsia="Nunito Sans" w:hAnsi="Nunito Sans"/>
          <w:color w:val="102E3B"/>
          <w:sz w:val="20"/>
          <w:szCs w:val="20"/>
          <w:highlight w:val="yellow"/>
        </w:rPr>
        <w:t xml:space="preserve">[un examen de la vista, a petición, para quienes usan pantallas de forma habitual]</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TRABAJO DESDE CASA Y PANTALLAS</w:t>
            </w:r>
          </w:p>
          <w:p>
            <w:pPr>
              <w:spacing w:after="120" w:before="0" w:line="300"/>
            </w:pPr>
            <w:r>
              <w:rPr>
                <w:rFonts w:ascii="Nunito Sans" w:cs="Nunito Sans" w:eastAsia="Nunito Sans" w:hAnsi="Nunito Sans"/>
                <w:color w:val="102E3B"/>
                <w:sz w:val="19"/>
                <w:szCs w:val="19"/>
              </w:rPr>
              <w:t xml:space="preserve">Decide qué equipo proporcionas y cómo revisas los puestos en casa: para un equipo pequeño suele bastar una lista de autoevaluación. En el Reino Unido, las Health and Safety (Display Screen Equipment) Regulations 1992 exigen evaluar los puestos de trabajo y ofrecer exámenes de la vista a petición a quienes usan pantallas de forma habitual. En Brasil, la NR-17 regula la ergonomía y el código laboral (CLT) tiene normas específicas sobre teletrabajo. Consulta tu legislación local sobre teletrabajo, incluido quién paga el equipo, la conexión a internet y la electricidad, y refléjalo en tu Contrato de Trabajo.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Bienestar, estrés y carga de trabajo</w:t>
      </w:r>
    </w:p>
    <w:p>
      <w:pPr>
        <w:spacing w:after="120" w:before="0" w:line="300"/>
      </w:pPr>
      <w:r>
        <w:rPr>
          <w:rFonts w:ascii="Nunito Sans" w:cs="Nunito Sans" w:eastAsia="Nunito Sans" w:hAnsi="Nunito Sans"/>
          <w:color w:val="102E3B"/>
          <w:sz w:val="20"/>
          <w:szCs w:val="20"/>
        </w:rPr>
        <w:t xml:space="preserve">El estrés, el agotamiento (burnout) y el trauma secundario son riesgos reales en el trabajo con propósito social, sobre todo para quienes escuchan historias difíciles o apoyan a personas en crisis. Nosotros:</w:t>
      </w:r>
    </w:p>
    <w:p>
      <w:pPr>
        <w:pStyle w:val="ListParagraph"/>
        <w:numPr>
          <w:ilvl w:val="0"/>
          <w:numId w:val="3"/>
        </w:numPr>
        <w:spacing w:after="80" w:line="290"/>
      </w:pPr>
      <w:r>
        <w:rPr>
          <w:rFonts w:ascii="Nunito Sans" w:cs="Nunito Sans" w:eastAsia="Nunito Sans" w:hAnsi="Nunito Sans"/>
          <w:color w:val="102E3B"/>
          <w:sz w:val="20"/>
          <w:szCs w:val="20"/>
        </w:rPr>
        <w:t xml:space="preserve">planificamos cargas de trabajo realistas y las revisamos en reuniones individuales periódicas;</w:t>
      </w:r>
    </w:p>
    <w:p>
      <w:pPr>
        <w:pStyle w:val="ListParagraph"/>
        <w:numPr>
          <w:ilvl w:val="0"/>
          <w:numId w:val="3"/>
        </w:numPr>
        <w:spacing w:after="80" w:line="290"/>
      </w:pPr>
      <w:r>
        <w:rPr>
          <w:rFonts w:ascii="Nunito Sans" w:cs="Nunito Sans" w:eastAsia="Nunito Sans" w:hAnsi="Nunito Sans"/>
          <w:color w:val="102E3B"/>
          <w:sz w:val="20"/>
          <w:szCs w:val="20"/>
        </w:rPr>
        <w:t xml:space="preserve">esperamos que las personas tomen descansos y vacaciones, y no esperamos respuestas fuera del horario laboral salvo en emergencias acordadas;</w:t>
      </w:r>
    </w:p>
    <w:p>
      <w:pPr>
        <w:pStyle w:val="ListParagraph"/>
        <w:numPr>
          <w:ilvl w:val="0"/>
          <w:numId w:val="3"/>
        </w:numPr>
        <w:spacing w:after="80" w:line="290"/>
      </w:pPr>
      <w:r>
        <w:rPr>
          <w:rFonts w:ascii="Nunito Sans" w:cs="Nunito Sans" w:eastAsia="Nunito Sans" w:hAnsi="Nunito Sans"/>
          <w:color w:val="102E3B"/>
          <w:sz w:val="20"/>
          <w:szCs w:val="20"/>
        </w:rPr>
        <w:t xml:space="preserve">incluimos el estrés en las evaluaciones de riesgos y ofrecemos una sesión de descarga (debriefing) después de hechos angustiosos;</w:t>
      </w:r>
    </w:p>
    <w:p>
      <w:pPr>
        <w:pStyle w:val="ListParagraph"/>
        <w:numPr>
          <w:ilvl w:val="0"/>
          <w:numId w:val="3"/>
        </w:numPr>
        <w:spacing w:after="80" w:line="290"/>
      </w:pPr>
      <w:r>
        <w:rPr>
          <w:rFonts w:ascii="Nunito Sans" w:cs="Nunito Sans" w:eastAsia="Nunito Sans" w:hAnsi="Nunito Sans"/>
          <w:color w:val="102E3B"/>
          <w:sz w:val="20"/>
          <w:szCs w:val="20"/>
        </w:rPr>
        <w:t xml:space="preserve">damos acceso a </w:t>
      </w:r>
      <w:r>
        <w:rPr>
          <w:rFonts w:ascii="Nunito Sans" w:cs="Nunito Sans" w:eastAsia="Nunito Sans" w:hAnsi="Nunito Sans"/>
          <w:color w:val="102E3B"/>
          <w:sz w:val="20"/>
          <w:szCs w:val="20"/>
          <w:highlight w:val="yellow"/>
        </w:rPr>
        <w:t xml:space="preserve">[apoyo, p. ej. asesoramiento psicológico o un programa de asistencia al personal]</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hacemos ajustes razonables por problemas de salud o discapacidad;</w:t>
      </w:r>
    </w:p>
    <w:p>
      <w:pPr>
        <w:pStyle w:val="ListParagraph"/>
        <w:numPr>
          <w:ilvl w:val="0"/>
          <w:numId w:val="3"/>
        </w:numPr>
        <w:spacing w:after="80" w:line="290"/>
      </w:pPr>
      <w:r>
        <w:rPr>
          <w:rFonts w:ascii="Nunito Sans" w:cs="Nunito Sans" w:eastAsia="Nunito Sans" w:hAnsi="Nunito Sans"/>
          <w:color w:val="102E3B"/>
          <w:sz w:val="20"/>
          <w:szCs w:val="20"/>
        </w:rPr>
        <w:t xml:space="preserve">tratamos el acoso y la violencia también como una cuestión de seguridad, conforme a nuestra Política y Procedimiento contra el Acoso, la Intimidación y el Hostigamiento.</w:t>
      </w:r>
    </w:p>
    <w:p>
      <w:pPr>
        <w:spacing w:after="120" w:before="0" w:line="300"/>
      </w:pPr>
      <w:r>
        <w:rPr>
          <w:rFonts w:ascii="Nunito Sans" w:cs="Nunito Sans" w:eastAsia="Nunito Sans" w:hAnsi="Nunito Sans"/>
          <w:color w:val="102E3B"/>
          <w:sz w:val="20"/>
          <w:szCs w:val="20"/>
        </w:rPr>
        <w:t xml:space="preserve">Si el trabajo está afectando a su salud, hable con la persona que dirige su trabajo o con </w:t>
      </w:r>
      <w:r>
        <w:rPr>
          <w:rFonts w:ascii="Nunito Sans" w:cs="Nunito Sans" w:eastAsia="Nunito Sans" w:hAnsi="Nunito Sans"/>
          <w:color w:val="102E3B"/>
          <w:sz w:val="20"/>
          <w:szCs w:val="20"/>
          <w:highlight w:val="yellow"/>
        </w:rPr>
        <w:t xml:space="preserve">[Nombre, cargo, alguien ajeno a su línea jerárquica]</w:t>
      </w:r>
      <w:r>
        <w:rPr>
          <w:rFonts w:ascii="Nunito Sans" w:cs="Nunito Sans" w:eastAsia="Nunito Sans" w:hAnsi="Nunito Sans"/>
          <w:color w:val="102E3B"/>
          <w:sz w:val="20"/>
          <w:szCs w:val="20"/>
        </w:rPr>
        <w:t xml:space="preserve">. No se tendrá en cuenta en su contra.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BIENESTAR Y RIESGOS PSICOSOCIALES</w:t>
            </w:r>
          </w:p>
          <w:p>
            <w:pPr>
              <w:spacing w:after="120" w:before="0" w:line="300"/>
            </w:pPr>
            <w:r>
              <w:rPr>
                <w:rFonts w:ascii="Nunito Sans" w:cs="Nunito Sans" w:eastAsia="Nunito Sans" w:hAnsi="Nunito Sans"/>
                <w:color w:val="102E3B"/>
                <w:sz w:val="19"/>
                <w:szCs w:val="19"/>
              </w:rPr>
              <w:t xml:space="preserve">Los riesgos psicosociales son riesgos para la salud mental que surgen de cómo se diseña y gestiona el trabajo: la carga de trabajo, el aislamiento, los conflictos, la falta de claridad en los roles y la exposición a situaciones angustiosas. La norma ISO 45003:2021 ofrece orientación internacional para gestionarlos, y el Convenio de la OIT sobre la violencia y el acoso, 2019 (núm. 190) trata la violencia y el acoso como un riesgo laboral. En Brasil, actualizaciones recientes de la NR-1 incorporan los riesgos psicosociales al programa de gestión de riesgos laborales: comprueba los requisitos y las fechas vigentes.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Conducción y vehículos</w:t>
      </w:r>
    </w:p>
    <w:p>
      <w:pPr>
        <w:spacing w:after="120" w:before="0" w:line="300"/>
      </w:pPr>
      <w:r>
        <w:rPr>
          <w:rFonts w:ascii="Nunito Sans" w:cs="Nunito Sans" w:eastAsia="Nunito Sans" w:hAnsi="Nunito Sans"/>
          <w:color w:val="102E3B"/>
          <w:sz w:val="20"/>
          <w:szCs w:val="20"/>
        </w:rPr>
        <w:t xml:space="preserve">Los accidentes de tráfico están entre los riesgos más graves de nuestro trabajo. Conduzca solo con un permiso de conducir válido y nunca bajo los efectos del alcohol, las drogas o medicamentos que afecten a la conducción. Use vehículos en buen estado y asegurados para uso laboral, incluido el suyo propio. Todas las personas usan el cinturón de seguridad, y casco en motocicleta. No use el teléfono mientras conduce salvo con manos libres y en condiciones seguras. Haga una pausa cada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 y no conduzca más de </w:t>
      </w:r>
      <w:r>
        <w:rPr>
          <w:rFonts w:ascii="Nunito Sans" w:cs="Nunito Sans" w:eastAsia="Nunito Sans" w:hAnsi="Nunito Sans"/>
          <w:color w:val="102E3B"/>
          <w:sz w:val="20"/>
          <w:szCs w:val="20"/>
          <w:highlight w:val="yellow"/>
        </w:rPr>
        <w:t xml:space="preserve">[8 horas]</w:t>
      </w:r>
      <w:r>
        <w:rPr>
          <w:rFonts w:ascii="Nunito Sans" w:cs="Nunito Sans" w:eastAsia="Nunito Sans" w:hAnsi="Nunito Sans"/>
          <w:color w:val="102E3B"/>
          <w:sz w:val="20"/>
          <w:szCs w:val="20"/>
        </w:rPr>
        <w:t xml:space="preserve"> al día. Cualquier persona en un vehículo puede pedir a quien conduce que reduzca la velocidad o se detenga. También se aplican las normas de seguridad vial de nuestra Política de Seguridad en Viajes y Deber de Cuidado.</w:t>
      </w:r>
    </w:p>
    <w:p>
      <w:pPr>
        <w:pStyle w:val="Heading2"/>
        <w:keepNext/>
        <w:spacing w:after="120" w:before="280"/>
      </w:pPr>
      <w:r>
        <w:rPr>
          <w:rFonts w:ascii="DM Serif Display" w:cs="DM Serif Display" w:eastAsia="DM Serif Display" w:hAnsi="DM Serif Display"/>
          <w:color w:val="123C48"/>
          <w:sz w:val="28"/>
          <w:szCs w:val="28"/>
        </w:rPr>
        <w:t xml:space="preserve">13. Eventos y actividades comunitarias</w:t>
      </w:r>
    </w:p>
    <w:p>
      <w:pPr>
        <w:spacing w:after="120" w:before="0" w:line="300"/>
      </w:pPr>
      <w:r>
        <w:rPr>
          <w:rFonts w:ascii="Nunito Sans" w:cs="Nunito Sans" w:eastAsia="Nunito Sans" w:hAnsi="Nunito Sans"/>
          <w:color w:val="102E3B"/>
          <w:sz w:val="20"/>
          <w:szCs w:val="20"/>
        </w:rPr>
        <w:t xml:space="preserve">La persona responsable de la actividad completa una evaluación de riesgos al menos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antes de cada evento. La evaluación cubre el lugar (aforo, salidas, accesibilidad, agua, sombra), quién está a cargo, la cobertura de primeros auxilios, la seguridad alimentaria, el clima, el transporte y, cuando participan niños, niñas y adolescentes o personas adultas en situación de riesgo, la salvaguarda. Al comienzo, la persona responsable informa al equipo sobre las salidas, el punto de reunión y las personas encargadas de primeros auxilios. Los eventos públicos pueden necesitar permiso de la autoridad local.</w:t>
      </w:r>
    </w:p>
    <w:p>
      <w:pPr>
        <w:pStyle w:val="Heading2"/>
        <w:keepNext/>
        <w:spacing w:after="120" w:before="280"/>
      </w:pPr>
      <w:r>
        <w:rPr>
          <w:rFonts w:ascii="DM Serif Display" w:cs="DM Serif Display" w:eastAsia="DM Serif Display" w:hAnsi="DM Serif Display"/>
          <w:color w:val="123C48"/>
          <w:sz w:val="28"/>
          <w:szCs w:val="28"/>
        </w:rPr>
        <w:t xml:space="preserve">14. Organizaciones socias, contratistas y visitantes</w:t>
      </w:r>
    </w:p>
    <w:p>
      <w:pPr>
        <w:spacing w:after="120" w:before="0" w:line="300"/>
      </w:pPr>
      <w:r>
        <w:rPr>
          <w:rFonts w:ascii="Nunito Sans" w:cs="Nunito Sans" w:eastAsia="Nunito Sans" w:hAnsi="Nunito Sans"/>
          <w:color w:val="102E3B"/>
          <w:sz w:val="20"/>
          <w:szCs w:val="20"/>
        </w:rPr>
        <w:t xml:space="preserve">En las actividades conjuntas o el trabajo en locales de una organización socia, acordamos de antemano quién es responsable de la seguridad, los primeros auxilios y las emergencias. Comprobamos que los contratistas son competentes y están asegurados. Nuestro Contrato de Prestación de Servicios Independientes les exige seguir esta política, u otra igual de rigurosa, y notificarnos los accidentes. Las personas que nos visitan se registran, reciben información sobre las salidas y los peligros y van acompañadas cuando es necesario.</w:t>
      </w:r>
    </w:p>
    <w:p>
      <w:pPr>
        <w:pStyle w:val="Heading1"/>
        <w:keepNext/>
        <w:spacing w:after="160" w:before="360"/>
      </w:pPr>
      <w:r>
        <w:rPr>
          <w:rFonts w:ascii="DM Serif Display" w:cs="DM Serif Display" w:eastAsia="DM Serif Display" w:hAnsi="DM Serif Display"/>
          <w:color w:val="123C48"/>
          <w:sz w:val="40"/>
          <w:szCs w:val="40"/>
        </w:rPr>
        <w:t xml:space="preserve">Trabajo en solitario</w:t>
      </w:r>
    </w:p>
    <w:p>
      <w:pPr>
        <w:pStyle w:val="Heading2"/>
        <w:keepNext/>
        <w:spacing w:after="120" w:before="280"/>
      </w:pPr>
      <w:r>
        <w:rPr>
          <w:rFonts w:ascii="DM Serif Display" w:cs="DM Serif Display" w:eastAsia="DM Serif Display" w:hAnsi="DM Serif Display"/>
          <w:color w:val="123C48"/>
          <w:sz w:val="28"/>
          <w:szCs w:val="28"/>
        </w:rPr>
        <w:t xml:space="preserve">15. Quién trabaja en solitario</w:t>
      </w:r>
    </w:p>
    <w:p>
      <w:pPr>
        <w:spacing w:after="120" w:before="0" w:line="300"/>
      </w:pPr>
      <w:r>
        <w:rPr>
          <w:rFonts w:ascii="Nunito Sans" w:cs="Nunito Sans" w:eastAsia="Nunito Sans" w:hAnsi="Nunito Sans"/>
          <w:color w:val="102E3B"/>
          <w:sz w:val="20"/>
          <w:szCs w:val="20"/>
        </w:rPr>
        <w:t xml:space="preserve">Usted trabaja en solitario siempre que no tenga cerca a un colega que pueda verle u oírle y ayudarle con rapidez. Esto incluye trabajar sin compañía en la oficina o en casa; las visitas domiciliarias y las reuniones individuales con las personas a las que servimos; las visitas de terreno que se hacen en solitario; conducir en solitario; y cerrar un local después de un evento. Trabajar en solitario no es inseguro en sí mismo, pero es más difícil conseguir ayuda, así que siempre debe haber alguien que sepa dónde está usted.</w:t>
      </w:r>
    </w:p>
    <w:p>
      <w:pPr>
        <w:pStyle w:val="Heading2"/>
        <w:keepNext/>
        <w:spacing w:after="120" w:before="280"/>
      </w:pPr>
      <w:r>
        <w:rPr>
          <w:rFonts w:ascii="DM Serif Display" w:cs="DM Serif Display" w:eastAsia="DM Serif Display" w:hAnsi="DM Serif Display"/>
          <w:color w:val="123C48"/>
          <w:sz w:val="28"/>
          <w:szCs w:val="28"/>
        </w:rPr>
        <w:t xml:space="preserve">16. Antes del trabajo en solitario</w:t>
      </w:r>
    </w:p>
    <w:p>
      <w:pPr>
        <w:spacing w:after="120" w:before="0" w:line="300"/>
      </w:pPr>
      <w:r>
        <w:rPr>
          <w:rFonts w:ascii="Nunito Sans" w:cs="Nunito Sans" w:eastAsia="Nunito Sans" w:hAnsi="Nunito Sans"/>
          <w:color w:val="102E3B"/>
          <w:sz w:val="20"/>
          <w:szCs w:val="20"/>
        </w:rPr>
        <w:t xml:space="preserve">El trabajo habitual en solitario de bajo riesgo, como el trabajo diurno en la oficina o en casa, está cubierto por una evaluación de riesgos general. El resto del trabajo en solitario necesita una evaluación específica breve (Anexo A), acordada con la persona responsable o con quien dirige su trabajo: dónde estará y con quién se reunirá; cualquier riesgo de agresión; la cobertura telefónica; cómo saldrá rápidamente; su experiencia; y si sería conveniente una segunda persona, una llamada telefónica o un lugar más seguro.</w:t>
      </w:r>
    </w:p>
    <w:p>
      <w:pPr>
        <w:spacing w:after="120" w:before="0" w:line="300"/>
      </w:pPr>
      <w:r>
        <w:rPr>
          <w:rFonts w:ascii="Nunito Sans" w:cs="Nunito Sans" w:eastAsia="Nunito Sans" w:hAnsi="Nunito Sans"/>
          <w:b/>
          <w:bCs/>
          <w:color w:val="102E3B"/>
          <w:sz w:val="20"/>
          <w:szCs w:val="20"/>
        </w:rPr>
        <w:t xml:space="preserve">Nunca en solitario.</w:t>
      </w:r>
      <w:r>
        <w:rPr>
          <w:rFonts w:ascii="Nunito Sans" w:cs="Nunito Sans" w:eastAsia="Nunito Sans" w:hAnsi="Nunito Sans"/>
          <w:color w:val="102E3B"/>
          <w:sz w:val="20"/>
          <w:szCs w:val="20"/>
        </w:rPr>
        <w:t xml:space="preserve"> Algunos trabajos no deben hacerse nunca en solitario: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[visitas a personas que no conocemos, o con antecedentes de violencia o agresión]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[trabajos en altura por encima de una altura determinada]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[transporte de efectivo por encima de importe]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[visitas a zonas calificadas de alto riesgo según nuestra Política de Seguridad en Viajes y Deber de Cuidado]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cualquier actividad para la que la evaluación de riesgos indique que se necesitan dos personas.</w:t>
      </w:r>
    </w:p>
    <w:p>
      <w:pPr>
        <w:spacing w:after="120" w:before="0" w:line="300"/>
      </w:pPr>
      <w:r>
        <w:rPr>
          <w:rFonts w:ascii="Nunito Sans" w:cs="Nunito Sans" w:eastAsia="Nunito Sans" w:hAnsi="Nunito Sans"/>
          <w:color w:val="102E3B"/>
          <w:sz w:val="20"/>
          <w:szCs w:val="20"/>
        </w:rPr>
        <w:t xml:space="preserve">Las personas menores de 18 años, y las personas que se incorporan al equipo durante sus primeras </w:t>
      </w:r>
      <w:r>
        <w:rPr>
          <w:rFonts w:ascii="Nunito Sans" w:cs="Nunito Sans" w:eastAsia="Nunito Sans" w:hAnsi="Nunito Sans"/>
          <w:color w:val="102E3B"/>
          <w:sz w:val="20"/>
          <w:szCs w:val="20"/>
          <w:highlight w:val="yellow"/>
        </w:rPr>
        <w:t xml:space="preserve">[4 semanas]</w:t>
      </w:r>
      <w:r>
        <w:rPr>
          <w:rFonts w:ascii="Nunito Sans" w:cs="Nunito Sans" w:eastAsia="Nunito Sans" w:hAnsi="Nunito Sans"/>
          <w:color w:val="102E3B"/>
          <w:sz w:val="20"/>
          <w:szCs w:val="20"/>
        </w:rPr>
        <w:t xml:space="preserve">, no realizan trabajo de terreno en solitario.</w:t>
      </w:r>
    </w:p>
    <w:p>
      <w:pPr>
        <w:pStyle w:val="Heading2"/>
        <w:keepNext/>
        <w:spacing w:after="120" w:before="280"/>
      </w:pPr>
      <w:r>
        <w:rPr>
          <w:rFonts w:ascii="DM Serif Display" w:cs="DM Serif Display" w:eastAsia="DM Serif Display" w:hAnsi="DM Serif Display"/>
          <w:color w:val="123C48"/>
          <w:sz w:val="28"/>
          <w:szCs w:val="28"/>
        </w:rPr>
        <w:t xml:space="preserve">17. Avisos de control, aviso de finalización y personas de referencia</w:t>
      </w:r>
    </w:p>
    <w:p>
      <w:pPr>
        <w:spacing w:after="120" w:before="0" w:line="300"/>
      </w:pPr>
      <w:r>
        <w:rPr>
          <w:rFonts w:ascii="Nunito Sans" w:cs="Nunito Sans" w:eastAsia="Nunito Sans" w:hAnsi="Nunito Sans"/>
          <w:color w:val="102E3B"/>
          <w:sz w:val="20"/>
          <w:szCs w:val="20"/>
        </w:rPr>
        <w:t xml:space="preserve">Toda persona que trabaja en solitario tiene una persona de control. Para el trabajo de terreno o las visitas domiciliarias habituales, se trata de una </w:t>
      </w:r>
      <w:r>
        <w:rPr>
          <w:rFonts w:ascii="Nunito Sans" w:cs="Nunito Sans" w:eastAsia="Nunito Sans" w:hAnsi="Nunito Sans"/>
          <w:b/>
          <w:bCs/>
          <w:color w:val="102E3B"/>
          <w:sz w:val="20"/>
          <w:szCs w:val="20"/>
        </w:rPr>
        <w:t xml:space="preserve">persona de referencia</w:t>
      </w:r>
      <w:r>
        <w:rPr>
          <w:rFonts w:ascii="Nunito Sans" w:cs="Nunito Sans" w:eastAsia="Nunito Sans" w:hAnsi="Nunito Sans"/>
          <w:color w:val="102E3B"/>
          <w:sz w:val="20"/>
          <w:szCs w:val="20"/>
        </w:rPr>
        <w:t xml:space="preserve"> designada: un colega que conoce la agenda del día, permanece localizable todo el tiempo, conoce los pasos de escalamiento y traspasa la función a la persona suplente si no está disponible. En los demás casos, es la persona responsable o la suplente.</w:t>
      </w:r>
    </w:p>
    <w:p>
      <w:pPr>
        <w:spacing w:after="120" w:before="0" w:line="300"/>
      </w:pPr>
      <w:r>
        <w:rPr>
          <w:rFonts w:ascii="Nunito Sans" w:cs="Nunito Sans" w:eastAsia="Nunito Sans" w:hAnsi="Nunito Sans"/>
          <w:color w:val="102E3B"/>
          <w:sz w:val="20"/>
          <w:szCs w:val="20"/>
        </w:rPr>
        <w:t xml:space="preserve">Antes de trabajar en solitario fuera de su lugar de trabajo habitual, registre en el Anexo B o en </w:t>
      </w:r>
      <w:r>
        <w:rPr>
          <w:rFonts w:ascii="Nunito Sans" w:cs="Nunito Sans" w:eastAsia="Nunito Sans" w:hAnsi="Nunito Sans"/>
          <w:color w:val="102E3B"/>
          <w:sz w:val="20"/>
          <w:szCs w:val="20"/>
          <w:highlight w:val="yellow"/>
        </w:rPr>
        <w:t xml:space="preserve">[nuestro calendario compartido / aplicación o grupo de avisos de control]</w:t>
      </w:r>
      <w:r>
        <w:rPr>
          <w:rFonts w:ascii="Nunito Sans" w:cs="Nunito Sans" w:eastAsia="Nunito Sans" w:hAnsi="Nunito Sans"/>
          <w:color w:val="102E3B"/>
          <w:sz w:val="20"/>
          <w:szCs w:val="20"/>
        </w:rPr>
        <w:t xml:space="preserve">: adónde va, con quién se reúne, cómo se desplaza (con los datos del vehículo), la hora prevista de finalización y cómo localizarle.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619"/>
        <w:gridCol w:w="3048"/>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TRABAJO EN SOLITARIO</w:t>
            </w:r>
          </w:p>
        </w:tc>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 DAR EL AVISO DE CONTROL</w:t>
            </w:r>
          </w:p>
        </w:tc>
        <w:tc>
          <w:tcPr>
            <w:tcW w:type="dxa" w:w="3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Oficina o casa, en horario normal</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inicio y al final de la jornada</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Mensaje a </w:t>
            </w:r>
            <w:r>
              <w:rPr>
                <w:rFonts w:ascii="Nunito Sans" w:cs="Nunito Sans" w:eastAsia="Nunito Sans" w:hAnsi="Nunito Sans"/>
                <w:color w:val="102E3B"/>
                <w:sz w:val="18"/>
                <w:szCs w:val="18"/>
                <w:highlight w:val="yellow"/>
              </w:rPr>
              <w:t xml:space="preserve">[grupo del equipo / persona de control]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Oficina fuera del horario laboral</w:t>
            </w:r>
          </w:p>
        </w:tc>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llegar, cada </w:t>
            </w:r>
            <w:r>
              <w:rPr>
                <w:rFonts w:ascii="Nunito Sans" w:cs="Nunito Sans" w:eastAsia="Nunito Sans" w:hAnsi="Nunito Sans"/>
                <w:color w:val="102E3B"/>
                <w:sz w:val="18"/>
                <w:szCs w:val="18"/>
                <w:highlight w:val="yellow"/>
              </w:rPr>
              <w:t xml:space="preserve">[2 horas]</w:t>
            </w:r>
            <w:r>
              <w:rPr>
                <w:rFonts w:ascii="Nunito Sans" w:cs="Nunito Sans" w:eastAsia="Nunito Sans" w:hAnsi="Nunito Sans"/>
                <w:color w:val="102E3B"/>
                <w:sz w:val="18"/>
                <w:szCs w:val="18"/>
              </w:rPr>
              <w:t xml:space="preserve"> y al salir</w:t>
            </w:r>
          </w:p>
        </w:tc>
        <w:tc>
          <w:tcPr>
            <w:tcW w:type="dxa" w:w="3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Mensaje o llamada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 domiciliaria o reunión individual</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entrar y en los </w:t>
            </w:r>
            <w:r>
              <w:rPr>
                <w:rFonts w:ascii="Nunito Sans" w:cs="Nunito Sans" w:eastAsia="Nunito Sans" w:hAnsi="Nunito Sans"/>
                <w:color w:val="102E3B"/>
                <w:sz w:val="18"/>
                <w:szCs w:val="18"/>
                <w:highlight w:val="yellow"/>
              </w:rPr>
              <w:t xml:space="preserve">[15 minutos]</w:t>
            </w:r>
            <w:r>
              <w:rPr>
                <w:rFonts w:ascii="Nunito Sans" w:cs="Nunito Sans" w:eastAsia="Nunito Sans" w:hAnsi="Nunito Sans"/>
                <w:color w:val="102E3B"/>
                <w:sz w:val="18"/>
                <w:szCs w:val="18"/>
              </w:rPr>
              <w:t xml:space="preserve"> siguientes a la hora prevista de finalización</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o mensaje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 de terreno o conducción en solitario</w:t>
            </w:r>
          </w:p>
        </w:tc>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salir, al llegar, cada </w:t>
            </w:r>
            <w:r>
              <w:rPr>
                <w:rFonts w:ascii="Nunito Sans" w:cs="Nunito Sans" w:eastAsia="Nunito Sans" w:hAnsi="Nunito Sans"/>
                <w:color w:val="102E3B"/>
                <w:sz w:val="18"/>
                <w:szCs w:val="18"/>
                <w:highlight w:val="yellow"/>
              </w:rPr>
              <w:t xml:space="preserve">[2 horas]</w:t>
            </w:r>
            <w:r>
              <w:rPr>
                <w:rFonts w:ascii="Nunito Sans" w:cs="Nunito Sans" w:eastAsia="Nunito Sans" w:hAnsi="Nunito Sans"/>
                <w:color w:val="102E3B"/>
                <w:sz w:val="18"/>
                <w:szCs w:val="18"/>
              </w:rPr>
              <w:t xml:space="preserve"> y al llegar a casa o al alojamiento</w:t>
            </w:r>
          </w:p>
        </w:tc>
        <w:tc>
          <w:tcPr>
            <w:tcW w:type="dxa" w:w="3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mensaje o aplicación de localización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Finalización tardía o viaje nocturno</w:t>
            </w:r>
          </w:p>
        </w:tc>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salir y al llegar a casa</w:t>
            </w:r>
          </w:p>
        </w:tc>
        <w:tc>
          <w:tcPr>
            <w:tcW w:type="dxa" w:w="3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o mensaje; la persona de control espera el aviso</w:t>
            </w:r>
          </w:p>
        </w:tc>
      </w:tr>
    </w:tbl>
    <w:p>
      <w:pPr>
        <w:spacing w:after="120"/>
      </w:pPr>
    </w:p>
    <w:p>
      <w:pPr>
        <w:spacing w:after="120" w:before="0" w:line="300"/>
      </w:pPr>
      <w:r>
        <w:rPr>
          <w:rFonts w:ascii="Nunito Sans" w:cs="Nunito Sans" w:eastAsia="Nunito Sans" w:hAnsi="Nunito Sans"/>
          <w:color w:val="102E3B"/>
          <w:sz w:val="20"/>
          <w:szCs w:val="20"/>
        </w:rPr>
        <w:t xml:space="preserve">Si sus planes cambian, avise a su persona de control antes de desplazarse. Dé siempre el aviso de finalización al terminar: un aviso de finalización olvidado pone en marcha los pasos de escalamiento.</w:t>
      </w:r>
    </w:p>
    <w:p>
      <w:pPr>
        <w:spacing w:after="120" w:before="0" w:line="300"/>
      </w:pPr>
      <w:r>
        <w:rPr>
          <w:rFonts w:ascii="Nunito Sans" w:cs="Nunito Sans" w:eastAsia="Nunito Sans" w:hAnsi="Nunito Sans"/>
          <w:b/>
          <w:bCs/>
          <w:color w:val="102E3B"/>
          <w:sz w:val="20"/>
          <w:szCs w:val="20"/>
        </w:rPr>
        <w:t xml:space="preserve">Palabra clave.</w:t>
      </w:r>
      <w:r>
        <w:rPr>
          <w:rFonts w:ascii="Nunito Sans" w:cs="Nunito Sans" w:eastAsia="Nunito Sans" w:hAnsi="Nunito Sans"/>
          <w:color w:val="102E3B"/>
          <w:sz w:val="20"/>
          <w:szCs w:val="20"/>
        </w:rPr>
        <w:t xml:space="preserve"> Acuerde una frase clave, como "</w:t>
      </w:r>
      <w:r>
        <w:rPr>
          <w:rFonts w:ascii="Nunito Sans" w:cs="Nunito Sans" w:eastAsia="Nunito Sans" w:hAnsi="Nunito Sans"/>
          <w:color w:val="102E3B"/>
          <w:sz w:val="20"/>
          <w:szCs w:val="20"/>
          <w:highlight w:val="yellow"/>
        </w:rPr>
        <w:t xml:space="preserve">[¿Me puedes mandar la carpeta azul?]</w:t>
      </w:r>
      <w:r>
        <w:rPr>
          <w:rFonts w:ascii="Nunito Sans" w:cs="Nunito Sans" w:eastAsia="Nunito Sans" w:hAnsi="Nunito Sans"/>
          <w:color w:val="102E3B"/>
          <w:sz w:val="20"/>
          <w:szCs w:val="20"/>
        </w:rPr>
        <w:t xml:space="preserve">", que pueda usar en una llamada aparentemente normal para indicar que está en peligro. Cuando su persona de control la oiga, llamará a la policía y pasará directamente a la etapa 4 que se indica más abajo. Manténgala en secreto.</w:t>
      </w:r>
    </w:p>
    <w:p>
      <w:pPr>
        <w:pStyle w:val="Heading2"/>
        <w:keepNext/>
        <w:spacing w:after="120" w:before="280"/>
      </w:pPr>
      <w:r>
        <w:rPr>
          <w:rFonts w:ascii="DM Serif Display" w:cs="DM Serif Display" w:eastAsia="DM Serif Display" w:hAnsi="DM Serif Display"/>
          <w:color w:val="123C48"/>
          <w:sz w:val="28"/>
          <w:szCs w:val="28"/>
        </w:rPr>
        <w:t xml:space="preserve">18. Si alguien no da el aviso de control</w:t>
      </w:r>
    </w:p>
    <w:p>
      <w:pPr>
        <w:spacing w:after="120" w:before="0" w:line="300"/>
      </w:pPr>
      <w:r>
        <w:rPr>
          <w:rFonts w:ascii="Nunito Sans" w:cs="Nunito Sans" w:eastAsia="Nunito Sans" w:hAnsi="Nunito Sans"/>
          <w:color w:val="102E3B"/>
          <w:sz w:val="20"/>
          <w:szCs w:val="20"/>
        </w:rPr>
        <w:t xml:space="preserve">La persona de control sigue estos pasos. No espere más con la esperanza de que la persona simplemente lo haya olvidado.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
        <w:gridCol w:w="1714"/>
        <w:gridCol w:w="4762"/>
        <w:gridCol w:w="2096"/>
      </w:tblGrid>
      <w:tr>
        <w:trPr>
          <w:cantSplit/>
          <w:tblHeader/>
        </w:trPr>
        <w:tc>
          <w:tcPr>
            <w:tcW w:type="dxa" w:w="95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ETAPA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TIEMPO DESDE EL AVISO NO RECIBIDO</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 minutos]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Llamar y enviar un mensaje a la persona que trabaja en solitario. Volver a intentarlo a los </w:t>
            </w:r>
            <w:r>
              <w:rPr>
                <w:rFonts w:ascii="Nunito Sans" w:cs="Nunito Sans" w:eastAsia="Nunito Sans" w:hAnsi="Nunito Sans"/>
                <w:color w:val="102E3B"/>
                <w:sz w:val="18"/>
                <w:szCs w:val="18"/>
                <w:highlight w:val="yellow"/>
              </w:rPr>
              <w:t xml:space="preserve">[5 minutos]</w:t>
            </w:r>
            <w:r>
              <w:rPr>
                <w:rFonts w:ascii="Nunito Sans" w:cs="Nunito Sans" w:eastAsia="Nunito Sans" w:hAnsi="Nunito Sans"/>
                <w:color w:val="102E3B"/>
                <w:sz w:val="18"/>
                <w:szCs w:val="18"/>
              </w:rPr>
              <w:t xml:space="preserv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control</w:t>
            </w:r>
          </w:p>
        </w:tc>
      </w:tr>
      <w:tr>
        <w:trPr>
          <w:cantSplit/>
          <w:tblHeader w:val="off"/>
        </w:trPr>
        <w:tc>
          <w:tcPr>
            <w:tcW w:type="dxa" w:w="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minutos]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Llamar al lugar que visitaba, a su anfitrión u organización socia y a cualquier otro número del registro.</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control</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[45 minutos]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Alertar a la persona responsable de salud y seguridad o a la suplente. Decidir si dos colegas pueden ir con seguridad a la última ubicación conocida.</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control y, después, persona responsable</w:t>
            </w:r>
          </w:p>
        </w:tc>
      </w:tr>
      <w:tr>
        <w:trPr>
          <w:cantSplit/>
          <w:tblHeader w:val="off"/>
        </w:trPr>
        <w:tc>
          <w:tcPr>
            <w:tcW w:type="dxa" w:w="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hora]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la persona sigue sin aparecer, llamar a la policía 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con todos los datos del registro.</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o suplente</w:t>
            </w:r>
          </w:p>
        </w:tc>
      </w:tr>
      <w:tr>
        <w:trPr>
          <w:cantSplit/>
          <w:tblHeader w:val="off"/>
        </w:trPr>
        <w:tc>
          <w:tcPr>
            <w:tcW w:type="dxa" w:w="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Después de llamar a la policía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w:t>
            </w: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Contactar con el contacto de emergencia de la persona, siguiendo las indicaciones de la policía. Registrar cada acción y su hora.</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w:t>
            </w:r>
          </w:p>
        </w:tc>
      </w:tr>
    </w:tbl>
    <w:p>
      <w:pPr>
        <w:spacing w:after="120"/>
      </w:pPr>
    </w:p>
    <w:p>
      <w:pPr>
        <w:spacing w:after="120" w:before="0" w:line="300"/>
      </w:pPr>
      <w:r>
        <w:rPr>
          <w:rFonts w:ascii="Nunito Sans" w:cs="Nunito Sans" w:eastAsia="Nunito Sans" w:hAnsi="Nunito Sans"/>
          <w:color w:val="102E3B"/>
          <w:sz w:val="20"/>
          <w:szCs w:val="20"/>
        </w:rPr>
        <w:t xml:space="preserve">En las visitas domiciliarias con un riesgo conocido o las visitas de terreno de alto riesgo, acorte los tiempos: etapa 3 a los </w:t>
      </w:r>
      <w:r>
        <w:rPr>
          <w:rFonts w:ascii="Nunito Sans" w:cs="Nunito Sans" w:eastAsia="Nunito Sans" w:hAnsi="Nunito Sans"/>
          <w:color w:val="102E3B"/>
          <w:sz w:val="20"/>
          <w:szCs w:val="20"/>
          <w:highlight w:val="yellow"/>
        </w:rPr>
        <w:t xml:space="preserve">[15 minutos]</w:t>
      </w:r>
      <w:r>
        <w:rPr>
          <w:rFonts w:ascii="Nunito Sans" w:cs="Nunito Sans" w:eastAsia="Nunito Sans" w:hAnsi="Nunito Sans"/>
          <w:color w:val="102E3B"/>
          <w:sz w:val="20"/>
          <w:szCs w:val="20"/>
        </w:rPr>
        <w:t xml:space="preserve"> y etapa 4 a los </w:t>
      </w:r>
      <w:r>
        <w:rPr>
          <w:rFonts w:ascii="Nunito Sans" w:cs="Nunito Sans" w:eastAsia="Nunito Sans" w:hAnsi="Nunito Sans"/>
          <w:color w:val="102E3B"/>
          <w:sz w:val="20"/>
          <w:szCs w:val="20"/>
          <w:highlight w:val="yellow"/>
        </w:rPr>
        <w:t xml:space="preserve">[30 minutos]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Cuando se encuentra a la persona sana y salva, la persona de control informa a todas las personas alertadas, y la persona responsable lo registra en el Anexo C. Olvidar un aviso de control por error no es una cuestión disciplinaria. Olvidarlo repetidamente puede serlo.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HORARIOS DE AVISO Y ESCALAMIENTO</w:t>
            </w:r>
          </w:p>
          <w:p>
            <w:pPr>
              <w:spacing w:after="120" w:before="0" w:line="300"/>
            </w:pPr>
            <w:r>
              <w:rPr>
                <w:rFonts w:ascii="Nunito Sans" w:cs="Nunito Sans" w:eastAsia="Nunito Sans" w:hAnsi="Nunito Sans"/>
                <w:color w:val="102E3B"/>
                <w:sz w:val="19"/>
                <w:szCs w:val="19"/>
              </w:rPr>
              <w:t xml:space="preserve">Fija tiempos adecuados a tu trabajo: 30 minutos pueden bastar para una oficina en una zona segura, mientras que 15 minutos es lo habitual en visitas domiciliarias en las que puede haber agresiones. Donde la cobertura es mala, acuerda puntos fijos de aviso con señal. Una persona de referencia que está en una reunión o dormida no es una persona de control. Comprueba cómo responde la policía en tu zona. Si tarda en llegar o no es seguro recurrir a ella, nombra una alternativa, como una organización socia, un líder comunitario o una empresa de seguridad. Pon a prueba los pasos con un simulacro una vez al año.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19. Visitas domiciliarias y trabajo de terreno</w:t>
      </w:r>
    </w:p>
    <w:p>
      <w:pPr>
        <w:pStyle w:val="ListParagraph"/>
        <w:numPr>
          <w:ilvl w:val="0"/>
          <w:numId w:val="3"/>
        </w:numPr>
        <w:spacing w:after="80" w:line="290"/>
      </w:pPr>
      <w:r>
        <w:rPr>
          <w:rFonts w:ascii="Nunito Sans" w:cs="Nunito Sans" w:eastAsia="Nunito Sans" w:hAnsi="Nunito Sans"/>
          <w:color w:val="102E3B"/>
          <w:sz w:val="20"/>
          <w:szCs w:val="20"/>
        </w:rPr>
        <w:t xml:space="preserve">Concierte las visitas con antelación y revise cualquier información sobre riesgos que tengamos sobre la dirección.</w:t>
      </w:r>
    </w:p>
    <w:p>
      <w:pPr>
        <w:pStyle w:val="ListParagraph"/>
        <w:numPr>
          <w:ilvl w:val="0"/>
          <w:numId w:val="3"/>
        </w:numPr>
        <w:spacing w:after="80" w:line="290"/>
      </w:pPr>
      <w:r>
        <w:rPr>
          <w:rFonts w:ascii="Nunito Sans" w:cs="Nunito Sans" w:eastAsia="Nunito Sans" w:hAnsi="Nunito Sans"/>
          <w:color w:val="102E3B"/>
          <w:sz w:val="20"/>
          <w:szCs w:val="20"/>
        </w:rPr>
        <w:t xml:space="preserve">Al llegar, valore la situación. Si siente incomodidad, no entre, o márchese con educación. Confíe en su intuición.</w:t>
      </w:r>
    </w:p>
    <w:p>
      <w:pPr>
        <w:pStyle w:val="ListParagraph"/>
        <w:numPr>
          <w:ilvl w:val="0"/>
          <w:numId w:val="3"/>
        </w:numPr>
        <w:spacing w:after="80" w:line="290"/>
      </w:pPr>
      <w:r>
        <w:rPr>
          <w:rFonts w:ascii="Nunito Sans" w:cs="Nunito Sans" w:eastAsia="Nunito Sans" w:hAnsi="Nunito Sans"/>
          <w:color w:val="102E3B"/>
          <w:sz w:val="20"/>
          <w:szCs w:val="20"/>
        </w:rPr>
        <w:t xml:space="preserve">Siéntese cerca de la salida, tenga a mano el teléfono y las llaves, y no acepte alcohol.</w:t>
      </w:r>
    </w:p>
    <w:p>
      <w:pPr>
        <w:pStyle w:val="ListParagraph"/>
        <w:numPr>
          <w:ilvl w:val="0"/>
          <w:numId w:val="3"/>
        </w:numPr>
        <w:spacing w:after="80" w:line="290"/>
      </w:pPr>
      <w:r>
        <w:rPr>
          <w:rFonts w:ascii="Nunito Sans" w:cs="Nunito Sans" w:eastAsia="Nunito Sans" w:hAnsi="Nunito Sans"/>
          <w:color w:val="102E3B"/>
          <w:sz w:val="20"/>
          <w:szCs w:val="20"/>
        </w:rPr>
        <w:t xml:space="preserve">Si alguien se vuelve agresivo, mantenga la calma, no discuta y márchese. Su seguridad importa más que terminar la visita.</w:t>
      </w:r>
    </w:p>
    <w:p>
      <w:pPr>
        <w:pStyle w:val="ListParagraph"/>
        <w:numPr>
          <w:ilvl w:val="0"/>
          <w:numId w:val="3"/>
        </w:numPr>
        <w:spacing w:after="80" w:line="290"/>
      </w:pPr>
      <w:r>
        <w:rPr>
          <w:rFonts w:ascii="Nunito Sans" w:cs="Nunito Sans" w:eastAsia="Nunito Sans" w:hAnsi="Nunito Sans"/>
          <w:color w:val="102E3B"/>
          <w:sz w:val="20"/>
          <w:szCs w:val="20"/>
        </w:rPr>
        <w:t xml:space="preserve">Estacione de forma que pueda irse con facilidad, sin nada valioso ni confidencial a la vista.</w:t>
      </w:r>
    </w:p>
    <w:p>
      <w:pPr>
        <w:spacing w:after="120" w:before="0" w:line="300"/>
      </w:pPr>
      <w:r>
        <w:rPr>
          <w:rFonts w:ascii="Nunito Sans" w:cs="Nunito Sans" w:eastAsia="Nunito Sans" w:hAnsi="Nunito Sans"/>
          <w:color w:val="102E3B"/>
          <w:sz w:val="20"/>
          <w:szCs w:val="20"/>
        </w:rPr>
        <w:t xml:space="preserve">Si se sintió en peligro, informe a la persona responsable el mismo día y complete el Anexo C. Las próximas visitas a ese lugar pueden requerir dos personas.</w:t>
      </w:r>
    </w:p>
    <w:p>
      <w:pPr>
        <w:pStyle w:val="Heading2"/>
        <w:keepNext/>
        <w:spacing w:after="120" w:before="280"/>
      </w:pPr>
      <w:r>
        <w:rPr>
          <w:rFonts w:ascii="DM Serif Display" w:cs="DM Serif Display" w:eastAsia="DM Serif Display" w:hAnsi="DM Serif Display"/>
          <w:color w:val="123C48"/>
          <w:sz w:val="28"/>
          <w:szCs w:val="28"/>
        </w:rPr>
        <w:t xml:space="preserve">20. Desplazamientos nocturnos</w:t>
      </w:r>
    </w:p>
    <w:p>
      <w:pPr>
        <w:spacing w:after="120" w:before="0" w:line="300"/>
      </w:pPr>
      <w:r>
        <w:rPr>
          <w:rFonts w:ascii="Nunito Sans" w:cs="Nunito Sans" w:eastAsia="Nunito Sans" w:hAnsi="Nunito Sans"/>
          <w:color w:val="102E3B"/>
          <w:sz w:val="20"/>
          <w:szCs w:val="20"/>
        </w:rPr>
        <w:t xml:space="preserve">Planifique el trabajo para poder volver a casa con luz de día, o viaje con otra persona. Si tiene que desplazarse sin compañía de noche, use </w:t>
      </w:r>
      <w:r>
        <w:rPr>
          <w:rFonts w:ascii="Nunito Sans" w:cs="Nunito Sans" w:eastAsia="Nunito Sans" w:hAnsi="Nunito Sans"/>
          <w:color w:val="102E3B"/>
          <w:sz w:val="20"/>
          <w:szCs w:val="20"/>
          <w:highlight w:val="yellow"/>
        </w:rPr>
        <w:t xml:space="preserve">[un taxi o servicio de transporte registrado / un conductor aprobado]</w:t>
      </w:r>
      <w:r>
        <w:rPr>
          <w:rFonts w:ascii="Nunito Sans" w:cs="Nunito Sans" w:eastAsia="Nunito Sans" w:hAnsi="Nunito Sans"/>
          <w:color w:val="102E3B"/>
          <w:sz w:val="20"/>
          <w:szCs w:val="20"/>
        </w:rPr>
        <w:t xml:space="preserve">, comparta los datos del vehículo con su persona de control y evite caminar por zonas aisladas. Pagamos el transporte seguro conforme a nuestra Política de Gastos y Viáticos. Dé el aviso de control al salir y al llegar a casa: su persona de control espera su mensaje e inicia el escalamiento si no llega.</w:t>
      </w:r>
    </w:p>
    <w:p>
      <w:pPr>
        <w:pStyle w:val="Heading2"/>
        <w:keepNext/>
        <w:spacing w:after="120" w:before="280"/>
      </w:pPr>
      <w:r>
        <w:rPr>
          <w:rFonts w:ascii="DM Serif Display" w:cs="DM Serif Display" w:eastAsia="DM Serif Display" w:hAnsi="DM Serif Display"/>
          <w:color w:val="123C48"/>
          <w:sz w:val="28"/>
          <w:szCs w:val="28"/>
        </w:rPr>
        <w:t xml:space="preserve">21. Dispositivos y aplicaciones de seguridad personal</w:t>
      </w:r>
    </w:p>
    <w:p>
      <w:pPr>
        <w:spacing w:after="120" w:before="0" w:line="300"/>
      </w:pPr>
      <w:r>
        <w:rPr>
          <w:rFonts w:ascii="Nunito Sans" w:cs="Nunito Sans" w:eastAsia="Nunito Sans" w:hAnsi="Nunito Sans"/>
          <w:color w:val="102E3B"/>
          <w:sz w:val="20"/>
          <w:szCs w:val="20"/>
        </w:rPr>
        <w:t xml:space="preserve">Cuando la evaluación de riesgos muestra que es necesario, proporcionamos una alarma personal, una aplicación para compartir la ubicación o un dispositivo con botón de emergencia. Estos medios apoyan, pero nunca sustituyen, los avisos de control y el buen criterio. La ubicación compartida solo está activa durante la visita o el horario de trabajo, solo la ven la persona de control y la persona responsable, y se elimina a los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salvo que se necesite para un incidente.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DISPOSITIVOS DE SEGURIDAD PERSONAL Y DATOS</w:t>
            </w:r>
          </w:p>
          <w:p>
            <w:pPr>
              <w:spacing w:after="120" w:before="0" w:line="300"/>
            </w:pPr>
            <w:r>
              <w:rPr>
                <w:rFonts w:ascii="Nunito Sans" w:cs="Nunito Sans" w:eastAsia="Nunito Sans" w:hAnsi="Nunito Sans"/>
                <w:color w:val="102E3B"/>
                <w:sz w:val="19"/>
                <w:szCs w:val="19"/>
              </w:rPr>
              <w:t xml:space="preserve">Para la mayoría de los equipos pequeños basta con un teléfono cargado y una rutina clara de avisos de control. Si usas una aplicación o un dispositivo, comprueba que funciona donde trabajas y quién recibe sus alertas. Los datos de ubicación son datos personales: informa a las personas de qué se recoge y por qué, y recógelo en tu Política de Protección de Datos. Algunas leyes de protección de datos exigen una Evaluación de Impacto en la Protección de Datos antes de controlar la ubicación de las personas trabajadoras. Nunca uses el seguimiento para controlar el rendimiento.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22. Formación</w:t>
      </w:r>
    </w:p>
    <w:p>
      <w:pPr>
        <w:spacing w:after="120" w:before="0" w:line="300"/>
      </w:pPr>
      <w:r>
        <w:rPr>
          <w:rFonts w:ascii="Nunito Sans" w:cs="Nunito Sans" w:eastAsia="Nunito Sans" w:hAnsi="Nunito Sans"/>
          <w:color w:val="102E3B"/>
          <w:sz w:val="20"/>
          <w:szCs w:val="20"/>
        </w:rPr>
        <w:t xml:space="preserve">Todas las personas reciben una inducción en salud y seguridad durante </w:t>
      </w:r>
      <w:r>
        <w:rPr>
          <w:rFonts w:ascii="Nunito Sans" w:cs="Nunito Sans" w:eastAsia="Nunito Sans" w:hAnsi="Nunito Sans"/>
          <w:color w:val="102E3B"/>
          <w:sz w:val="20"/>
          <w:szCs w:val="20"/>
          <w:highlight w:val="yellow"/>
        </w:rPr>
        <w:t xml:space="preserve">[su primera semana]</w:t>
      </w:r>
      <w:r>
        <w:rPr>
          <w:rFonts w:ascii="Nunito Sans" w:cs="Nunito Sans" w:eastAsia="Nunito Sans" w:hAnsi="Nunito Sans"/>
          <w:color w:val="102E3B"/>
          <w:sz w:val="20"/>
          <w:szCs w:val="20"/>
        </w:rPr>
        <w:t xml:space="preserve">. Quienes realizan trabajo de terreno en solitario o visitas domiciliarias reciben formación en </w:t>
      </w:r>
      <w:r>
        <w:rPr>
          <w:rFonts w:ascii="Nunito Sans" w:cs="Nunito Sans" w:eastAsia="Nunito Sans" w:hAnsi="Nunito Sans"/>
          <w:color w:val="102E3B"/>
          <w:sz w:val="20"/>
          <w:szCs w:val="20"/>
          <w:highlight w:val="yellow"/>
        </w:rPr>
        <w:t xml:space="preserve">[seguridad personal y desescalada]</w:t>
      </w:r>
      <w:r>
        <w:rPr>
          <w:rFonts w:ascii="Nunito Sans" w:cs="Nunito Sans" w:eastAsia="Nunito Sans" w:hAnsi="Nunito Sans"/>
          <w:color w:val="102E3B"/>
          <w:sz w:val="20"/>
          <w:szCs w:val="20"/>
        </w:rPr>
        <w:t xml:space="preserve"> antes de empezar, con un curso de actualización cada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y revisa esta política cada año. Se asegura de que contamos con los recursos y seguros necesarios. Recibe un resumen de los incidentes al menos </w:t>
            </w:r>
            <w:r>
              <w:rPr>
                <w:rFonts w:ascii="Nunito Sans" w:cs="Nunito Sans" w:eastAsia="Nunito Sans" w:hAnsi="Nunito Sans"/>
                <w:color w:val="102E3B"/>
                <w:sz w:val="18"/>
                <w:szCs w:val="18"/>
                <w:highlight w:val="yellow"/>
              </w:rPr>
              <w:t xml:space="preserve">[una vez al año]</w:t>
            </w:r>
            <w:r>
              <w:rPr>
                <w:rFonts w:ascii="Nunito Sans" w:cs="Nunito Sans" w:eastAsia="Nunito Sans" w:hAnsi="Nunito Sans"/>
                <w:color w:val="102E3B"/>
                <w:sz w:val="18"/>
                <w:szCs w:val="18"/>
              </w:rPr>
              <w:t xml:space="preserv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Dirección o persona fundadora</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 la responsabilidad general en el día a día.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responsable de salud y seguridad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Mantiene al día las evaluaciones de riesgos y los medios de emergencia. Da seguimiento a las notificaciones. Gestiona los avisos de control y la inducción.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suplente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Sustituye a la persona responsable y recibe los avisos de control cuando es la propia persona responsable quien trabaja en solitario.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Personas que dirigen equipos y responsables de actividades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Evalúan los riesgos de su trabajo y de sus eventos. Informan a sus equipos. Vigilan la carga de trabajo y el bienestar.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Personas de control y personas de referencia</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Permanecen localizables, registran los avisos de control y siguen los pasos de escalamiento sin demora.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Todas las 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Siguen esta política, dan los avisos de control y de finalización, notifican accidentes, cuasi accidentes y peligros, y cuidan de sus colegas.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las evaluaciones de riesgos durante </w:t>
      </w:r>
      <w:r>
        <w:rPr>
          <w:rFonts w:ascii="Nunito Sans" w:cs="Nunito Sans" w:eastAsia="Nunito Sans" w:hAnsi="Nunito Sans"/>
          <w:color w:val="102E3B"/>
          <w:sz w:val="20"/>
          <w:szCs w:val="20"/>
          <w:highlight w:val="yellow"/>
        </w:rPr>
        <w:t xml:space="preserve">[3 años]</w:t>
      </w:r>
      <w:r>
        <w:rPr>
          <w:rFonts w:ascii="Nunito Sans" w:cs="Nunito Sans" w:eastAsia="Nunito Sans" w:hAnsi="Nunito Sans"/>
          <w:color w:val="102E3B"/>
          <w:sz w:val="20"/>
          <w:szCs w:val="20"/>
        </w:rPr>
        <w:t xml:space="preserve"> después de ser sustituidas; los registros de trabajo en solitario durante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salvo que estén vinculados a un incidente; y los informes de accidentes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o más si es posible una reclamación o si la persona lesionada era menor de 18 años, como establece nuestro Calendario de Conservación de Registros. Estos registros contienen datos personales, a veces sobre la salud. Los guardamos de forma segura en </w:t>
      </w:r>
      <w:r>
        <w:rPr>
          <w:rFonts w:ascii="Nunito Sans" w:cs="Nunito Sans" w:eastAsia="Nunito Sans" w:hAnsi="Nunito Sans"/>
          <w:color w:val="102E3B"/>
          <w:sz w:val="20"/>
          <w:szCs w:val="20"/>
          <w:highlight w:val="yellow"/>
        </w:rPr>
        <w:t xml:space="preserve">[lugar o sistema]</w:t>
      </w:r>
      <w:r>
        <w:rPr>
          <w:rFonts w:ascii="Nunito Sans" w:cs="Nunito Sans" w:eastAsia="Nunito Sans" w:hAnsi="Nunito Sans"/>
          <w:color w:val="102E3B"/>
          <w:sz w:val="20"/>
          <w:szCs w:val="20"/>
        </w:rPr>
        <w:t xml:space="preserve">, solo los compartimos cuando es necesario para proteger a alguien o cumplir un deber legal, y los eliminamos a tiempo, conforme 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Si alguien ignora las instrucciones de seguridad, se salta los controles del trabajo en solitario o no notifica un accidente, la persona responsable lo habla con esa persona y con quien dirige su trabajo. Los incumplimientos graves o reiterados que pongan en riesgo a otras personas pueden tratarse conforme a nuestro Procedimiento Disciplinario y de Reclamaciones, o pueden poner fin a un rol de voluntariado o a un contrato. También incumple esta política quien dirige un equipo y presiona a alguien para que realice un trabajo inseguro o lo sanciona por plantear una preocupación de seguridad. Las preocupaciones pueden plantearse a través de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revisa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todos los informes de accidentes, cuasi accidentes y trabajo en solitario para detectar patrones. Revisamos esta política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cualquier accidente o cuasi accidente grave, y cuando cambian nuestros locales, nuestras actividades o la ley.</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 Acuerdo de Voluntariado y Contrato de Prestación de Servicios Independientes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[Datos de la póliza de seguro y de asistencia]</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p>
      <w:pPr>
        <w:spacing w:after="120" w:before="0" w:line="300"/>
      </w:pPr>
      <w:r>
        <w:rPr>
          <w:rFonts w:ascii="Nunito Sans" w:cs="Nunito Sans" w:eastAsia="Nunito Sans" w:hAnsi="Nunito Sans"/>
          <w:color w:val="102E3B"/>
          <w:sz w:val="20"/>
          <w:szCs w:val="20"/>
        </w:rPr>
        <w:t xml:space="preserve">Todas las personas confirman esta política al incorporarse y cada vez que cambia de forma significativa.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Salud, Seguridad y Trabajo en Solitario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La cumpliré, daré los avisos de control y de finalización cuando trabaje en solitario y notificaré los accidentes, cuasi accidentes y peligros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Entiendo que puedo detener un trabajo que razonablemente considere inseguro.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Formulario de evaluación de riesgos</w:t>
      </w:r>
    </w:p>
    <w:p>
      <w:pPr>
        <w:spacing w:after="120" w:before="0" w:line="300"/>
      </w:pPr>
      <w:r>
        <w:rPr>
          <w:rFonts w:ascii="Nunito Sans" w:cs="Nunito Sans" w:eastAsia="Nunito Sans" w:hAnsi="Nunito Sans"/>
          <w:color w:val="102E3B"/>
          <w:sz w:val="20"/>
          <w:szCs w:val="20"/>
        </w:rPr>
        <w:t xml:space="preserve">Use un formulario para cada lugar, actividad, evento o tarea de trabajo en solitario.</w:t>
      </w:r>
    </w:p>
    <w:p>
      <w:pPr>
        <w:keepNext/>
        <w:spacing w:after="80" w:before="120"/>
      </w:pPr>
      <w:r>
        <w:rPr>
          <w:rFonts w:ascii="Nunito Sans" w:cs="Nunito Sans" w:eastAsia="Nunito Sans" w:hAnsi="Nunito Sans"/>
          <w:b/>
          <w:bCs/>
          <w:color w:val="16746E"/>
          <w:spacing w:val="30"/>
          <w:sz w:val="15"/>
          <w:szCs w:val="15"/>
        </w:rPr>
        <w:t xml:space="preserve">PARTE 1: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se evalúa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[Oficina / trabajo desde casa / actividad / evento / visita en solitario]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Lugar y fecha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Evaluado por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y cargos, incluida alguna persona que realiza el trabajo]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que podrían verse afectadas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[Personal, personas voluntarias, participantes, visitantes, público]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¿Implica trabajo en solitario?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 En caso afirmativo, complete la parte 3]</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próxima revisión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PARTE 2: PELIGROS, RIESGOS Y MEDIDAS DE CONTROL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095"/>
        <w:gridCol w:w="1142"/>
        <w:gridCol w:w="3238"/>
        <w:gridCol w:w="1145"/>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PELIGRO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PODRÍA SUFRIR DAÑO Y CÓMO</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 ANTES</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MEDIDAS DE CONTROL ACORDADAS, QUIÉN Y EN QUÉ PLAZO</w:t>
            </w:r>
          </w:p>
        </w:tc>
        <w:tc>
          <w:tcPr>
            <w:tcW w:type="dxa" w:w="114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 DESPUÉS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cables sueltos por el suelo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persona podría tropezar y caer</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Cubrecables instalados por </w:t>
            </w: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antes del </w:t>
            </w:r>
            <w:r>
              <w:rPr>
                <w:rFonts w:ascii="Nunito Sans" w:cs="Nunito Sans" w:eastAsia="Nunito Sans" w:hAnsi="Nunito Sans"/>
                <w:color w:val="102E3B"/>
                <w:sz w:val="18"/>
                <w:szCs w:val="18"/>
                <w:highlight w:val="yellow"/>
              </w:rPr>
              <w:t xml:space="preserve">[fecha]</w:t>
            </w:r>
          </w:p>
        </w:tc>
        <w:tc>
          <w:tcPr>
            <w:tcW w:type="dxa" w:w="114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visita domiciliaria a un contacto nuevo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que trabaja en solitario podría sufrir una agresión</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visita en pareja; aviso de control antes y después; palabra clave acordada</w:t>
            </w:r>
          </w:p>
        </w:tc>
        <w:tc>
          <w:tcPr>
            <w:tcW w:type="dxa" w:w="114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carga de trabajo elevada antes de un plazo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Equipo: estrés y fatiga</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Prioridades acordadas; tareas repartidas; no se espera trabajo por la noche</w:t>
            </w:r>
          </w:p>
        </w:tc>
        <w:tc>
          <w:tcPr>
            <w:tcW w:type="dxa" w:w="114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PARTE 3: MEDIDAS DE EMERGENCIA Y DE AVISOS DE CONTROL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Hospital o clínica más cercanos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primeros auxilios, botiquín, salidas de emergencia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control o persona de referencia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teléfono]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Horarios o puntos de aviso de control</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Tiempos de escalamiento (sección 18)</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[Estándar / acortados]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Evaluado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Registro de avisos de control del trabajo en solitario</w:t>
      </w:r>
    </w:p>
    <w:p>
      <w:pPr>
        <w:spacing w:after="120" w:before="0" w:line="300"/>
      </w:pPr>
      <w:r>
        <w:rPr>
          <w:rFonts w:ascii="Nunito Sans" w:cs="Nunito Sans" w:eastAsia="Nunito Sans" w:hAnsi="Nunito Sans"/>
          <w:color w:val="102E3B"/>
          <w:sz w:val="20"/>
          <w:szCs w:val="20"/>
        </w:rPr>
        <w:t xml:space="preserve">Lo completan la persona que trabaja en solitario y la persona de control. Se conserva durante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teléfono de la persona que trabaja en solitario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control o de referencia, y teléfono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Lugares que se visitarán, con direcciones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con las que se reunirá (solo nombre o referencia)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Transporte y datos del vehículo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Hora prevista de finalización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acordó una palabra clave?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619"/>
        <w:gridCol w:w="1619"/>
        <w:gridCol w:w="2666"/>
        <w:gridCol w:w="2097"/>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HORA PREVISTA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HORA DE RECEPCIÓN</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UBICACIÓN</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MENSAJE O MEDIO</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 NO SE RECIBIÓ: ETAPA ALCANZADA Y HORA</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AVISO DE FINALIZACIÓN</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Hora del aviso de finalización sin novedad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¿Algo que notificar?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 / Sí: complete el Anexo C]</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Firma de la persona de control</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C: Formulario de notificación de accidentes y cuasi accidentes</w:t>
      </w:r>
    </w:p>
    <w:p>
      <w:pPr>
        <w:spacing w:after="120" w:before="0" w:line="300"/>
      </w:pPr>
      <w:r>
        <w:rPr>
          <w:rFonts w:ascii="Nunito Sans" w:cs="Nunito Sans" w:eastAsia="Nunito Sans" w:hAnsi="Nunito Sans"/>
          <w:color w:val="102E3B"/>
          <w:sz w:val="20"/>
          <w:szCs w:val="20"/>
        </w:rPr>
        <w:t xml:space="preserve">Complételo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y entréguelo a la persona responsable de salud y seguridad. Escriba hechos, no opiniones.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nombre, cargo y datos de contacto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Tipo: accidente, cuasi accidente, problema de salud, violencia o amenaza, aviso de control no recibido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hora y lugar exacto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cargo de las personas lesionadas o afectadas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Describa los hechos en orden.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Lesión o problema de salud, y primeros auxilios prestados (por quién)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¿Hubo traslado a un hospital o clínica? ¿Se prevé una baja?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Testigos, y cualquier equipo o vehículo implicado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lo causó y qué podría evitar que vuelva a ocurrir?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de la persona que notifica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PARA LA PERSONA RESPONSABLE DE SALUD Y SEGURIDAD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referencia y fecha de recepción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Gravedad según el Procedimiento de Notificación de Incidentes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[Baja / Media / Alta / Crítica]</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¿Notificado a autoridades, aseguradora o financiadores? Quién, cuándo, referencia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Acciones acordadas, responsable y plazo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de riesgos actualizada?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fecha / No es necesario]</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Respuesta dada a quien notificó; fecha de cierre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Salud, Seguridad y Trabajo en Solitario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253C074-56D9-C11E-88BA-2F8FED050823}"/>
  </w:font>
  <w:font w:name="DM Serif Display">
    <w:family w:val="auto"/>
    <w:pitch w:val="variable"/>
    <w:sig w:usb0="E0002AFF" w:usb1="C000247B" w:usb2="00000009" w:usb3="00000000" w:csb0="000001FF" w:csb1="00000000"/>
    <w:embedRegular r:id="rId2" w:fontKey="{1508F3DC-A814-9BFD-9D18-2F2DE62E6BA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Salud, Seguridad y Trabajo en Solitario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SALUD, SEGURIDAD Y TRABAJO EN SOLITARIO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Salud, Seguridad y Trabajo en Solitario</dc:title>
  <dc:creator>Method into Impact</dc:creator>
  <dc:description>Cómo [[Nombre de la organización]] protege la seguridad y el bienestar de las personas en el trabajo, en la oficina, en casa, en terreno y en eventos, con un método sencillo de evaluación de riesgos, pasos claros ante emergencias y un sistema de avisos de control para quien trabaja en solitario.</dc:description>
  <cp:lastModifiedBy>Un-named</cp:lastModifiedBy>
  <cp:revision>1</cp:revision>
  <dcterms:created xsi:type="dcterms:W3CDTF">2026-10-29T06:09:25.213Z</dcterms:created>
  <dcterms:modified xsi:type="dcterms:W3CDTF">2026-10-29T06:09:25.213Z</dcterms:modified>
</cp:coreProperties>
</file>

<file path=docProps/custom.xml><?xml version="1.0" encoding="utf-8"?>
<Properties xmlns="http://schemas.openxmlformats.org/officeDocument/2006/custom-properties" xmlns:vt="http://schemas.openxmlformats.org/officeDocument/2006/docPropsVTypes"/>
</file>