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SEGURIDAD DE LA INFORMACIÓN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TI y Seguridad de la Información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Las normas prácticas que sigue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para mantener seguras sus cuentas, sus dispositivos y su información: desde las contraseñas y los teléfonos hasta las copias de seguridad, las herramientas de IA y lo que ocurre cuando alguien se va.</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organizaciones pequeñas son blanco frecuente de phishing, robo de cuentas y fraude en los pagos, y la mayoría de los incidentes empiezan con una contraseña débil, un teléfono perdido o una persona que fue voluntaria y aún conserva el acceso. Esta política establece normas sencillas y realistas que un equipo de dos a diez personas puede seguir sin un departamento de TI. Los financiadores, los socios y las leyes de protección de datos esperan cada vez más que demuestres "medidas de seguridad apropiadas", y esta política es la forma de hacerlo.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socios internacionales en procesos de debida diligencia; autoridades de protección de datos tras una brecha; aseguradoras; bancos y proveedores de pagos; personal y personas voluntarias que se incorporan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adaptarla; media jornada para implantar lo básico si todavía no lo has hecho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5 (Sistemas internos);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Procedimiento de Respuesta ante Brechas de Datos · Procedimiento de Notificación de Incidentes · Política de Redes Sociales y Comunicaciones · Código de Conducta · Calendario de Conservación de Registros · Política de Seguridad en Viajes y Deber de Cuidado</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TI y Seguridad de la Información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cualquier otra persona que use cuentas, dispositivos o información de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[ti@tuorganizacion.org]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Nuestras normas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Notificar un incidente de seguridad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Incorporaciones y salidas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Confirmación de lectura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Herramientas aprobadas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Lista de verificación de accesos en incorporaciones y salidas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sin departamento de TI.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establece las normas básicas que todas las personas siguen y quién se ocupa de ellas. La ampliaremos a medida que crezcamos. Hasta entonces: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TI.</w:t>
            </w:r>
            <w:r>
              <w:rPr>
                <w:rFonts w:ascii="Nunito Sans" w:cs="Nunito Sans" w:eastAsia="Nunito Sans" w:hAnsi="Nunito Sans"/>
                <w:color w:val="102E3B"/>
                <w:sz w:val="19"/>
                <w:szCs w:val="19"/>
              </w:rPr>
              <w:t xml:space="preserve"> Gestiona nuestras cuentas y dispositivos, mantiene la lista de herramientas aprobadas (Anexo A), aplica la lista de verificación de incorporaciones y salidas (Anexo B) y recibe las notificaciones de incidentes de seguridad.</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administradora suplente.</w:t>
            </w:r>
            <w:r>
              <w:rPr>
                <w:rFonts w:ascii="Nunito Sans" w:cs="Nunito Sans" w:eastAsia="Nunito Sans" w:hAnsi="Nunito Sans"/>
                <w:color w:val="102E3B"/>
                <w:sz w:val="19"/>
                <w:szCs w:val="19"/>
              </w:rPr>
              <w:t xml:space="preserve"> Tiene una segunda cuenta de administración en cada sistema clave, para que nunca dependamos de una sola persona, y cubre a la persona responsable de TI cuando no está disponible.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o empresa]</w:t>
            </w:r>
            <w:r>
              <w:rPr>
                <w:rFonts w:ascii="Nunito Sans" w:cs="Nunito Sans" w:eastAsia="Nunito Sans" w:hAnsi="Nunito Sans"/>
                <w:b/>
                <w:bCs/>
                <w:color w:val="102E3B"/>
                <w:sz w:val="19"/>
                <w:szCs w:val="19"/>
              </w:rPr>
              <w:t xml:space="preserve"> nos presta soporte técnico</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[cuando lo necesitamos / en virtud de un contrato de soporte]</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después de cualquier incidente grave y cuando adoptamos un nuevo sistema importante.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ESTAS FUNCIONES</w:t>
            </w:r>
          </w:p>
          <w:p>
            <w:pPr>
              <w:spacing w:after="120" w:before="0" w:line="300"/>
            </w:pPr>
            <w:r>
              <w:rPr>
                <w:rFonts w:ascii="Nunito Sans" w:cs="Nunito Sans" w:eastAsia="Nunito Sans" w:hAnsi="Nunito Sans"/>
                <w:color w:val="102E3B"/>
                <w:sz w:val="19"/>
                <w:szCs w:val="19"/>
              </w:rPr>
              <w:t xml:space="preserve">La persona responsable de TI no necesita ser experta en tecnología, pero debe ser organizada y disponer de tiempo para esta función; a menudo es la persona responsable de operaciones o la persona fundadora. La persona administradora suplente debe ser una segunda persona de confianza, como un miembro del órgano de gobierno, para que un teléfono perdido o una salida nunca te impidan acceder a tu propio correo electrónico, banco o redes sociales. Si una persona voluntaria o freelance gestiona tu TI, nómbrala como soporte técnico, pero mantén las cuentas principales de administración dentro de la organización.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Todas las cuentas de trabajo pertenecen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no a personas concretas, y al menos dos personas pueden administrar cada una.</w:t>
            </w:r>
          </w:p>
          <w:p>
            <w:pPr>
              <w:pStyle w:val="ListParagraph"/>
              <w:numPr>
                <w:ilvl w:val="0"/>
                <w:numId w:val="3"/>
              </w:numPr>
              <w:spacing w:after="80" w:line="290"/>
            </w:pPr>
            <w:r>
              <w:rPr>
                <w:rFonts w:ascii="Nunito Sans" w:cs="Nunito Sans" w:eastAsia="Nunito Sans" w:hAnsi="Nunito Sans"/>
                <w:color w:val="102E3B"/>
                <w:sz w:val="19"/>
                <w:szCs w:val="19"/>
              </w:rPr>
              <w:t xml:space="preserve">Use un gestor de contraseñas, una contraseña única para cada cuenta y la verificación en varios pasos en el correo electrónico, las finanzas, el almacenamiento en la nube y las redes sociales.</w:t>
            </w:r>
          </w:p>
          <w:p>
            <w:pPr>
              <w:pStyle w:val="ListParagraph"/>
              <w:numPr>
                <w:ilvl w:val="0"/>
                <w:numId w:val="3"/>
              </w:numPr>
              <w:spacing w:after="80" w:line="290"/>
            </w:pPr>
            <w:r>
              <w:rPr>
                <w:rFonts w:ascii="Nunito Sans" w:cs="Nunito Sans" w:eastAsia="Nunito Sans" w:hAnsi="Nunito Sans"/>
                <w:color w:val="102E3B"/>
                <w:sz w:val="19"/>
                <w:szCs w:val="19"/>
              </w:rPr>
              <w:t xml:space="preserve">Los dispositivos que contienen nuestra información están cifrados, bloqueados con un PIN o una contraseña y actualizados.</w:t>
            </w:r>
          </w:p>
          <w:p>
            <w:pPr>
              <w:pStyle w:val="ListParagraph"/>
              <w:numPr>
                <w:ilvl w:val="0"/>
                <w:numId w:val="3"/>
              </w:numPr>
              <w:spacing w:after="80" w:line="290"/>
            </w:pPr>
            <w:r>
              <w:rPr>
                <w:rFonts w:ascii="Nunito Sans" w:cs="Nunito Sans" w:eastAsia="Nunito Sans" w:hAnsi="Nunito Sans"/>
                <w:color w:val="102E3B"/>
                <w:sz w:val="19"/>
                <w:szCs w:val="19"/>
              </w:rPr>
              <w:t xml:space="preserve">Use solo herramientas aprobadas. Nunca introduzca información personal o confidencial en una herramienta de IA no aprobada.</w:t>
            </w:r>
          </w:p>
          <w:p>
            <w:pPr>
              <w:pStyle w:val="ListParagraph"/>
              <w:numPr>
                <w:ilvl w:val="0"/>
                <w:numId w:val="3"/>
              </w:numPr>
              <w:spacing w:after="80" w:line="290"/>
            </w:pPr>
            <w:r>
              <w:rPr>
                <w:rFonts w:ascii="Nunito Sans" w:cs="Nunito Sans" w:eastAsia="Nunito Sans" w:hAnsi="Nunito Sans"/>
                <w:color w:val="102E3B"/>
                <w:sz w:val="19"/>
                <w:szCs w:val="19"/>
              </w:rPr>
              <w:t xml:space="preserve">Pare y compruebe antes de hacer clic: confirme por teléfono cualquier solicitud de cambio de datos bancarios o de pago urgente.</w:t>
            </w:r>
          </w:p>
          <w:p>
            <w:pPr>
              <w:pStyle w:val="ListParagraph"/>
              <w:numPr>
                <w:ilvl w:val="0"/>
                <w:numId w:val="3"/>
              </w:numPr>
              <w:spacing w:after="80" w:line="290"/>
            </w:pPr>
            <w:r>
              <w:rPr>
                <w:rFonts w:ascii="Nunito Sans" w:cs="Nunito Sans" w:eastAsia="Nunito Sans" w:hAnsi="Nunito Sans"/>
                <w:color w:val="102E3B"/>
                <w:sz w:val="19"/>
                <w:szCs w:val="19"/>
              </w:rPr>
              <w:t xml:space="preserve">Comparta archivos con personas concretas, no con "cualquier persona que tenga el enlace". Haga copias de seguridad automáticas de la información importante.</w:t>
            </w:r>
          </w:p>
          <w:p>
            <w:pPr>
              <w:pStyle w:val="ListParagraph"/>
              <w:numPr>
                <w:ilvl w:val="0"/>
                <w:numId w:val="3"/>
              </w:numPr>
              <w:spacing w:after="80" w:line="290"/>
            </w:pPr>
            <w:r>
              <w:rPr>
                <w:rFonts w:ascii="Nunito Sans" w:cs="Nunito Sans" w:eastAsia="Nunito Sans" w:hAnsi="Nunito Sans"/>
                <w:color w:val="102E3B"/>
                <w:sz w:val="19"/>
                <w:szCs w:val="19"/>
              </w:rPr>
              <w:t xml:space="preserve">Notifique de inmediato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la pérdida de un dispositivo, un correo sospechoso o una posible brecha, y como máximo en un plazo de </w:t>
            </w:r>
            <w:r>
              <w:rPr>
                <w:rFonts w:ascii="Nunito Sans" w:cs="Nunito Sans" w:eastAsia="Nunito Sans" w:hAnsi="Nunito Sans"/>
                <w:color w:val="102E3B"/>
                <w:sz w:val="19"/>
                <w:szCs w:val="19"/>
                <w:highlight w:val="yellow"/>
              </w:rPr>
              <w:t xml:space="preserve">[1 hora]</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Cuando alguien se va, se le retira el acceso en su último día, usando la lista de verificación del Anexo B.</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usan cuentas, dispositivos, sistemas o información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personal, personas voluntarias, personas en prácticas, miembros del órgano de gobierno, contratistas y consultores. Abarca:</w:t>
      </w:r>
    </w:p>
    <w:p>
      <w:pPr>
        <w:pStyle w:val="ListParagraph"/>
        <w:numPr>
          <w:ilvl w:val="0"/>
          <w:numId w:val="3"/>
        </w:numPr>
        <w:spacing w:after="80" w:line="290"/>
      </w:pPr>
      <w:r>
        <w:rPr>
          <w:rFonts w:ascii="Nunito Sans" w:cs="Nunito Sans" w:eastAsia="Nunito Sans" w:hAnsi="Nunito Sans"/>
          <w:color w:val="102E3B"/>
          <w:sz w:val="20"/>
          <w:szCs w:val="20"/>
        </w:rPr>
        <w:t xml:space="preserve">los dispositivos que proporcionamos y los dispositivos personales que se usan para nuestro trabajo;</w:t>
      </w:r>
    </w:p>
    <w:p>
      <w:pPr>
        <w:pStyle w:val="ListParagraph"/>
        <w:numPr>
          <w:ilvl w:val="0"/>
          <w:numId w:val="3"/>
        </w:numPr>
        <w:spacing w:after="80" w:line="290"/>
      </w:pPr>
      <w:r>
        <w:rPr>
          <w:rFonts w:ascii="Nunito Sans" w:cs="Nunito Sans" w:eastAsia="Nunito Sans" w:hAnsi="Nunito Sans"/>
          <w:color w:val="102E3B"/>
          <w:sz w:val="20"/>
          <w:szCs w:val="20"/>
        </w:rPr>
        <w:t xml:space="preserve">nuestras cuentas de correo electrónico, almacenamiento en la nube, mensajería, finanzas, bases de datos, sitio web, dominio y redes sociales;</w:t>
      </w:r>
    </w:p>
    <w:p>
      <w:pPr>
        <w:pStyle w:val="ListParagraph"/>
        <w:numPr>
          <w:ilvl w:val="0"/>
          <w:numId w:val="3"/>
        </w:numPr>
        <w:spacing w:after="80" w:line="290"/>
      </w:pPr>
      <w:r>
        <w:rPr>
          <w:rFonts w:ascii="Nunito Sans" w:cs="Nunito Sans" w:eastAsia="Nunito Sans" w:hAnsi="Nunito Sans"/>
          <w:color w:val="102E3B"/>
          <w:sz w:val="20"/>
          <w:szCs w:val="20"/>
        </w:rPr>
        <w:t xml:space="preserve">la información en cualquier formato, incluidos los archivos en papel y los cuadernos.</w:t>
      </w:r>
    </w:p>
    <w:p>
      <w:pPr>
        <w:spacing w:after="120" w:before="0" w:line="300"/>
      </w:pPr>
      <w:r>
        <w:rPr>
          <w:rFonts w:ascii="Nunito Sans" w:cs="Nunito Sans" w:eastAsia="Nunito Sans" w:hAnsi="Nunito Sans"/>
          <w:color w:val="102E3B"/>
          <w:sz w:val="20"/>
          <w:szCs w:val="20"/>
        </w:rPr>
        <w:t xml:space="preserve">Se aplica dondequiera que usted trabaje, incluso en casa, en el terreno y durante los viajes. Funciona junto con nuestra Política de Protección de Datos y nuestro Código de Conducta.</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La mayoría de las leyes de protección de datos, incluido el Reglamento General de Protección de Datos (RGPD) (artículo 32), exigen medidas de seguridad "apropiadas" en proporción al riesgo. Esta política es la forma en que cumplimos ese deber. Cuando un financiador, un socio o una ley establecen normas de seguridad más estrictas para un proyecto, se aplican las normas más estrictas.</w:t>
      </w:r>
    </w:p>
    <w:p>
      <w:pPr>
        <w:pStyle w:val="Heading1"/>
        <w:keepNext/>
        <w:spacing w:after="160" w:before="360"/>
      </w:pPr>
      <w:r>
        <w:rPr>
          <w:rFonts w:ascii="DM Serif Display" w:cs="DM Serif Display" w:eastAsia="DM Serif Display" w:hAnsi="DM Serif Display"/>
          <w:color w:val="123C48"/>
          <w:sz w:val="40"/>
          <w:szCs w:val="40"/>
        </w:rPr>
        <w:t xml:space="preserve">Nuestras normas</w:t>
      </w:r>
    </w:p>
    <w:p>
      <w:pPr>
        <w:pStyle w:val="Heading2"/>
        <w:keepNext/>
        <w:spacing w:after="120" w:before="280"/>
      </w:pPr>
      <w:r>
        <w:rPr>
          <w:rFonts w:ascii="DM Serif Display" w:cs="DM Serif Display" w:eastAsia="DM Serif Display" w:hAnsi="DM Serif Display"/>
          <w:color w:val="123C48"/>
          <w:sz w:val="28"/>
          <w:szCs w:val="28"/>
        </w:rPr>
        <w:t xml:space="preserve">1. Las cuentas pertenecen a la organización</w:t>
      </w:r>
    </w:p>
    <w:p>
      <w:pPr>
        <w:pStyle w:val="ListParagraph"/>
        <w:numPr>
          <w:ilvl w:val="0"/>
          <w:numId w:val="3"/>
        </w:numPr>
        <w:spacing w:after="80" w:line="290"/>
      </w:pPr>
      <w:r>
        <w:rPr>
          <w:rFonts w:ascii="Nunito Sans" w:cs="Nunito Sans" w:eastAsia="Nunito Sans" w:hAnsi="Nunito Sans"/>
          <w:color w:val="102E3B"/>
          <w:sz w:val="20"/>
          <w:szCs w:val="20"/>
        </w:rPr>
        <w:t xml:space="preserve">Toda cuenta de trabajo se crea a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con una dirección de correo electrónico de la organización en nuestro dominio </w:t>
      </w:r>
      <w:r>
        <w:rPr>
          <w:rFonts w:ascii="Nunito Sans" w:cs="Nunito Sans" w:eastAsia="Nunito Sans" w:hAnsi="Nunito Sans"/>
          <w:color w:val="102E3B"/>
          <w:sz w:val="20"/>
          <w:szCs w:val="20"/>
          <w:highlight w:val="yellow"/>
        </w:rPr>
        <w:t xml:space="preserve">[tuorganizacion.org]</w:t>
      </w:r>
      <w:r>
        <w:rPr>
          <w:rFonts w:ascii="Nunito Sans" w:cs="Nunito Sans" w:eastAsia="Nunito Sans" w:hAnsi="Nunito Sans"/>
          <w:color w:val="102E3B"/>
          <w:sz w:val="20"/>
          <w:szCs w:val="20"/>
        </w:rPr>
        <w:t xml:space="preserve">. No trabajamos con correo electrónico personal ni con almacenamiento personal en la nube.</w:t>
      </w:r>
    </w:p>
    <w:p>
      <w:pPr>
        <w:pStyle w:val="ListParagraph"/>
        <w:numPr>
          <w:ilvl w:val="0"/>
          <w:numId w:val="3"/>
        </w:numPr>
        <w:spacing w:after="80" w:line="290"/>
      </w:pPr>
      <w:r>
        <w:rPr>
          <w:rFonts w:ascii="Nunito Sans" w:cs="Nunito Sans" w:eastAsia="Nunito Sans" w:hAnsi="Nunito Sans"/>
          <w:color w:val="102E3B"/>
          <w:sz w:val="20"/>
          <w:szCs w:val="20"/>
        </w:rPr>
        <w:t xml:space="preserve">Cada persona tiene su propia cuenta. Cuando una herramienta solo permite un único acceso, su contraseña se guarda en la bóveda compartida del gestor de contraseñas, para personas concretas.</w:t>
      </w:r>
    </w:p>
    <w:p>
      <w:pPr>
        <w:pStyle w:val="ListParagraph"/>
        <w:numPr>
          <w:ilvl w:val="0"/>
          <w:numId w:val="3"/>
        </w:numPr>
        <w:spacing w:after="80" w:line="290"/>
      </w:pPr>
      <w:r>
        <w:rPr>
          <w:rFonts w:ascii="Nunito Sans" w:cs="Nunito Sans" w:eastAsia="Nunito Sans" w:hAnsi="Nunito Sans"/>
          <w:color w:val="102E3B"/>
          <w:sz w:val="20"/>
          <w:szCs w:val="20"/>
        </w:rPr>
        <w:t xml:space="preserve">Los correos electrónicos y números de teléfono de recuperación de las cuentas clave pertenecen a la organización, no a teléfonos personales.</w:t>
      </w:r>
    </w:p>
    <w:p>
      <w:pPr>
        <w:pStyle w:val="ListParagraph"/>
        <w:numPr>
          <w:ilvl w:val="0"/>
          <w:numId w:val="3"/>
        </w:numPr>
        <w:spacing w:after="80" w:line="290"/>
      </w:pPr>
      <w:r>
        <w:rPr>
          <w:rFonts w:ascii="Nunito Sans" w:cs="Nunito Sans" w:eastAsia="Nunito Sans" w:hAnsi="Nunito Sans"/>
          <w:color w:val="102E3B"/>
          <w:sz w:val="20"/>
          <w:szCs w:val="20"/>
        </w:rPr>
        <w:t xml:space="preserve">Al menos dos personas tienen derechos de administración en cada sistema clave: correo electrónico y nube, dominio y sitio web, banco y plataformas de pago, redes sociales y gestor de contraseñas. Nadie usa una cuenta de administración para el trabajo diario.</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TI mantiene una lista de las cuentas clave, las personas administradoras y las fechas de renovación, incluido nuestro nombre de dominio: si el dominio caduca, se pierden con él nuestro correo electrónico y nuestro sitio web.</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ELEGIR TUS HERRAMIENTAS</w:t>
            </w:r>
          </w:p>
          <w:p>
            <w:pPr>
              <w:spacing w:after="120" w:before="0" w:line="300"/>
            </w:pPr>
            <w:r>
              <w:rPr>
                <w:rFonts w:ascii="Nunito Sans" w:cs="Nunito Sans" w:eastAsia="Nunito Sans" w:hAnsi="Nunito Sans"/>
                <w:color w:val="102E3B"/>
                <w:sz w:val="19"/>
                <w:szCs w:val="19"/>
              </w:rPr>
              <w:t xml:space="preserve">Elige una plataforma principal para el correo electrónico, los documentos y los calendarios, en lugar de una mezcla de herramientas personales gratuitas. Muchos proveedores tecnológicos ofrecen planes gratuitos o con descuento para organizaciones sin fines de lucro registradas; la elegibilidad suele depender de tu país y de tus documentos de registro. Si tu organización todavía no está registrada, usa un plan para pequeñas empresas en lugar de cuentas personales, para que la organización sea propietaria de sus datos desde el principio.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Contraseñas y gestor de contraseñas</w:t>
      </w:r>
    </w:p>
    <w:p>
      <w:pPr>
        <w:pStyle w:val="ListParagraph"/>
        <w:numPr>
          <w:ilvl w:val="0"/>
          <w:numId w:val="3"/>
        </w:numPr>
        <w:spacing w:after="80" w:line="290"/>
      </w:pPr>
      <w:r>
        <w:rPr>
          <w:rFonts w:ascii="Nunito Sans" w:cs="Nunito Sans" w:eastAsia="Nunito Sans" w:hAnsi="Nunito Sans"/>
          <w:color w:val="102E3B"/>
          <w:sz w:val="20"/>
          <w:szCs w:val="20"/>
        </w:rPr>
        <w:t xml:space="preserve">Use el gestor de contraseñas de la organización, </w:t>
      </w:r>
      <w:r>
        <w:rPr>
          <w:rFonts w:ascii="Nunito Sans" w:cs="Nunito Sans" w:eastAsia="Nunito Sans" w:hAnsi="Nunito Sans"/>
          <w:color w:val="102E3B"/>
          <w:sz w:val="20"/>
          <w:szCs w:val="20"/>
          <w:highlight w:val="yellow"/>
        </w:rPr>
        <w:t xml:space="preserve">[nombre del gestor de contraseñas]</w:t>
      </w:r>
      <w:r>
        <w:rPr>
          <w:rFonts w:ascii="Nunito Sans" w:cs="Nunito Sans" w:eastAsia="Nunito Sans" w:hAnsi="Nunito Sans"/>
          <w:color w:val="102E3B"/>
          <w:sz w:val="20"/>
          <w:szCs w:val="20"/>
        </w:rPr>
        <w:t xml:space="preserve">, para todas las contraseñas de trabajo.</w:t>
      </w:r>
    </w:p>
    <w:p>
      <w:pPr>
        <w:pStyle w:val="ListParagraph"/>
        <w:numPr>
          <w:ilvl w:val="0"/>
          <w:numId w:val="3"/>
        </w:numPr>
        <w:spacing w:after="80" w:line="290"/>
      </w:pPr>
      <w:r>
        <w:rPr>
          <w:rFonts w:ascii="Nunito Sans" w:cs="Nunito Sans" w:eastAsia="Nunito Sans" w:hAnsi="Nunito Sans"/>
          <w:color w:val="102E3B"/>
          <w:sz w:val="20"/>
          <w:szCs w:val="20"/>
        </w:rPr>
        <w:t xml:space="preserve">Use una contraseña única, larga y aleatoria para cada cuenta, creada por el gestor de contraseñas. Para las pocas que deba recordar, como la de su dispositivo, use una frase de contraseña de al menos </w:t>
      </w:r>
      <w:r>
        <w:rPr>
          <w:rFonts w:ascii="Nunito Sans" w:cs="Nunito Sans" w:eastAsia="Nunito Sans" w:hAnsi="Nunito Sans"/>
          <w:color w:val="102E3B"/>
          <w:sz w:val="20"/>
          <w:szCs w:val="20"/>
          <w:highlight w:val="yellow"/>
        </w:rPr>
        <w:t xml:space="preserve">[cuatro palabras aleatorias / 14 caracteres]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Nunca escriba contraseñas en papel, en documentos, en correos electrónicos ni en mensajes de chat.</w:t>
      </w:r>
    </w:p>
    <w:p>
      <w:pPr>
        <w:pStyle w:val="ListParagraph"/>
        <w:numPr>
          <w:ilvl w:val="0"/>
          <w:numId w:val="3"/>
        </w:numPr>
        <w:spacing w:after="80" w:line="290"/>
      </w:pPr>
      <w:r>
        <w:rPr>
          <w:rFonts w:ascii="Nunito Sans" w:cs="Nunito Sans" w:eastAsia="Nunito Sans" w:hAnsi="Nunito Sans"/>
          <w:color w:val="102E3B"/>
          <w:sz w:val="20"/>
          <w:szCs w:val="20"/>
        </w:rPr>
        <w:t xml:space="preserve">Si otra persona puede conocer una contraseña, cámbiela de inmediato e informe a la persona responsable de TI.</w:t>
      </w:r>
    </w:p>
    <w:p>
      <w:pPr>
        <w:pStyle w:val="Heading2"/>
        <w:keepNext/>
        <w:spacing w:after="120" w:before="280"/>
      </w:pPr>
      <w:r>
        <w:rPr>
          <w:rFonts w:ascii="DM Serif Display" w:cs="DM Serif Display" w:eastAsia="DM Serif Display" w:hAnsi="DM Serif Display"/>
          <w:color w:val="123C48"/>
          <w:sz w:val="28"/>
          <w:szCs w:val="28"/>
        </w:rPr>
        <w:t xml:space="preserve">3. Verificación en varios pasos</w:t>
      </w:r>
    </w:p>
    <w:p>
      <w:pPr>
        <w:spacing w:after="120" w:before="0" w:line="300"/>
      </w:pPr>
      <w:r>
        <w:rPr>
          <w:rFonts w:ascii="Nunito Sans" w:cs="Nunito Sans" w:eastAsia="Nunito Sans" w:hAnsi="Nunito Sans"/>
          <w:color w:val="102E3B"/>
          <w:sz w:val="20"/>
          <w:szCs w:val="20"/>
        </w:rPr>
        <w:t xml:space="preserve">La verificación en varios pasos (verificación en dos pasos) pide una segunda prueba, como un código de una aplicación, además de su contraseña. Evita la mayoría de los robos de cuentas.</w:t>
      </w:r>
    </w:p>
    <w:p>
      <w:pPr>
        <w:pStyle w:val="ListParagraph"/>
        <w:numPr>
          <w:ilvl w:val="0"/>
          <w:numId w:val="3"/>
        </w:numPr>
        <w:spacing w:after="80" w:line="290"/>
      </w:pPr>
      <w:r>
        <w:rPr>
          <w:rFonts w:ascii="Nunito Sans" w:cs="Nunito Sans" w:eastAsia="Nunito Sans" w:hAnsi="Nunito Sans"/>
          <w:color w:val="102E3B"/>
          <w:sz w:val="20"/>
          <w:szCs w:val="20"/>
        </w:rPr>
        <w:t xml:space="preserve">Actívela en todas las cuentas que la ofrezcan, y siempre en el correo electrónico, el almacenamiento en la nube, las finanzas y la banca, las redes sociales, el gestor de contraseñas y el sitio web.</w:t>
      </w:r>
    </w:p>
    <w:p>
      <w:pPr>
        <w:pStyle w:val="ListParagraph"/>
        <w:numPr>
          <w:ilvl w:val="0"/>
          <w:numId w:val="3"/>
        </w:numPr>
        <w:spacing w:after="80" w:line="290"/>
      </w:pPr>
      <w:r>
        <w:rPr>
          <w:rFonts w:ascii="Nunito Sans" w:cs="Nunito Sans" w:eastAsia="Nunito Sans" w:hAnsi="Nunito Sans"/>
          <w:color w:val="102E3B"/>
          <w:sz w:val="20"/>
          <w:szCs w:val="20"/>
        </w:rPr>
        <w:t xml:space="preserve">Use una aplicación de autenticación o una llave de seguridad siempre que sea posible. Los códigos por mensaje de texto son mejor que nada, pero pueden interceptarse mediante el duplicado fraudulento de la tarjeta SIM.</w:t>
      </w:r>
    </w:p>
    <w:p>
      <w:pPr>
        <w:pStyle w:val="ListParagraph"/>
        <w:numPr>
          <w:ilvl w:val="0"/>
          <w:numId w:val="3"/>
        </w:numPr>
        <w:spacing w:after="80" w:line="290"/>
      </w:pPr>
      <w:r>
        <w:rPr>
          <w:rFonts w:ascii="Nunito Sans" w:cs="Nunito Sans" w:eastAsia="Nunito Sans" w:hAnsi="Nunito Sans"/>
          <w:color w:val="102E3B"/>
          <w:sz w:val="20"/>
          <w:szCs w:val="20"/>
        </w:rPr>
        <w:t xml:space="preserve">Guarde los códigos de respaldo en el gestor de contraseñas, nunca en el mismo teléfono.</w:t>
      </w:r>
    </w:p>
    <w:p>
      <w:pPr>
        <w:pStyle w:val="ListParagraph"/>
        <w:numPr>
          <w:ilvl w:val="0"/>
          <w:numId w:val="3"/>
        </w:numPr>
        <w:spacing w:after="80" w:line="290"/>
      </w:pPr>
      <w:r>
        <w:rPr>
          <w:rFonts w:ascii="Nunito Sans" w:cs="Nunito Sans" w:eastAsia="Nunito Sans" w:hAnsi="Nunito Sans"/>
          <w:color w:val="102E3B"/>
          <w:sz w:val="20"/>
          <w:szCs w:val="20"/>
        </w:rPr>
        <w:t xml:space="preserve">Nunca comparta un código de acceso con nadie, ni siquiera con alguien que diga ser del área de TI o del banco.</w:t>
      </w:r>
    </w:p>
    <w:p>
      <w:pPr>
        <w:pStyle w:val="Heading2"/>
        <w:keepNext/>
        <w:spacing w:after="120" w:before="280"/>
      </w:pPr>
      <w:r>
        <w:rPr>
          <w:rFonts w:ascii="DM Serif Display" w:cs="DM Serif Display" w:eastAsia="DM Serif Display" w:hAnsi="DM Serif Display"/>
          <w:color w:val="123C48"/>
          <w:sz w:val="28"/>
          <w:szCs w:val="28"/>
        </w:rPr>
        <w:t xml:space="preserve">4. Dispositivos</w:t>
      </w:r>
    </w:p>
    <w:p>
      <w:pPr>
        <w:spacing w:after="120" w:before="0" w:line="300"/>
      </w:pPr>
      <w:r>
        <w:rPr>
          <w:rFonts w:ascii="Nunito Sans" w:cs="Nunito Sans" w:eastAsia="Nunito Sans" w:hAnsi="Nunito Sans"/>
          <w:color w:val="102E3B"/>
          <w:sz w:val="20"/>
          <w:szCs w:val="20"/>
        </w:rPr>
        <w:t xml:space="preserve">Todo dispositivo que contenga nuestra información o acceda a ella, tanto si lo proporcionamos nosotros como si es suyo, debe:</w:t>
      </w:r>
    </w:p>
    <w:p>
      <w:pPr>
        <w:pStyle w:val="ListParagraph"/>
        <w:numPr>
          <w:ilvl w:val="0"/>
          <w:numId w:val="3"/>
        </w:numPr>
        <w:spacing w:after="80" w:line="290"/>
      </w:pPr>
      <w:r>
        <w:rPr>
          <w:rFonts w:ascii="Nunito Sans" w:cs="Nunito Sans" w:eastAsia="Nunito Sans" w:hAnsi="Nunito Sans"/>
          <w:color w:val="102E3B"/>
          <w:sz w:val="20"/>
          <w:szCs w:val="20"/>
        </w:rPr>
        <w:t xml:space="preserve">estar </w:t>
      </w:r>
      <w:r>
        <w:rPr>
          <w:rFonts w:ascii="Nunito Sans" w:cs="Nunito Sans" w:eastAsia="Nunito Sans" w:hAnsi="Nunito Sans"/>
          <w:b/>
          <w:bCs/>
          <w:color w:val="102E3B"/>
          <w:sz w:val="20"/>
          <w:szCs w:val="20"/>
        </w:rPr>
        <w:t xml:space="preserve">cifrado</w:t>
      </w:r>
      <w:r>
        <w:rPr>
          <w:rFonts w:ascii="Nunito Sans" w:cs="Nunito Sans" w:eastAsia="Nunito Sans" w:hAnsi="Nunito Sans"/>
          <w:color w:val="102E3B"/>
          <w:sz w:val="20"/>
          <w:szCs w:val="20"/>
        </w:rPr>
        <w:t xml:space="preserve">. La mayoría de los teléfonos modernos quedan cifrados al configurar un PIN. En las computadoras portátiles, active el cifrado integrado (</w:t>
      </w:r>
      <w:r>
        <w:rPr>
          <w:rFonts w:ascii="Nunito Sans" w:cs="Nunito Sans" w:eastAsia="Nunito Sans" w:hAnsi="Nunito Sans"/>
          <w:color w:val="102E3B"/>
          <w:sz w:val="20"/>
          <w:szCs w:val="20"/>
          <w:highlight w:val="yellow"/>
        </w:rPr>
        <w:t xml:space="preserve">[BitLocker en Windows / FileVault en Mac]</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bloquearse automáticamente tras </w:t>
      </w:r>
      <w:r>
        <w:rPr>
          <w:rFonts w:ascii="Nunito Sans" w:cs="Nunito Sans" w:eastAsia="Nunito Sans" w:hAnsi="Nunito Sans"/>
          <w:color w:val="102E3B"/>
          <w:sz w:val="20"/>
          <w:szCs w:val="20"/>
          <w:highlight w:val="yellow"/>
        </w:rPr>
        <w:t xml:space="preserve">[5 minutos]</w:t>
      </w:r>
      <w:r>
        <w:rPr>
          <w:rFonts w:ascii="Nunito Sans" w:cs="Nunito Sans" w:eastAsia="Nunito Sans" w:hAnsi="Nunito Sans"/>
          <w:color w:val="102E3B"/>
          <w:sz w:val="20"/>
          <w:szCs w:val="20"/>
        </w:rPr>
        <w:t xml:space="preserve"> sin uso, con un PIN de al menos </w:t>
      </w:r>
      <w:r>
        <w:rPr>
          <w:rFonts w:ascii="Nunito Sans" w:cs="Nunito Sans" w:eastAsia="Nunito Sans" w:hAnsi="Nunito Sans"/>
          <w:color w:val="102E3B"/>
          <w:sz w:val="20"/>
          <w:szCs w:val="20"/>
          <w:highlight w:val="yellow"/>
        </w:rPr>
        <w:t xml:space="preserve">[6 dígitos]</w:t>
      </w:r>
      <w:r>
        <w:rPr>
          <w:rFonts w:ascii="Nunito Sans" w:cs="Nunito Sans" w:eastAsia="Nunito Sans" w:hAnsi="Nunito Sans"/>
          <w:color w:val="102E3B"/>
          <w:sz w:val="20"/>
          <w:szCs w:val="20"/>
        </w:rPr>
        <w:t xml:space="preserve">, una contraseña o datos biométricos;</w:t>
      </w:r>
    </w:p>
    <w:p>
      <w:pPr>
        <w:pStyle w:val="ListParagraph"/>
        <w:numPr>
          <w:ilvl w:val="0"/>
          <w:numId w:val="3"/>
        </w:numPr>
        <w:spacing w:after="80" w:line="290"/>
      </w:pPr>
      <w:r>
        <w:rPr>
          <w:rFonts w:ascii="Nunito Sans" w:cs="Nunito Sans" w:eastAsia="Nunito Sans" w:hAnsi="Nunito Sans"/>
          <w:color w:val="102E3B"/>
          <w:sz w:val="20"/>
          <w:szCs w:val="20"/>
        </w:rPr>
        <w:t xml:space="preserve">instalar las </w:t>
      </w:r>
      <w:r>
        <w:rPr>
          <w:rFonts w:ascii="Nunito Sans" w:cs="Nunito Sans" w:eastAsia="Nunito Sans" w:hAnsi="Nunito Sans"/>
          <w:b/>
          <w:bCs/>
          <w:color w:val="102E3B"/>
          <w:sz w:val="20"/>
          <w:szCs w:val="20"/>
        </w:rPr>
        <w:t xml:space="preserve">actualizaciones</w:t>
      </w:r>
      <w:r>
        <w:rPr>
          <w:rFonts w:ascii="Nunito Sans" w:cs="Nunito Sans" w:eastAsia="Nunito Sans" w:hAnsi="Nunito Sans"/>
          <w:color w:val="102E3B"/>
          <w:sz w:val="20"/>
          <w:szCs w:val="20"/>
        </w:rPr>
        <w:t xml:space="preserve"> del sistema operativo y de las aplicaciones en un plazo de </w:t>
      </w:r>
      <w:r>
        <w:rPr>
          <w:rFonts w:ascii="Nunito Sans" w:cs="Nunito Sans" w:eastAsia="Nunito Sans" w:hAnsi="Nunito Sans"/>
          <w:color w:val="102E3B"/>
          <w:sz w:val="20"/>
          <w:szCs w:val="20"/>
          <w:highlight w:val="yellow"/>
        </w:rPr>
        <w:t xml:space="preserve">[7 días]</w:t>
      </w:r>
      <w:r>
        <w:rPr>
          <w:rFonts w:ascii="Nunito Sans" w:cs="Nunito Sans" w:eastAsia="Nunito Sans" w:hAnsi="Nunito Sans"/>
          <w:color w:val="102E3B"/>
          <w:sz w:val="20"/>
          <w:szCs w:val="20"/>
        </w:rPr>
        <w:t xml:space="preserve"> desde su publicación, y tener activada la protección integrada contra software malicioso;</w:t>
      </w:r>
    </w:p>
    <w:p>
      <w:pPr>
        <w:pStyle w:val="ListParagraph"/>
        <w:numPr>
          <w:ilvl w:val="0"/>
          <w:numId w:val="3"/>
        </w:numPr>
        <w:spacing w:after="80" w:line="290"/>
      </w:pPr>
      <w:r>
        <w:rPr>
          <w:rFonts w:ascii="Nunito Sans" w:cs="Nunito Sans" w:eastAsia="Nunito Sans" w:hAnsi="Nunito Sans"/>
          <w:color w:val="102E3B"/>
          <w:sz w:val="20"/>
          <w:szCs w:val="20"/>
        </w:rPr>
        <w:t xml:space="preserve">ejecutar solo software de tiendas de aplicaciones oficiales o de fuentes aprobadas, y poder </w:t>
      </w:r>
      <w:r>
        <w:rPr>
          <w:rFonts w:ascii="Nunito Sans" w:cs="Nunito Sans" w:eastAsia="Nunito Sans" w:hAnsi="Nunito Sans"/>
          <w:b/>
          <w:bCs/>
          <w:color w:val="102E3B"/>
          <w:sz w:val="20"/>
          <w:szCs w:val="20"/>
        </w:rPr>
        <w:t xml:space="preserve">localizarse y borrarse a distancia</w:t>
      </w:r>
      <w:r>
        <w:rPr>
          <w:rFonts w:ascii="Nunito Sans" w:cs="Nunito Sans" w:eastAsia="Nunito Sans" w:hAnsi="Nunito Sans"/>
          <w:color w:val="102E3B"/>
          <w:sz w:val="20"/>
          <w:szCs w:val="20"/>
        </w:rPr>
        <w:t xml:space="preserve"> en caso de pérdida.</w:t>
      </w:r>
    </w:p>
    <w:p>
      <w:pPr>
        <w:spacing w:after="120" w:before="0" w:line="300"/>
      </w:pPr>
      <w:r>
        <w:rPr>
          <w:rFonts w:ascii="Nunito Sans" w:cs="Nunito Sans" w:eastAsia="Nunito Sans" w:hAnsi="Nunito Sans"/>
          <w:color w:val="102E3B"/>
          <w:sz w:val="20"/>
          <w:szCs w:val="20"/>
        </w:rPr>
        <w:t xml:space="preserve">Bloquee la pantalla cuando se aleje y no deje que otras personas usen un dispositivo con sesión iniciada en cuentas de trabajo. Los dispositivos de la organización siguen siendo de nuestra propiedad y se devuelven cuando usted se va.</w:t>
      </w:r>
    </w:p>
    <w:p>
      <w:pPr>
        <w:pStyle w:val="Heading2"/>
        <w:keepNext/>
        <w:spacing w:after="120" w:before="280"/>
      </w:pPr>
      <w:r>
        <w:rPr>
          <w:rFonts w:ascii="DM Serif Display" w:cs="DM Serif Display" w:eastAsia="DM Serif Display" w:hAnsi="DM Serif Display"/>
          <w:color w:val="123C48"/>
          <w:sz w:val="28"/>
          <w:szCs w:val="28"/>
        </w:rPr>
        <w:t xml:space="preserve">5. Uso de su propio dispositivo</w:t>
      </w:r>
    </w:p>
    <w:p>
      <w:pPr>
        <w:spacing w:after="120" w:before="0" w:line="300"/>
      </w:pPr>
      <w:r>
        <w:rPr>
          <w:rFonts w:ascii="Nunito Sans" w:cs="Nunito Sans" w:eastAsia="Nunito Sans" w:hAnsi="Nunito Sans"/>
          <w:color w:val="102E3B"/>
          <w:sz w:val="20"/>
          <w:szCs w:val="20"/>
        </w:rPr>
        <w:t xml:space="preserve">Puede usar su propio teléfono o computadora portátil para trabajar si cumple las normas sobre dispositivos de la sección 4 y acepta que:</w:t>
      </w:r>
    </w:p>
    <w:p>
      <w:pPr>
        <w:pStyle w:val="ListParagraph"/>
        <w:numPr>
          <w:ilvl w:val="0"/>
          <w:numId w:val="3"/>
        </w:numPr>
        <w:spacing w:after="80" w:line="290"/>
      </w:pPr>
      <w:r>
        <w:rPr>
          <w:rFonts w:ascii="Nunito Sans" w:cs="Nunito Sans" w:eastAsia="Nunito Sans" w:hAnsi="Nunito Sans"/>
          <w:color w:val="102E3B"/>
          <w:sz w:val="20"/>
          <w:szCs w:val="20"/>
        </w:rPr>
        <w:t xml:space="preserve">la información de trabajo permanece en las aplicaciones y cuentas de trabajo, no en sus fotos personales, en sus descargas ni en su almacenamiento personal en la nube;</w:t>
      </w:r>
    </w:p>
    <w:p>
      <w:pPr>
        <w:pStyle w:val="ListParagraph"/>
        <w:numPr>
          <w:ilvl w:val="0"/>
          <w:numId w:val="3"/>
        </w:numPr>
        <w:spacing w:after="80" w:line="290"/>
      </w:pPr>
      <w:r>
        <w:rPr>
          <w:rFonts w:ascii="Nunito Sans" w:cs="Nunito Sans" w:eastAsia="Nunito Sans" w:hAnsi="Nunito Sans"/>
          <w:color w:val="102E3B"/>
          <w:sz w:val="20"/>
          <w:szCs w:val="20"/>
        </w:rPr>
        <w:t xml:space="preserve">usará un perfil o una cuenta de trabajo separados cuando su dispositivo lo permita;</w:t>
      </w:r>
    </w:p>
    <w:p>
      <w:pPr>
        <w:pStyle w:val="ListParagraph"/>
        <w:numPr>
          <w:ilvl w:val="0"/>
          <w:numId w:val="3"/>
        </w:numPr>
        <w:spacing w:after="80" w:line="290"/>
      </w:pPr>
      <w:r>
        <w:rPr>
          <w:rFonts w:ascii="Nunito Sans" w:cs="Nunito Sans" w:eastAsia="Nunito Sans" w:hAnsi="Nunito Sans"/>
          <w:color w:val="102E3B"/>
          <w:sz w:val="20"/>
          <w:szCs w:val="20"/>
        </w:rPr>
        <w:t xml:space="preserve">si el dispositivo se pierde, es robado o se vende, o cuando usted se vaya, podemos eliminar de él las cuentas y los datos de trabajo. No accederemos a su contenido personal;</w:t>
      </w:r>
    </w:p>
    <w:p>
      <w:pPr>
        <w:pStyle w:val="ListParagraph"/>
        <w:numPr>
          <w:ilvl w:val="0"/>
          <w:numId w:val="3"/>
        </w:numPr>
        <w:spacing w:after="80" w:line="290"/>
      </w:pPr>
      <w:r>
        <w:rPr>
          <w:rFonts w:ascii="Nunito Sans" w:cs="Nunito Sans" w:eastAsia="Nunito Sans" w:hAnsi="Nunito Sans"/>
          <w:color w:val="102E3B"/>
          <w:sz w:val="20"/>
          <w:szCs w:val="20"/>
        </w:rPr>
        <w:t xml:space="preserve">eliminará la información y las cuentas de trabajo cuando se vaya, y lo confirmará a la persona responsable de TI.</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DISPOSITIVOS PERSONALES</w:t>
            </w:r>
          </w:p>
          <w:p>
            <w:pPr>
              <w:spacing w:after="120" w:before="0" w:line="300"/>
            </w:pPr>
            <w:r>
              <w:rPr>
                <w:rFonts w:ascii="Nunito Sans" w:cs="Nunito Sans" w:eastAsia="Nunito Sans" w:hAnsi="Nunito Sans"/>
                <w:color w:val="102E3B"/>
                <w:sz w:val="19"/>
                <w:szCs w:val="19"/>
              </w:rPr>
              <w:t xml:space="preserve">Decide si permites los dispositivos personales, y para qué. Las organizaciones pequeñas rara vez dan una computadora portátil a cada persona voluntaria, así que unas normas claras suelen ser más realistas que una prohibición. Para la información muy sensible, como los expedientes de sobrevivientes de violencia, valora usar solo dispositivos de la organización. Una asignación para el teléfono puede tener consecuencias fiscales o laborales en algunos países; consúltalo con tu contador.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Teléfonos móviles e información de participantes</w:t>
      </w:r>
    </w:p>
    <w:p>
      <w:pPr>
        <w:spacing w:after="120" w:before="0" w:line="300"/>
      </w:pPr>
      <w:r>
        <w:rPr>
          <w:rFonts w:ascii="Nunito Sans" w:cs="Nunito Sans" w:eastAsia="Nunito Sans" w:hAnsi="Nunito Sans"/>
          <w:color w:val="102E3B"/>
          <w:sz w:val="20"/>
          <w:szCs w:val="20"/>
        </w:rPr>
        <w:t xml:space="preserve">Los teléfonos suelen contener la información más sensible que tenemos: fotos de participantes, listas de contactos, mensajes sobre casos. Cuando use un teléfono para trabajar con las personas a las que servimos:</w:t>
      </w:r>
    </w:p>
    <w:p>
      <w:pPr>
        <w:pStyle w:val="ListParagraph"/>
        <w:numPr>
          <w:ilvl w:val="0"/>
          <w:numId w:val="3"/>
        </w:numPr>
        <w:spacing w:after="80" w:line="290"/>
      </w:pPr>
      <w:r>
        <w:rPr>
          <w:rFonts w:ascii="Nunito Sans" w:cs="Nunito Sans" w:eastAsia="Nunito Sans" w:hAnsi="Nunito Sans"/>
          <w:color w:val="102E3B"/>
          <w:sz w:val="20"/>
          <w:szCs w:val="20"/>
        </w:rPr>
        <w:t xml:space="preserve">recoja la información mediante </w:t>
      </w:r>
      <w:r>
        <w:rPr>
          <w:rFonts w:ascii="Nunito Sans" w:cs="Nunito Sans" w:eastAsia="Nunito Sans" w:hAnsi="Nunito Sans"/>
          <w:color w:val="102E3B"/>
          <w:sz w:val="20"/>
          <w:szCs w:val="20"/>
          <w:highlight w:val="yellow"/>
        </w:rPr>
        <w:t xml:space="preserve">[nuestra aplicación aprobada de recogida de datos]</w:t>
      </w:r>
      <w:r>
        <w:rPr>
          <w:rFonts w:ascii="Nunito Sans" w:cs="Nunito Sans" w:eastAsia="Nunito Sans" w:hAnsi="Nunito Sans"/>
          <w:color w:val="102E3B"/>
          <w:sz w:val="20"/>
          <w:szCs w:val="20"/>
        </w:rPr>
        <w:t xml:space="preserve">, no en notas, fotos ni mensajes de chat;</w:t>
      </w:r>
    </w:p>
    <w:p>
      <w:pPr>
        <w:pStyle w:val="ListParagraph"/>
        <w:numPr>
          <w:ilvl w:val="0"/>
          <w:numId w:val="3"/>
        </w:numPr>
        <w:spacing w:after="80" w:line="290"/>
      </w:pPr>
      <w:r>
        <w:rPr>
          <w:rFonts w:ascii="Nunito Sans" w:cs="Nunito Sans" w:eastAsia="Nunito Sans" w:hAnsi="Nunito Sans"/>
          <w:color w:val="102E3B"/>
          <w:sz w:val="20"/>
          <w:szCs w:val="20"/>
        </w:rPr>
        <w:t xml:space="preserve">suba los datos en cuanto tenga conexión y luego elimínelos del teléfono;</w:t>
      </w:r>
    </w:p>
    <w:p>
      <w:pPr>
        <w:pStyle w:val="ListParagraph"/>
        <w:numPr>
          <w:ilvl w:val="0"/>
          <w:numId w:val="3"/>
        </w:numPr>
        <w:spacing w:after="80" w:line="290"/>
      </w:pPr>
      <w:r>
        <w:rPr>
          <w:rFonts w:ascii="Nunito Sans" w:cs="Nunito Sans" w:eastAsia="Nunito Sans" w:hAnsi="Nunito Sans"/>
          <w:color w:val="102E3B"/>
          <w:sz w:val="20"/>
          <w:szCs w:val="20"/>
        </w:rPr>
        <w:t xml:space="preserve">no guarde fotos de participantes en la galería de su teléfono. Muévalas a </w:t>
      </w:r>
      <w:r>
        <w:rPr>
          <w:rFonts w:ascii="Nunito Sans" w:cs="Nunito Sans" w:eastAsia="Nunito Sans" w:hAnsi="Nunito Sans"/>
          <w:color w:val="102E3B"/>
          <w:sz w:val="20"/>
          <w:szCs w:val="20"/>
          <w:highlight w:val="yellow"/>
        </w:rPr>
        <w:t xml:space="preserve">[la carpeta compartida aprobada]</w:t>
      </w:r>
      <w:r>
        <w:rPr>
          <w:rFonts w:ascii="Nunito Sans" w:cs="Nunito Sans" w:eastAsia="Nunito Sans" w:hAnsi="Nunito Sans"/>
          <w:color w:val="102E3B"/>
          <w:sz w:val="20"/>
          <w:szCs w:val="20"/>
        </w:rPr>
        <w:t xml:space="preserve"> y elimínelas del teléfono y de cualquier copia de seguridad personal automática;</w:t>
      </w:r>
    </w:p>
    <w:p>
      <w:pPr>
        <w:pStyle w:val="ListParagraph"/>
        <w:numPr>
          <w:ilvl w:val="0"/>
          <w:numId w:val="3"/>
        </w:numPr>
        <w:spacing w:after="80" w:line="290"/>
      </w:pPr>
      <w:r>
        <w:rPr>
          <w:rFonts w:ascii="Nunito Sans" w:cs="Nunito Sans" w:eastAsia="Nunito Sans" w:hAnsi="Nunito Sans"/>
          <w:color w:val="102E3B"/>
          <w:sz w:val="20"/>
          <w:szCs w:val="20"/>
        </w:rPr>
        <w:t xml:space="preserve">no comente casos individuales ni comparta nombres, fotos o documentos de las personas a las que servimos en chats de grupo. Si una aplicación de mensajería es la única opción práctica, use </w:t>
      </w:r>
      <w:r>
        <w:rPr>
          <w:rFonts w:ascii="Nunito Sans" w:cs="Nunito Sans" w:eastAsia="Nunito Sans" w:hAnsi="Nunito Sans"/>
          <w:color w:val="102E3B"/>
          <w:sz w:val="20"/>
          <w:szCs w:val="20"/>
          <w:highlight w:val="yellow"/>
        </w:rPr>
        <w:t xml:space="preserve">[una aplicación aprobada con cifrado de extremo a extremo]</w:t>
      </w:r>
      <w:r>
        <w:rPr>
          <w:rFonts w:ascii="Nunito Sans" w:cs="Nunito Sans" w:eastAsia="Nunito Sans" w:hAnsi="Nunito Sans"/>
          <w:color w:val="102E3B"/>
          <w:sz w:val="20"/>
          <w:szCs w:val="20"/>
        </w:rPr>
        <w:t xml:space="preserve">, configure los mensajes para que desaparezcan a los </w:t>
      </w:r>
      <w:r>
        <w:rPr>
          <w:rFonts w:ascii="Nunito Sans" w:cs="Nunito Sans" w:eastAsia="Nunito Sans" w:hAnsi="Nunito Sans"/>
          <w:color w:val="102E3B"/>
          <w:sz w:val="20"/>
          <w:szCs w:val="20"/>
          <w:highlight w:val="yellow"/>
        </w:rPr>
        <w:t xml:space="preserve">[X días]</w:t>
      </w:r>
      <w:r>
        <w:rPr>
          <w:rFonts w:ascii="Nunito Sans" w:cs="Nunito Sans" w:eastAsia="Nunito Sans" w:hAnsi="Nunito Sans"/>
          <w:color w:val="102E3B"/>
          <w:sz w:val="20"/>
          <w:szCs w:val="20"/>
        </w:rPr>
        <w:t xml:space="preserve"> y limite el grupo a las personas que necesitan saberlo;</w:t>
      </w:r>
    </w:p>
    <w:p>
      <w:pPr>
        <w:pStyle w:val="ListParagraph"/>
        <w:numPr>
          <w:ilvl w:val="0"/>
          <w:numId w:val="3"/>
        </w:numPr>
        <w:spacing w:after="80" w:line="290"/>
      </w:pPr>
      <w:r>
        <w:rPr>
          <w:rFonts w:ascii="Nunito Sans" w:cs="Nunito Sans" w:eastAsia="Nunito Sans" w:hAnsi="Nunito Sans"/>
          <w:color w:val="102E3B"/>
          <w:sz w:val="20"/>
          <w:szCs w:val="20"/>
        </w:rPr>
        <w:t xml:space="preserve">configure un PIN para la tarjeta SIM además del bloqueo de pantalla, y desactive las vistas previas de mensajes en la pantalla de bloqueo;</w:t>
      </w:r>
    </w:p>
    <w:p>
      <w:pPr>
        <w:pStyle w:val="ListParagraph"/>
        <w:numPr>
          <w:ilvl w:val="0"/>
          <w:numId w:val="3"/>
        </w:numPr>
        <w:spacing w:after="80" w:line="290"/>
      </w:pPr>
      <w:r>
        <w:rPr>
          <w:rFonts w:ascii="Nunito Sans" w:cs="Nunito Sans" w:eastAsia="Nunito Sans" w:hAnsi="Nunito Sans"/>
          <w:color w:val="102E3B"/>
          <w:sz w:val="20"/>
          <w:szCs w:val="20"/>
        </w:rPr>
        <w:t xml:space="preserve">si se pierde, le roban o le quitan un teléfono con información de participantes, notifíquelo de inmediato, según lo establecido en Notificar un incidente de seguridad.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TRABAJO DE CAMPO Y APLICACIONES DE MENSAJERÍA</w:t>
            </w:r>
          </w:p>
          <w:p>
            <w:pPr>
              <w:spacing w:after="120" w:before="0" w:line="300"/>
            </w:pPr>
            <w:r>
              <w:rPr>
                <w:rFonts w:ascii="Nunito Sans" w:cs="Nunito Sans" w:eastAsia="Nunito Sans" w:hAnsi="Nunito Sans"/>
                <w:color w:val="102E3B"/>
                <w:sz w:val="19"/>
                <w:szCs w:val="19"/>
              </w:rPr>
              <w:t xml:space="preserve">Ajusta las normas a la forma en que tu equipo trabaja realmente en el terreno. Si dependes de aplicaciones de mensajería, acuerda la aplicación, la configuración, los miembros de los grupos y lo que nunca puede compartirse. Las aplicaciones de mensajería y sus copias de seguridad pueden almacenar datos en el extranjero, y algunas copias de seguridad automáticas no tienen cifrado de extremo a extremo. Si el personal puede enfrentarse a controles o registros de dispositivos, guarda lo mínimo posible en el dispositivo y acuerda un plan con la persona responsable de salvaguarda.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Herramientas aprobadas y herramientas de IA</w:t>
      </w:r>
    </w:p>
    <w:p>
      <w:pPr>
        <w:spacing w:after="120" w:before="0" w:line="300"/>
      </w:pPr>
      <w:r>
        <w:rPr>
          <w:rFonts w:ascii="Nunito Sans" w:cs="Nunito Sans" w:eastAsia="Nunito Sans" w:hAnsi="Nunito Sans"/>
          <w:color w:val="102E3B"/>
          <w:sz w:val="20"/>
          <w:szCs w:val="20"/>
        </w:rPr>
        <w:t xml:space="preserve">Para la información de trabajo usamos solo las herramientas que figuran en el Anexo A. Consulte a la persona responsable de TI antes de usar una herramienta nueva, sobre todo si es gratuita. Esta persona comprueba dónde almacena los datos, si entrena IA con nuestros datos y si necesita un acuerdo de encargo del tratamiento según nuestra Política de Protección de Datos.</w:t>
      </w:r>
    </w:p>
    <w:p>
      <w:pPr>
        <w:spacing w:after="120" w:before="0" w:line="300"/>
      </w:pPr>
      <w:r>
        <w:rPr>
          <w:rFonts w:ascii="Nunito Sans" w:cs="Nunito Sans" w:eastAsia="Nunito Sans" w:hAnsi="Nunito Sans"/>
          <w:b/>
          <w:bCs/>
          <w:color w:val="102E3B"/>
          <w:sz w:val="20"/>
          <w:szCs w:val="20"/>
        </w:rPr>
        <w:t xml:space="preserve">Herramientas de IA.</w:t>
      </w:r>
      <w:r>
        <w:rPr>
          <w:rFonts w:ascii="Nunito Sans" w:cs="Nunito Sans" w:eastAsia="Nunito Sans" w:hAnsi="Nunito Sans"/>
          <w:color w:val="102E3B"/>
          <w:sz w:val="20"/>
          <w:szCs w:val="20"/>
        </w:rPr>
        <w:t xml:space="preserve"> Todo lo que escriba o suba a una herramienta de IA puede almacenarse, revisarse o usarse para entrenar modelos.</w:t>
      </w:r>
    </w:p>
    <w:p>
      <w:pPr>
        <w:pStyle w:val="ListParagraph"/>
        <w:numPr>
          <w:ilvl w:val="0"/>
          <w:numId w:val="3"/>
        </w:numPr>
        <w:spacing w:after="80" w:line="290"/>
      </w:pPr>
      <w:r>
        <w:rPr>
          <w:rFonts w:ascii="Nunito Sans" w:cs="Nunito Sans" w:eastAsia="Nunito Sans" w:hAnsi="Nunito Sans"/>
          <w:color w:val="102E3B"/>
          <w:sz w:val="20"/>
          <w:szCs w:val="20"/>
        </w:rPr>
        <w:t xml:space="preserve">Use solo las herramientas de IA que figuran como aprobadas en el Anexo A, con sesión iniciada mediante una cuenta de la organización y con el entrenamiento con nuestros datos desactivado cuando la herramienta lo permita.</w:t>
      </w:r>
    </w:p>
    <w:p>
      <w:pPr>
        <w:pStyle w:val="ListParagraph"/>
        <w:numPr>
          <w:ilvl w:val="0"/>
          <w:numId w:val="3"/>
        </w:numPr>
        <w:spacing w:after="80" w:line="290"/>
      </w:pPr>
      <w:r>
        <w:rPr>
          <w:rFonts w:ascii="Nunito Sans" w:cs="Nunito Sans" w:eastAsia="Nunito Sans" w:hAnsi="Nunito Sans"/>
          <w:color w:val="102E3B"/>
          <w:sz w:val="20"/>
          <w:szCs w:val="20"/>
        </w:rPr>
        <w:t xml:space="preserve">Nunca introduzca en una herramienta de IA información personal sobre las personas a las que servimos, información de salvaguarda o de casos, registros del personal, contraseñas, datos bancarios ni información confidencial, salvo que el Anexo A apruebe esa herramienta para ese uso. Elimine antes los nombres y los datos identificativos.</w:t>
      </w:r>
    </w:p>
    <w:p>
      <w:pPr>
        <w:pStyle w:val="ListParagraph"/>
        <w:numPr>
          <w:ilvl w:val="0"/>
          <w:numId w:val="3"/>
        </w:numPr>
        <w:spacing w:after="80" w:line="290"/>
      </w:pPr>
      <w:r>
        <w:rPr>
          <w:rFonts w:ascii="Nunito Sans" w:cs="Nunito Sans" w:eastAsia="Nunito Sans" w:hAnsi="Nunito Sans"/>
          <w:color w:val="102E3B"/>
          <w:sz w:val="20"/>
          <w:szCs w:val="20"/>
        </w:rPr>
        <w:t xml:space="preserve">Compruebe la exactitud, los sesgos y los datos inventados de todo lo que produzca la IA. Usted sigue siendo responsable del resultado.</w:t>
      </w:r>
    </w:p>
    <w:p>
      <w:pPr>
        <w:pStyle w:val="ListParagraph"/>
        <w:numPr>
          <w:ilvl w:val="0"/>
          <w:numId w:val="3"/>
        </w:numPr>
        <w:spacing w:after="80" w:line="290"/>
      </w:pPr>
      <w:r>
        <w:rPr>
          <w:rFonts w:ascii="Nunito Sans" w:cs="Nunito Sans" w:eastAsia="Nunito Sans" w:hAnsi="Nunito Sans"/>
          <w:color w:val="102E3B"/>
          <w:sz w:val="20"/>
          <w:szCs w:val="20"/>
        </w:rPr>
        <w:t xml:space="preserve">No use la IA para tomar decisiones sobre personas, como seleccionar participantes o candidaturas a un empleo, sin revisión humana y sin una Evaluación de Impacto en la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HERRAMIENTAS DE IA</w:t>
            </w:r>
          </w:p>
          <w:p>
            <w:pPr>
              <w:spacing w:after="120" w:before="0" w:line="300"/>
            </w:pPr>
            <w:r>
              <w:rPr>
                <w:rFonts w:ascii="Nunito Sans" w:cs="Nunito Sans" w:eastAsia="Nunito Sans" w:hAnsi="Nunito Sans"/>
                <w:color w:val="102E3B"/>
                <w:sz w:val="19"/>
                <w:szCs w:val="19"/>
              </w:rPr>
              <w:t xml:space="preserve">Decide qué herramientas de IA permites y para qué. Un enfoque sencillo: una herramienta con un plan empresarial cuyas condiciones digan que tus datos no se usan para entrenamiento, aprobada solo para redactar y para información anonimizada. Revisa las condiciones por tu cuenta, porque cambian a menudo. Si trabajas con niñas y niños, sobrevivientes u otras personas en alto riesgo, valora prohibir por completo el uso de su información en herramientas de IA.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Seguridad del correo electrónico y phishing</w:t>
      </w:r>
    </w:p>
    <w:p>
      <w:pPr>
        <w:spacing w:after="120" w:before="0" w:line="300"/>
      </w:pPr>
      <w:r>
        <w:rPr>
          <w:rFonts w:ascii="Nunito Sans" w:cs="Nunito Sans" w:eastAsia="Nunito Sans" w:hAnsi="Nunito Sans"/>
          <w:color w:val="102E3B"/>
          <w:sz w:val="20"/>
          <w:szCs w:val="20"/>
        </w:rPr>
        <w:t xml:space="preserve">El phishing es un mensaje falso diseñado para engañarle y que haga clic en un enlace, dé una contraseña o envíe dinero. Es el ataque más común contra las organizaciones pequeñas.</w:t>
      </w:r>
    </w:p>
    <w:p>
      <w:pPr>
        <w:spacing w:after="120" w:before="0" w:line="300"/>
      </w:pPr>
      <w:r>
        <w:rPr>
          <w:rFonts w:ascii="Nunito Sans" w:cs="Nunito Sans" w:eastAsia="Nunito Sans" w:hAnsi="Nunito Sans"/>
          <w:b/>
          <w:bCs/>
          <w:color w:val="102E3B"/>
          <w:sz w:val="20"/>
          <w:szCs w:val="20"/>
        </w:rPr>
        <w:t xml:space="preserve">Pare y compruebe</w:t>
      </w:r>
      <w:r>
        <w:rPr>
          <w:rFonts w:ascii="Nunito Sans" w:cs="Nunito Sans" w:eastAsia="Nunito Sans" w:hAnsi="Nunito Sans"/>
          <w:color w:val="102E3B"/>
          <w:sz w:val="20"/>
          <w:szCs w:val="20"/>
        </w:rPr>
        <w:t xml:space="preserve"> antes de actuar ante cualquier mensaje que:</w:t>
      </w:r>
    </w:p>
    <w:p>
      <w:pPr>
        <w:pStyle w:val="ListParagraph"/>
        <w:numPr>
          <w:ilvl w:val="0"/>
          <w:numId w:val="3"/>
        </w:numPr>
        <w:spacing w:after="80" w:line="290"/>
      </w:pPr>
      <w:r>
        <w:rPr>
          <w:rFonts w:ascii="Nunito Sans" w:cs="Nunito Sans" w:eastAsia="Nunito Sans" w:hAnsi="Nunito Sans"/>
          <w:color w:val="102E3B"/>
          <w:sz w:val="20"/>
          <w:szCs w:val="20"/>
        </w:rPr>
        <w:t xml:space="preserve">sea urgente, amenazante o demasiado bueno para ser verdad;</w:t>
      </w:r>
    </w:p>
    <w:p>
      <w:pPr>
        <w:pStyle w:val="ListParagraph"/>
        <w:numPr>
          <w:ilvl w:val="0"/>
          <w:numId w:val="3"/>
        </w:numPr>
        <w:spacing w:after="80" w:line="290"/>
      </w:pPr>
      <w:r>
        <w:rPr>
          <w:rFonts w:ascii="Nunito Sans" w:cs="Nunito Sans" w:eastAsia="Nunito Sans" w:hAnsi="Nunito Sans"/>
          <w:color w:val="102E3B"/>
          <w:sz w:val="20"/>
          <w:szCs w:val="20"/>
        </w:rPr>
        <w:t xml:space="preserve">le pida iniciar sesión, abrir un archivo adjunto inesperado o dar un código;</w:t>
      </w:r>
    </w:p>
    <w:p>
      <w:pPr>
        <w:pStyle w:val="ListParagraph"/>
        <w:numPr>
          <w:ilvl w:val="0"/>
          <w:numId w:val="3"/>
        </w:numPr>
        <w:spacing w:after="80" w:line="290"/>
      </w:pPr>
      <w:r>
        <w:rPr>
          <w:rFonts w:ascii="Nunito Sans" w:cs="Nunito Sans" w:eastAsia="Nunito Sans" w:hAnsi="Nunito Sans"/>
          <w:color w:val="102E3B"/>
          <w:sz w:val="20"/>
          <w:szCs w:val="20"/>
        </w:rPr>
        <w:t xml:space="preserve">pida cambiar datos bancarios, pagar a un proveedor nuevo o comprar tarjetas de regalo, aunque parezca venir de la persona fundadora, de un socio o de un financiador;</w:t>
      </w:r>
    </w:p>
    <w:p>
      <w:pPr>
        <w:pStyle w:val="ListParagraph"/>
        <w:numPr>
          <w:ilvl w:val="0"/>
          <w:numId w:val="3"/>
        </w:numPr>
        <w:spacing w:after="80" w:line="290"/>
      </w:pPr>
      <w:r>
        <w:rPr>
          <w:rFonts w:ascii="Nunito Sans" w:cs="Nunito Sans" w:eastAsia="Nunito Sans" w:hAnsi="Nunito Sans"/>
          <w:color w:val="102E3B"/>
          <w:sz w:val="20"/>
          <w:szCs w:val="20"/>
        </w:rPr>
        <w:t xml:space="preserve">proceda de una dirección ligeramente distinta de la habitual.</w:t>
      </w:r>
    </w:p>
    <w:p>
      <w:pPr>
        <w:spacing w:after="120" w:before="0" w:line="300"/>
      </w:pPr>
      <w:r>
        <w:rPr>
          <w:rFonts w:ascii="Nunito Sans" w:cs="Nunito Sans" w:eastAsia="Nunito Sans" w:hAnsi="Nunito Sans"/>
          <w:b/>
          <w:bCs/>
          <w:color w:val="102E3B"/>
          <w:sz w:val="20"/>
          <w:szCs w:val="20"/>
        </w:rPr>
        <w:t xml:space="preserve">Pagos.</w:t>
      </w:r>
      <w:r>
        <w:rPr>
          <w:rFonts w:ascii="Nunito Sans" w:cs="Nunito Sans" w:eastAsia="Nunito Sans" w:hAnsi="Nunito Sans"/>
          <w:color w:val="102E3B"/>
          <w:sz w:val="20"/>
          <w:szCs w:val="20"/>
        </w:rPr>
        <w:t xml:space="preserve"> Antes de cambiar los datos bancarios de cualquier proveedor, socio o persona del personal, o de hacer un pago inusual o urgente, confirme la solicitud por teléfono, usando un número que ya tenga, no uno que aparezca en el mensaje. Nuestra Política de Controles Financieros establece quién aprueba los pagos.</w:t>
      </w:r>
    </w:p>
    <w:p>
      <w:pPr>
        <w:spacing w:after="120" w:before="0" w:line="300"/>
      </w:pPr>
      <w:r>
        <w:rPr>
          <w:rFonts w:ascii="Nunito Sans" w:cs="Nunito Sans" w:eastAsia="Nunito Sans" w:hAnsi="Nunito Sans"/>
          <w:color w:val="102E3B"/>
          <w:sz w:val="20"/>
          <w:szCs w:val="20"/>
        </w:rPr>
        <w:t xml:space="preserve">Si hizo clic en un enlace o introdujo su contraseña por error, notifíquelo de inmediato. Nadie recibe reproches por notificar.</w:t>
      </w:r>
    </w:p>
    <w:p>
      <w:pPr>
        <w:pStyle w:val="Heading2"/>
        <w:keepNext/>
        <w:spacing w:after="120" w:before="280"/>
      </w:pPr>
      <w:r>
        <w:rPr>
          <w:rFonts w:ascii="DM Serif Display" w:cs="DM Serif Display" w:eastAsia="DM Serif Display" w:hAnsi="DM Serif Display"/>
          <w:color w:val="123C48"/>
          <w:sz w:val="28"/>
          <w:szCs w:val="28"/>
        </w:rPr>
        <w:t xml:space="preserve">9. Almacenamiento y uso compartido de archivos</w:t>
      </w:r>
    </w:p>
    <w:p>
      <w:pPr>
        <w:pStyle w:val="ListParagraph"/>
        <w:numPr>
          <w:ilvl w:val="0"/>
          <w:numId w:val="3"/>
        </w:numPr>
        <w:spacing w:after="80" w:line="290"/>
      </w:pPr>
      <w:r>
        <w:rPr>
          <w:rFonts w:ascii="Nunito Sans" w:cs="Nunito Sans" w:eastAsia="Nunito Sans" w:hAnsi="Nunito Sans"/>
          <w:color w:val="102E3B"/>
          <w:sz w:val="20"/>
          <w:szCs w:val="20"/>
        </w:rPr>
        <w:t xml:space="preserve">Guarde los archivos de trabajo en nuestra </w:t>
      </w:r>
      <w:r>
        <w:rPr>
          <w:rFonts w:ascii="Nunito Sans" w:cs="Nunito Sans" w:eastAsia="Nunito Sans" w:hAnsi="Nunito Sans"/>
          <w:color w:val="102E3B"/>
          <w:sz w:val="20"/>
          <w:szCs w:val="20"/>
          <w:highlight w:val="yellow"/>
        </w:rPr>
        <w:t xml:space="preserve">[nombre de la unidad en la nube]</w:t>
      </w:r>
      <w:r>
        <w:rPr>
          <w:rFonts w:ascii="Nunito Sans" w:cs="Nunito Sans" w:eastAsia="Nunito Sans" w:hAnsi="Nunito Sans"/>
          <w:color w:val="102E3B"/>
          <w:sz w:val="20"/>
          <w:szCs w:val="20"/>
        </w:rPr>
        <w:t xml:space="preserve"> compartida, en la carpeta del equipo o proyecto correspondiente, no en el escritorio de su dispositivo, en memorias USB ni en cuentas personales.</w:t>
      </w:r>
    </w:p>
    <w:p>
      <w:pPr>
        <w:pStyle w:val="ListParagraph"/>
        <w:numPr>
          <w:ilvl w:val="0"/>
          <w:numId w:val="3"/>
        </w:numPr>
        <w:spacing w:after="80" w:line="290"/>
      </w:pPr>
      <w:r>
        <w:rPr>
          <w:rFonts w:ascii="Nunito Sans" w:cs="Nunito Sans" w:eastAsia="Nunito Sans" w:hAnsi="Nunito Sans"/>
          <w:color w:val="102E3B"/>
          <w:sz w:val="20"/>
          <w:szCs w:val="20"/>
        </w:rPr>
        <w:t xml:space="preserve">Cada carpeta compartida tiene una persona propietaria, que comprueba al menos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quién tiene acceso y retira a quienes ya no lo necesitan.</w:t>
      </w:r>
    </w:p>
    <w:p>
      <w:pPr>
        <w:pStyle w:val="ListParagraph"/>
        <w:numPr>
          <w:ilvl w:val="0"/>
          <w:numId w:val="3"/>
        </w:numPr>
        <w:spacing w:after="80" w:line="290"/>
      </w:pPr>
      <w:r>
        <w:rPr>
          <w:rFonts w:ascii="Nunito Sans" w:cs="Nunito Sans" w:eastAsia="Nunito Sans" w:hAnsi="Nunito Sans"/>
          <w:color w:val="102E3B"/>
          <w:sz w:val="20"/>
          <w:szCs w:val="20"/>
        </w:rPr>
        <w:t xml:space="preserve">Comparta archivos con personas concretas. No use "cualquier persona que tenga el enlace" para nada que contenga información personal o confidencial.</w:t>
      </w:r>
    </w:p>
    <w:p>
      <w:pPr>
        <w:pStyle w:val="ListParagraph"/>
        <w:numPr>
          <w:ilvl w:val="0"/>
          <w:numId w:val="3"/>
        </w:numPr>
        <w:spacing w:after="80" w:line="290"/>
      </w:pPr>
      <w:r>
        <w:rPr>
          <w:rFonts w:ascii="Nunito Sans" w:cs="Nunito Sans" w:eastAsia="Nunito Sans" w:hAnsi="Nunito Sans"/>
          <w:color w:val="102E3B"/>
          <w:sz w:val="20"/>
          <w:szCs w:val="20"/>
        </w:rPr>
        <w:t xml:space="preserve">Guarde la información sensible, como expedientes de casos, registros de recursos humanos y datos bancarios, en carpetas restringidas con acceso limitado a personas concretas.</w:t>
      </w:r>
    </w:p>
    <w:p>
      <w:pPr>
        <w:pStyle w:val="ListParagraph"/>
        <w:numPr>
          <w:ilvl w:val="0"/>
          <w:numId w:val="3"/>
        </w:numPr>
        <w:spacing w:after="80" w:line="290"/>
      </w:pPr>
      <w:r>
        <w:rPr>
          <w:rFonts w:ascii="Nunito Sans" w:cs="Nunito Sans" w:eastAsia="Nunito Sans" w:hAnsi="Nunito Sans"/>
          <w:color w:val="102E3B"/>
          <w:sz w:val="20"/>
          <w:szCs w:val="20"/>
        </w:rPr>
        <w:t xml:space="preserve">Use memorias USB solo cuando sea necesario, cifradas, y bórrelas después de usarlas. Guarde bajo llave los archivos en papel y destrúyalos cuando ya no se necesiten.</w:t>
      </w:r>
    </w:p>
    <w:p>
      <w:pPr>
        <w:pStyle w:val="Heading2"/>
        <w:keepNext/>
        <w:spacing w:after="120" w:before="280"/>
      </w:pPr>
      <w:r>
        <w:rPr>
          <w:rFonts w:ascii="DM Serif Display" w:cs="DM Serif Display" w:eastAsia="DM Serif Display" w:hAnsi="DM Serif Display"/>
          <w:color w:val="123C48"/>
          <w:sz w:val="28"/>
          <w:szCs w:val="28"/>
        </w:rPr>
        <w:t xml:space="preserve">10. Copias de seguridad</w:t>
      </w:r>
    </w:p>
    <w:p>
      <w:pPr>
        <w:pStyle w:val="ListParagraph"/>
        <w:numPr>
          <w:ilvl w:val="0"/>
          <w:numId w:val="3"/>
        </w:numPr>
        <w:spacing w:after="80" w:line="290"/>
      </w:pPr>
      <w:r>
        <w:rPr>
          <w:rFonts w:ascii="Nunito Sans" w:cs="Nunito Sans" w:eastAsia="Nunito Sans" w:hAnsi="Nunito Sans"/>
          <w:color w:val="102E3B"/>
          <w:sz w:val="20"/>
          <w:szCs w:val="20"/>
        </w:rPr>
        <w:t xml:space="preserve">Se hacen copias de seguridad automáticas de la información importante. Seguimos el enfoque "3-2-1" siempre que podemos: tres copias, en dos tipos de almacenamiento distintos, una de ellas fuera de la oficina o en una cuenta en la nube separada.</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TI comprueba al menos cada </w:t>
      </w:r>
      <w:r>
        <w:rPr>
          <w:rFonts w:ascii="Nunito Sans" w:cs="Nunito Sans" w:eastAsia="Nunito Sans" w:hAnsi="Nunito Sans"/>
          <w:color w:val="102E3B"/>
          <w:sz w:val="20"/>
          <w:szCs w:val="20"/>
          <w:highlight w:val="yellow"/>
        </w:rPr>
        <w:t xml:space="preserve">[3 meses / 6 meses]</w:t>
      </w:r>
      <w:r>
        <w:rPr>
          <w:rFonts w:ascii="Nunito Sans" w:cs="Nunito Sans" w:eastAsia="Nunito Sans" w:hAnsi="Nunito Sans"/>
          <w:color w:val="102E3B"/>
          <w:sz w:val="20"/>
          <w:szCs w:val="20"/>
        </w:rPr>
        <w:t xml:space="preserve"> que podemos restaurar archivos desde la copia de seguridad, y registra el resultado.</w:t>
      </w:r>
    </w:p>
    <w:p>
      <w:pPr>
        <w:pStyle w:val="ListParagraph"/>
        <w:numPr>
          <w:ilvl w:val="0"/>
          <w:numId w:val="3"/>
        </w:numPr>
        <w:spacing w:after="80" w:line="290"/>
      </w:pPr>
      <w:r>
        <w:rPr>
          <w:rFonts w:ascii="Nunito Sans" w:cs="Nunito Sans" w:eastAsia="Nunito Sans" w:hAnsi="Nunito Sans"/>
          <w:color w:val="102E3B"/>
          <w:sz w:val="20"/>
          <w:szCs w:val="20"/>
        </w:rPr>
        <w:t xml:space="preserve">También hacemos copias de seguridad de nuestro sitio web y de nuestras bases de datos clave.</w:t>
      </w:r>
    </w:p>
    <w:p>
      <w:pPr>
        <w:pStyle w:val="Heading2"/>
        <w:keepNext/>
        <w:spacing w:after="120" w:before="280"/>
      </w:pPr>
      <w:r>
        <w:rPr>
          <w:rFonts w:ascii="DM Serif Display" w:cs="DM Serif Display" w:eastAsia="DM Serif Display" w:hAnsi="DM Serif Display"/>
          <w:color w:val="123C48"/>
          <w:sz w:val="28"/>
          <w:szCs w:val="28"/>
        </w:rPr>
        <w:t xml:space="preserve">11. Wifi, trabajo a distancia y viajes</w:t>
      </w:r>
    </w:p>
    <w:p>
      <w:pPr>
        <w:pStyle w:val="ListParagraph"/>
        <w:numPr>
          <w:ilvl w:val="0"/>
          <w:numId w:val="3"/>
        </w:numPr>
        <w:spacing w:after="80" w:line="290"/>
      </w:pPr>
      <w:r>
        <w:rPr>
          <w:rFonts w:ascii="Nunito Sans" w:cs="Nunito Sans" w:eastAsia="Nunito Sans" w:hAnsi="Nunito Sans"/>
          <w:color w:val="102E3B"/>
          <w:sz w:val="20"/>
          <w:szCs w:val="20"/>
        </w:rPr>
        <w:t xml:space="preserve">Proteja el wifi de la oficina y de casa con una contraseña robusta, y cambie la contraseña de administración predeterminada del router.</w:t>
      </w:r>
    </w:p>
    <w:p>
      <w:pPr>
        <w:pStyle w:val="ListParagraph"/>
        <w:numPr>
          <w:ilvl w:val="0"/>
          <w:numId w:val="3"/>
        </w:numPr>
        <w:spacing w:after="80" w:line="290"/>
      </w:pPr>
      <w:r>
        <w:rPr>
          <w:rFonts w:ascii="Nunito Sans" w:cs="Nunito Sans" w:eastAsia="Nunito Sans" w:hAnsi="Nunito Sans"/>
          <w:color w:val="102E3B"/>
          <w:sz w:val="20"/>
          <w:szCs w:val="20"/>
        </w:rPr>
        <w:t xml:space="preserve">En redes wifi públicas, como las de hoteles, cafeterías y aeropuertos, use el punto de acceso de su teléfono o </w:t>
      </w:r>
      <w:r>
        <w:rPr>
          <w:rFonts w:ascii="Nunito Sans" w:cs="Nunito Sans" w:eastAsia="Nunito Sans" w:hAnsi="Nunito Sans"/>
          <w:color w:val="102E3B"/>
          <w:sz w:val="20"/>
          <w:szCs w:val="20"/>
          <w:highlight w:val="yellow"/>
        </w:rPr>
        <w:t xml:space="preserve">[nuestra VPN aprobada]</w:t>
      </w:r>
      <w:r>
        <w:rPr>
          <w:rFonts w:ascii="Nunito Sans" w:cs="Nunito Sans" w:eastAsia="Nunito Sans" w:hAnsi="Nunito Sans"/>
          <w:color w:val="102E3B"/>
          <w:sz w:val="20"/>
          <w:szCs w:val="20"/>
        </w:rPr>
        <w:t xml:space="preserve"> para el trabajo sensible, y no acceda a cuentas bancarias.</w:t>
      </w:r>
    </w:p>
    <w:p>
      <w:pPr>
        <w:pStyle w:val="ListParagraph"/>
        <w:numPr>
          <w:ilvl w:val="0"/>
          <w:numId w:val="3"/>
        </w:numPr>
        <w:spacing w:after="80" w:line="290"/>
      </w:pPr>
      <w:r>
        <w:rPr>
          <w:rFonts w:ascii="Nunito Sans" w:cs="Nunito Sans" w:eastAsia="Nunito Sans" w:hAnsi="Nunito Sans"/>
          <w:color w:val="102E3B"/>
          <w:sz w:val="20"/>
          <w:szCs w:val="20"/>
        </w:rPr>
        <w:t xml:space="preserve">Nunca deje dispositivos ni documentos sin vigilancia en vehículos o lugares públicos.</w:t>
      </w:r>
    </w:p>
    <w:p>
      <w:pPr>
        <w:pStyle w:val="ListParagraph"/>
        <w:numPr>
          <w:ilvl w:val="0"/>
          <w:numId w:val="3"/>
        </w:numPr>
        <w:spacing w:after="80" w:line="290"/>
      </w:pPr>
      <w:r>
        <w:rPr>
          <w:rFonts w:ascii="Nunito Sans" w:cs="Nunito Sans" w:eastAsia="Nunito Sans" w:hAnsi="Nunito Sans"/>
          <w:color w:val="102E3B"/>
          <w:sz w:val="20"/>
          <w:szCs w:val="20"/>
        </w:rPr>
        <w:t xml:space="preserve">Viaje solo con la información que necesite, en dispositivos cifrados, actualizados y con copia de seguridad.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VIAJES Y PAÍSES</w:t>
            </w:r>
          </w:p>
          <w:p>
            <w:pPr>
              <w:spacing w:after="120" w:before="0" w:line="300"/>
            </w:pPr>
            <w:r>
              <w:rPr>
                <w:rFonts w:ascii="Nunito Sans" w:cs="Nunito Sans" w:eastAsia="Nunito Sans" w:hAnsi="Nunito Sans"/>
                <w:color w:val="102E3B"/>
                <w:sz w:val="19"/>
                <w:szCs w:val="19"/>
              </w:rPr>
              <w:t xml:space="preserve">Algunos países restringen las herramientas de cifrado o las VPN, y en algunos países las autoridades fronterizas pueden inspeccionar los dispositivos. Comprueba las normas de cada destino y busca asesoramiento si tu trabajo es políticamente sensible. Para viajes frecuentes con información sensible, valora usar un dispositivo de viaje que contenga solo lo que el viaje necesita. Nuestra Política de Seguridad en Viajes y Deber de Cuidado cubre la seguridad personal.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Cuentas de redes sociales, sitio web y dominio</w:t>
      </w:r>
    </w:p>
    <w:p>
      <w:pPr>
        <w:spacing w:after="120" w:before="0" w:line="300"/>
      </w:pPr>
      <w:r>
        <w:rPr>
          <w:rFonts w:ascii="Nunito Sans" w:cs="Nunito Sans" w:eastAsia="Nunito Sans" w:hAnsi="Nunito Sans"/>
          <w:color w:val="102E3B"/>
          <w:sz w:val="20"/>
          <w:szCs w:val="20"/>
        </w:rPr>
        <w:t xml:space="preserve">Perder el acceso a nuestras redes sociales, nuestro sitio web o nuestro dominio puede detener nuestras comunicaciones y permitir que alguien se haga pasar por nosotros.</w:t>
      </w:r>
    </w:p>
    <w:p>
      <w:pPr>
        <w:pStyle w:val="ListParagraph"/>
        <w:numPr>
          <w:ilvl w:val="0"/>
          <w:numId w:val="3"/>
        </w:numPr>
        <w:spacing w:after="80" w:line="290"/>
      </w:pPr>
      <w:r>
        <w:rPr>
          <w:rFonts w:ascii="Nunito Sans" w:cs="Nunito Sans" w:eastAsia="Nunito Sans" w:hAnsi="Nunito Sans"/>
          <w:color w:val="102E3B"/>
          <w:sz w:val="20"/>
          <w:szCs w:val="20"/>
        </w:rPr>
        <w:t xml:space="preserve">Las páginas de redes sociales son propiedad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están registradas con un correo electrónico de la organización y se gestionan mediante las herramientas empresariales de la plataforma cuando existen.</w:t>
      </w:r>
    </w:p>
    <w:p>
      <w:pPr>
        <w:pStyle w:val="ListParagraph"/>
        <w:numPr>
          <w:ilvl w:val="0"/>
          <w:numId w:val="3"/>
        </w:numPr>
        <w:spacing w:after="80" w:line="290"/>
      </w:pPr>
      <w:r>
        <w:rPr>
          <w:rFonts w:ascii="Nunito Sans" w:cs="Nunito Sans" w:eastAsia="Nunito Sans" w:hAnsi="Nunito Sans"/>
          <w:color w:val="102E3B"/>
          <w:sz w:val="20"/>
          <w:szCs w:val="20"/>
        </w:rPr>
        <w:t xml:space="preserve">Al menos dos personas de la organización administran cada página. A una persona voluntaria, freelance o a una agencia se le pueden dar derechos de edición, nunca la propiedad exclusiva.</w:t>
      </w:r>
    </w:p>
    <w:p>
      <w:pPr>
        <w:pStyle w:val="ListParagraph"/>
        <w:numPr>
          <w:ilvl w:val="0"/>
          <w:numId w:val="3"/>
        </w:numPr>
        <w:spacing w:after="80" w:line="290"/>
      </w:pPr>
      <w:r>
        <w:rPr>
          <w:rFonts w:ascii="Nunito Sans" w:cs="Nunito Sans" w:eastAsia="Nunito Sans" w:hAnsi="Nunito Sans"/>
          <w:color w:val="102E3B"/>
          <w:sz w:val="20"/>
          <w:szCs w:val="20"/>
        </w:rPr>
        <w:t xml:space="preserve">Las contraseñas de las cuentas de redes sociales se guardan en el gestor de contraseñas, con la verificación en varios pasos activada.</w:t>
      </w:r>
    </w:p>
    <w:p>
      <w:pPr>
        <w:pStyle w:val="ListParagraph"/>
        <w:numPr>
          <w:ilvl w:val="0"/>
          <w:numId w:val="3"/>
        </w:numPr>
        <w:spacing w:after="80" w:line="290"/>
      </w:pPr>
      <w:r>
        <w:rPr>
          <w:rFonts w:ascii="Nunito Sans" w:cs="Nunito Sans" w:eastAsia="Nunito Sans" w:hAnsi="Nunito Sans"/>
          <w:color w:val="102E3B"/>
          <w:sz w:val="20"/>
          <w:szCs w:val="20"/>
        </w:rPr>
        <w:t xml:space="preserve">El acceso se retira el mismo día en que alguien se va o termina un contrato, usando el Anexo B.</w:t>
      </w:r>
    </w:p>
    <w:p>
      <w:pPr>
        <w:pStyle w:val="ListParagraph"/>
        <w:numPr>
          <w:ilvl w:val="0"/>
          <w:numId w:val="3"/>
        </w:numPr>
        <w:spacing w:after="80" w:line="290"/>
      </w:pPr>
      <w:r>
        <w:rPr>
          <w:rFonts w:ascii="Nunito Sans" w:cs="Nunito Sans" w:eastAsia="Nunito Sans" w:hAnsi="Nunito Sans"/>
          <w:color w:val="102E3B"/>
          <w:sz w:val="20"/>
          <w:szCs w:val="20"/>
        </w:rPr>
        <w:t xml:space="preserve">Lo que publicamos, y quién puede hablar en nuestro nombre, se rige por nuestra Política de Redes Sociales y Comunicaciones.</w:t>
      </w:r>
    </w:p>
    <w:p>
      <w:pPr>
        <w:pStyle w:val="Heading1"/>
        <w:keepNext/>
        <w:spacing w:after="160" w:before="360"/>
      </w:pPr>
      <w:r>
        <w:rPr>
          <w:rFonts w:ascii="DM Serif Display" w:cs="DM Serif Display" w:eastAsia="DM Serif Display" w:hAnsi="DM Serif Display"/>
          <w:color w:val="123C48"/>
          <w:sz w:val="40"/>
          <w:szCs w:val="40"/>
        </w:rPr>
        <w:t xml:space="preserve">Notificar un incidente de seguridad</w:t>
      </w:r>
    </w:p>
    <w:p>
      <w:pPr>
        <w:spacing w:after="120" w:before="0" w:line="300"/>
      </w:pPr>
      <w:r>
        <w:rPr>
          <w:rFonts w:ascii="Nunito Sans" w:cs="Nunito Sans" w:eastAsia="Nunito Sans" w:hAnsi="Nunito Sans"/>
          <w:color w:val="102E3B"/>
          <w:sz w:val="20"/>
          <w:szCs w:val="20"/>
        </w:rPr>
        <w:t xml:space="preserve">Un incidente de seguridad es cualquier cosa que pueda poner en riesgo nuestras cuentas, dispositivos o información: un dispositivo perdido, un enlace sospechoso en el que hizo clic, una contraseña que otra persona puede conocer, un archivo compartido con las personas equivocadas, software malicioso o una página de redes sociales secuestrada.</w:t>
      </w:r>
    </w:p>
    <w:p>
      <w:pPr>
        <w:spacing w:after="120" w:before="0" w:line="300"/>
      </w:pPr>
      <w:r>
        <w:rPr>
          <w:rFonts w:ascii="Nunito Sans" w:cs="Nunito Sans" w:eastAsia="Nunito Sans" w:hAnsi="Nunito Sans"/>
          <w:b/>
          <w:bCs/>
          <w:color w:val="102E3B"/>
          <w:sz w:val="20"/>
          <w:szCs w:val="20"/>
        </w:rPr>
        <w:t xml:space="preserve">Notifíquelo de inmediato</w:t>
      </w:r>
      <w:r>
        <w:rPr>
          <w:rFonts w:ascii="Nunito Sans" w:cs="Nunito Sans" w:eastAsia="Nunito Sans" w:hAnsi="Nunito Sans"/>
          <w:color w:val="102E3B"/>
          <w:sz w:val="20"/>
          <w:szCs w:val="20"/>
        </w:rPr>
        <w:t xml:space="preserv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el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 o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Si no puede contactar con esa persona en un plazo de </w:t>
      </w:r>
      <w:r>
        <w:rPr>
          <w:rFonts w:ascii="Nunito Sans" w:cs="Nunito Sans" w:eastAsia="Nunito Sans" w:hAnsi="Nunito Sans"/>
          <w:color w:val="102E3B"/>
          <w:sz w:val="20"/>
          <w:szCs w:val="20"/>
          <w:highlight w:val="yellow"/>
        </w:rPr>
        <w:t xml:space="preserve">[1 hora]</w:t>
      </w:r>
      <w:r>
        <w:rPr>
          <w:rFonts w:ascii="Nunito Sans" w:cs="Nunito Sans" w:eastAsia="Nunito Sans" w:hAnsi="Nunito Sans"/>
          <w:color w:val="102E3B"/>
          <w:sz w:val="20"/>
          <w:szCs w:val="20"/>
        </w:rPr>
        <w:t xml:space="preserve">, contacte con </w:t>
      </w:r>
      <w:r>
        <w:rPr>
          <w:rFonts w:ascii="Nunito Sans" w:cs="Nunito Sans" w:eastAsia="Nunito Sans" w:hAnsi="Nunito Sans"/>
          <w:color w:val="102E3B"/>
          <w:sz w:val="20"/>
          <w:szCs w:val="20"/>
          <w:highlight w:val="yellow"/>
        </w:rPr>
        <w:t xml:space="preserve">[persona administradora suplente]</w:t>
      </w:r>
      <w:r>
        <w:rPr>
          <w:rFonts w:ascii="Nunito Sans" w:cs="Nunito Sans" w:eastAsia="Nunito Sans" w:hAnsi="Nunito Sans"/>
          <w:color w:val="102E3B"/>
          <w:sz w:val="20"/>
          <w:szCs w:val="20"/>
        </w:rPr>
        <w:t xml:space="preserve">. No intente resolverlo por su cuenta y no elimine pruebas como correos electrónicos o mensajes.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4190"/>
        <w:gridCol w:w="285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419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OCURRE</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Notificar el incidente. Si se ha perdido un dispositivo, cambiar las contraseñas desde otro dispositivo.</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que lo descubre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hora]</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Contenerlo: bloquear o borrar el dispositivo, restablecer contraseñas, cerrar sesiones, retirar accesos, recuperar cuentas.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TI o persona administradora suplente</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Averiguar qué información se ha visto afectada. Si puede haber información personal implicada, informar de inmediato a la persona responsable de protección de datos y seguir el Procedimiento de Respuesta ante Brechas de Datos.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TI con la persona responsable de protección de datos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[72 horas]</w:t>
            </w:r>
            <w:r>
              <w:rPr>
                <w:rFonts w:ascii="Nunito Sans" w:cs="Nunito Sans" w:eastAsia="Nunito Sans" w:hAnsi="Nunito Sans"/>
                <w:color w:val="102E3B"/>
                <w:sz w:val="18"/>
                <w:szCs w:val="18"/>
              </w:rPr>
              <w:t xml:space="preserve"> desde que se tiene conocimiento</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Decidir si hay que informar a la autoridad de control, a las personas afectadas, a los financiadores, a los socios, al banco o a la policía, y notificarlo a la autoridad de control cuando sea obligatorio.</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protección de datos, con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[30 días]</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las lecciones aprendidas y corregir la causa.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TI</w:t>
            </w:r>
          </w:p>
        </w:tc>
      </w:tr>
    </w:tbl>
    <w:p>
      <w:pPr>
        <w:spacing w:after="120"/>
      </w:pPr>
    </w:p>
    <w:p>
      <w:pPr>
        <w:spacing w:after="120" w:before="0" w:line="300"/>
      </w:pPr>
      <w:r>
        <w:rPr>
          <w:rFonts w:ascii="Nunito Sans" w:cs="Nunito Sans" w:eastAsia="Nunito Sans" w:hAnsi="Nunito Sans"/>
          <w:color w:val="102E3B"/>
          <w:sz w:val="20"/>
          <w:szCs w:val="20"/>
        </w:rPr>
        <w:t xml:space="preserve">Si puede quedar expuesta información personal, se aplica nuestro Procedimiento de Respuesta ante Brechas de Datos, porque las leyes fijan plazos estrictos: según el RGPD, 72 horas para informar a la autoridad de control. Si hay dinero implicado, llame al banco de inmediato: actuar con rapidez a veces permite recuperar un pago. Los demás incidentes se registran conforme a nuestro Procedimiento de Notificación de Incidentes.</w:t>
      </w:r>
    </w:p>
    <w:p>
      <w:pPr>
        <w:pStyle w:val="Heading1"/>
        <w:keepNext/>
        <w:spacing w:after="160" w:before="360"/>
      </w:pPr>
      <w:r>
        <w:rPr>
          <w:rFonts w:ascii="DM Serif Display" w:cs="DM Serif Display" w:eastAsia="DM Serif Display" w:hAnsi="DM Serif Display"/>
          <w:color w:val="123C48"/>
          <w:sz w:val="40"/>
          <w:szCs w:val="40"/>
        </w:rPr>
        <w:t xml:space="preserve">Incorporaciones y salidas</w:t>
      </w:r>
    </w:p>
    <w:p>
      <w:pPr>
        <w:spacing w:after="120" w:before="0" w:line="300"/>
      </w:pPr>
      <w:r>
        <w:rPr>
          <w:rFonts w:ascii="Nunito Sans" w:cs="Nunito Sans" w:eastAsia="Nunito Sans" w:hAnsi="Nunito Sans"/>
          <w:color w:val="102E3B"/>
          <w:sz w:val="20"/>
          <w:szCs w:val="20"/>
        </w:rPr>
        <w:t xml:space="preserve">La persona responsable de TI usa la lista de verificación del Anexo B en cada incorporación y salida, incluidas las de personas voluntarias y contratistas. Las personas nuevas solo reciben acceso a lo que su rol necesita. Cuando cambia un rol, se retira el acceso que ya no se necesita. El último día de una persona, o antes, la persona responsable de TI retira todos sus accesos, recupera los dispositivos y transfiere los archivos y las cuentas de los que era propietaria. Si alguien se va en circunstancias difíciles, se le retira el acceso antes de comunicárselo, cuando sea lícito y seguro.</w:t>
      </w: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704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FUNCIÓN</w:t>
            </w:r>
          </w:p>
        </w:tc>
        <w:tc>
          <w:tcPr>
            <w:tcW w:type="dxa" w:w="704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 (</w:t>
            </w:r>
            <w:r>
              <w:rPr>
                <w:rFonts w:ascii="Nunito Sans" w:cs="Nunito Sans" w:eastAsia="Nunito Sans" w:hAnsi="Nunito Sans"/>
                <w:color w:val="102E3B"/>
                <w:sz w:val="18"/>
                <w:szCs w:val="18"/>
                <w:highlight w:val="yellow"/>
              </w:rPr>
              <w:t xml:space="preserve">[patronato / junta directiva]</w:t>
            </w:r>
            <w:r>
              <w:rPr>
                <w:rFonts w:ascii="Nunito Sans" w:cs="Nunito Sans" w:eastAsia="Nunito Sans" w:hAnsi="Nunito Sans"/>
                <w:color w:val="102E3B"/>
                <w:sz w:val="18"/>
                <w:szCs w:val="18"/>
              </w:rPr>
              <w:t xml:space="preserve">)</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recibe un resumen anual de incidentes y financia la seguridad básica.</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TI, </w:t>
            </w:r>
            <w:r>
              <w:rPr>
                <w:rFonts w:ascii="Nunito Sans" w:cs="Nunito Sans" w:eastAsia="Nunito Sans" w:hAnsi="Nunito Sans"/>
                <w:color w:val="102E3B"/>
                <w:sz w:val="18"/>
                <w:szCs w:val="18"/>
                <w:highlight w:val="yellow"/>
              </w:rPr>
              <w:t xml:space="preserve">[Nombre]</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 las cuentas, los dispositivos y las herramientas aprobadas. Mantiene los Anexos A y B. Realiza las pruebas de copias de seguridad y las revisiones de accesos. Dirige la respuesta a los incidentes de seguridad.</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administradora suplente, </w:t>
            </w:r>
            <w:r>
              <w:rPr>
                <w:rFonts w:ascii="Nunito Sans" w:cs="Nunito Sans" w:eastAsia="Nunito Sans" w:hAnsi="Nunito Sans"/>
                <w:color w:val="102E3B"/>
                <w:sz w:val="18"/>
                <w:szCs w:val="18"/>
                <w:highlight w:val="yellow"/>
              </w:rPr>
              <w:t xml:space="preserve">[Nombre]</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 un segundo acceso de administración a los sistemas clave. Se ocupa de los incidentes cuando la persona responsable de TI no está disponible.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protección de datos, </w:t>
            </w:r>
            <w:r>
              <w:rPr>
                <w:rFonts w:ascii="Nunito Sans" w:cs="Nunito Sans" w:eastAsia="Nunito Sans" w:hAnsi="Nunito Sans"/>
                <w:color w:val="102E3B"/>
                <w:sz w:val="18"/>
                <w:szCs w:val="18"/>
                <w:highlight w:val="yellow"/>
              </w:rPr>
              <w:t xml:space="preserve">[Nombre]</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sobre cualquier brecha de datos que afecte a información personal, conforme a la Política de Protección de Datos.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Responsables de área y personas propietarias de carpetas</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aseguran de que su equipo cumpla esta política, revisan el acceso a las carpetas e informan con antelación a la persona responsable de TI de las incorporaciones y salidas.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mantienen seguros sus dispositivos y contraseñas y notifican los incidentes de inmediato.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w:t>
      </w:r>
    </w:p>
    <w:p>
      <w:pPr>
        <w:spacing w:after="120" w:before="0" w:line="300"/>
      </w:pPr>
      <w:r>
        <w:rPr>
          <w:rFonts w:ascii="Nunito Sans" w:cs="Nunito Sans" w:eastAsia="Nunito Sans" w:hAnsi="Nunito Sans"/>
          <w:color w:val="102E3B"/>
          <w:sz w:val="20"/>
          <w:szCs w:val="20"/>
        </w:rPr>
        <w:t xml:space="preserve">La persona responsable de TI conserva la lista de cuentas clave, los Anexos A y B, los registros de las pruebas de copias de seguridad y de las revisiones de accesos, y el registro de incidentes en </w:t>
      </w:r>
      <w:r>
        <w:rPr>
          <w:rFonts w:ascii="Nunito Sans" w:cs="Nunito Sans" w:eastAsia="Nunito Sans" w:hAnsi="Nunito Sans"/>
          <w:color w:val="102E3B"/>
          <w:sz w:val="20"/>
          <w:szCs w:val="20"/>
          <w:highlight w:val="yellow"/>
        </w:rPr>
        <w:t xml:space="preserve">[ubicación segura]</w:t>
      </w:r>
      <w:r>
        <w:rPr>
          <w:rFonts w:ascii="Nunito Sans" w:cs="Nunito Sans" w:eastAsia="Nunito Sans" w:hAnsi="Nunito Sans"/>
          <w:color w:val="102E3B"/>
          <w:sz w:val="20"/>
          <w:szCs w:val="20"/>
        </w:rPr>
        <w:t xml:space="preserve">, con acceso limitado a la persona responsable de TI y a la persona administradora suplente.</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Si usted incumple estas normas, primero intentamos entender por qué: a menudo una norma no está clara o una herramienta no se adapta al trabajo. Según el caso, podemos dar orientación o formación, retirar accesos o actuar conforme a nuestro Procedimiento Disciplinario y de Reclamaciones, hasta llegar al despido o a la terminación de un contrato o de un rol de voluntariado. El acceso no autorizado deliberado también puede constituir un delito.</w:t>
      </w:r>
    </w:p>
    <w:p>
      <w:pPr>
        <w:spacing w:after="120" w:before="0" w:line="300"/>
      </w:pPr>
      <w:r>
        <w:rPr>
          <w:rFonts w:ascii="Nunito Sans" w:cs="Nunito Sans" w:eastAsia="Nunito Sans" w:hAnsi="Nunito Sans"/>
          <w:color w:val="102E3B"/>
          <w:sz w:val="20"/>
          <w:szCs w:val="20"/>
        </w:rPr>
        <w:t xml:space="preserve">Nadie es sancionado por notificar con prontitud un incidente o un error. Ocultarlo agrava el daño.</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la persona responsable de TI comprueba la verificación en varios pasos, las actualizaciones de los dispositivos, las listas de accesos y las copias de seguridad. Revisa esta política cada año, después de cualquier incidente grave y cuando adoptamos un nuevo sistema importante, e informa al órgano de gobierno.</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Respuesta ante Brechas de Datos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Redes Sociales y Comunicaciones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Seguridad en Viajes y Deber de Cuidado</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Heading1"/>
        <w:keepNext/>
        <w:spacing w:after="160" w:before="360"/>
      </w:pPr>
      <w:r>
        <w:rPr>
          <w:rFonts w:ascii="DM Serif Display" w:cs="DM Serif Display" w:eastAsia="DM Serif Display" w:hAnsi="DM Serif Display"/>
          <w:color w:val="123C48"/>
          <w:sz w:val="40"/>
          <w:szCs w:val="40"/>
        </w:rPr>
        <w:t xml:space="preserve">Confirmación de lectura</w:t>
      </w:r>
    </w:p>
    <w:p>
      <w:pPr>
        <w:spacing w:after="120" w:before="0" w:line="300"/>
      </w:pPr>
      <w:r>
        <w:rPr>
          <w:rFonts w:ascii="Nunito Sans" w:cs="Nunito Sans" w:eastAsia="Nunito Sans" w:hAnsi="Nunito Sans"/>
          <w:color w:val="102E3B"/>
          <w:sz w:val="20"/>
          <w:szCs w:val="20"/>
        </w:rPr>
        <w:t xml:space="preserve">Todas las personas a las que se aplica esta política la confirman al incorporarse, y de nuevo cada vez que cambia de forma significativa.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TI y Seguridad de la Información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sobre ella. Mantendré seguros mis contraseñas y dispositivos, usaré solo herramientas aprobadas y notificaré de inmediato cualquier incidente de seguridad. Cuando me vaya, devolveré todos los dispositivos y eliminaré la información de trabajo de cualquier dispositivo personal.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Herramientas aprobadas</w:t>
      </w:r>
    </w:p>
    <w:p>
      <w:pPr>
        <w:spacing w:after="120" w:before="0" w:line="300"/>
      </w:pPr>
      <w:r>
        <w:rPr>
          <w:rFonts w:ascii="Nunito Sans" w:cs="Nunito Sans" w:eastAsia="Nunito Sans" w:hAnsi="Nunito Sans"/>
          <w:color w:val="102E3B"/>
          <w:sz w:val="20"/>
          <w:szCs w:val="20"/>
        </w:rPr>
        <w:t xml:space="preserve">Las filas siguientes son </w:t>
      </w:r>
      <w:r>
        <w:rPr>
          <w:rFonts w:ascii="Nunito Sans" w:cs="Nunito Sans" w:eastAsia="Nunito Sans" w:hAnsi="Nunito Sans"/>
          <w:b/>
          <w:bCs/>
          <w:color w:val="102E3B"/>
          <w:sz w:val="20"/>
          <w:szCs w:val="20"/>
        </w:rPr>
        <w:t xml:space="preserve">ejemplos</w:t>
      </w:r>
      <w:r>
        <w:rPr>
          <w:rFonts w:ascii="Nunito Sans" w:cs="Nunito Sans" w:eastAsia="Nunito Sans" w:hAnsi="Nunito Sans"/>
          <w:color w:val="102E3B"/>
          <w:sz w:val="20"/>
          <w:szCs w:val="20"/>
        </w:rPr>
        <w:t xml:space="preserve">. Enumere las herramientas que su equipo usa realmente y qué información puede contener cada una.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285"/>
        <w:gridCol w:w="2857"/>
        <w:gridCol w:w="228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HERRAMIENTA</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INFORMACIÓN PERMITIDA</w:t>
            </w:r>
          </w:p>
        </w:tc>
        <w:tc>
          <w:tcPr>
            <w:tcW w:type="dxa" w:w="2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PERSONAS ADMINISTRADORAS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[plataforma de correo electrónico y nube]</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documentos, calendarios, unidad compartida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 la información de trabajo, con carpetas restringidas para los archivos sensibles</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 persona administradora suplente]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[gestor de contraseñas]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Guardar todas las contraseñas de trabajo y los códigos de respaldo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Contraseñas y códigos de acceso</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 persona administradora suplente]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[aplicación de recogida de datos]</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y seguimiento en el terreno</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 de participantes</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del programa; persona responsable de TI]</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[aplicación de mensajería]</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Coordinación del equipo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Ningún nombre, foto ni detalle de casos de participantes</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[asistente de IA, plan empresarial]</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Redacción y traducción</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información general y anonimizada</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B: Lista de verificación de accesos en incorporaciones y salidas</w:t>
      </w:r>
    </w:p>
    <w:p>
      <w:pPr>
        <w:spacing w:after="120" w:before="0" w:line="300"/>
      </w:pPr>
      <w:r>
        <w:rPr>
          <w:rFonts w:ascii="Nunito Sans" w:cs="Nunito Sans" w:eastAsia="Nunito Sans" w:hAnsi="Nunito Sans"/>
          <w:color w:val="102E3B"/>
          <w:sz w:val="20"/>
          <w:szCs w:val="20"/>
        </w:rPr>
        <w:t xml:space="preserve">Complete una lista de verificación por persona, incluidas las personas voluntarias y contratistas, y consérvela con sus registros.</w:t>
      </w:r>
    </w:p>
    <w:p>
      <w:pPr>
        <w:spacing w:after="120" w:before="0" w:line="300"/>
      </w:pPr>
      <w:r>
        <w:rPr>
          <w:rFonts w:ascii="Nunito Sans" w:cs="Nunito Sans" w:eastAsia="Nunito Sans" w:hAnsi="Nunito Sans"/>
          <w:color w:val="102E3B"/>
          <w:sz w:val="20"/>
          <w:szCs w:val="20"/>
        </w:rPr>
        <w:t xml:space="preserve">Nombre: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 Cargo: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 Fecha de inicio: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 Fecha de finalización: </w:t>
      </w:r>
      <w:r>
        <w:rPr>
          <w:rFonts w:ascii="Nunito Sans" w:cs="Nunito Sans" w:eastAsia="Nunito Sans" w:hAnsi="Nunito Sans"/>
          <w:color w:val="102E3B"/>
          <w:sz w:val="20"/>
          <w:szCs w:val="20"/>
          <w:highlight w:val="yellow"/>
        </w:rPr>
        <w:t xml:space="preserve">[fecha]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USO DE LA LISTA DE VERIFICACIÓN</w:t>
            </w:r>
          </w:p>
          <w:p>
            <w:pPr>
              <w:spacing w:after="120" w:before="0" w:line="300"/>
            </w:pPr>
            <w:r>
              <w:rPr>
                <w:rFonts w:ascii="Nunito Sans" w:cs="Nunito Sans" w:eastAsia="Nunito Sans" w:hAnsi="Nunito Sans"/>
                <w:color w:val="102E3B"/>
                <w:sz w:val="19"/>
                <w:szCs w:val="19"/>
              </w:rPr>
              <w:t xml:space="preserve">Añade tus propios sistemas por su nombre, como tu banco, tu base de datos de donantes o tu herramienta de encuestas. Supervisar las cuentas de trabajo o leer el buzón de una persona que se va puede plantear problemas laborales y de privacidad en algunos países: comprueba tu ley local e indica en los contratos y en los acuerdos de voluntariado que las cuentas de trabajo pertenecen a la organización y que se puede acceder a ellas por necesidades de la actividad.</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CUANDO ALGUIEN SE INCORPORA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Cuenta de correo electrónico de la organización creada; no se usa el correo electrónico personal para trabajar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Acceso concedido solo a las carpetas y sistemas que el rol necesita (enumérelos abajo)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Cuenta del gestor de contraseñas configurada; bóvedas compartidas limitadas al rol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Verificación en varios pasos activada en el correo electrónico y en todas las cuentas clave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Dispositivo entregado y registrado, o dispositivo personal comprobado según la sección 4 (cifrado, bloqueo de pantalla, actualizaciones)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Herramientas aprobadas explicadas, incluidas las normas sobre herramientas de IA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Normas sobre phishing y verificación de pagos explicadas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Explicado cómo y a quién notificar un incidente de seguridad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Política de TI y Seguridad de la Información y Política de Protección de Datos leídas y confirmadas</w:t>
      </w:r>
    </w:p>
    <w:p>
      <w:pPr>
        <w:spacing w:after="120" w:before="0" w:line="300"/>
      </w:pPr>
      <w:r>
        <w:rPr>
          <w:rFonts w:ascii="Nunito Sans" w:cs="Nunito Sans" w:eastAsia="Nunito Sans" w:hAnsi="Nunito Sans"/>
          <w:color w:val="102E3B"/>
          <w:sz w:val="20"/>
          <w:szCs w:val="20"/>
        </w:rPr>
        <w:t xml:space="preserve">Sistemas y carpetas a los que la persona tiene acceso: </w:t>
      </w:r>
      <w:r>
        <w:rPr>
          <w:rFonts w:ascii="Nunito Sans" w:cs="Nunito Sans" w:eastAsia="Nunito Sans" w:hAnsi="Nunito Sans"/>
          <w:color w:val="102E3B"/>
          <w:sz w:val="20"/>
          <w:szCs w:val="20"/>
          <w:highlight w:val="yellow"/>
        </w:rPr>
        <w:t xml:space="preserve">[lista]</w:t>
      </w:r>
    </w:p>
    <w:p>
      <w:pPr>
        <w:keepNext/>
        <w:spacing w:after="80" w:before="120"/>
      </w:pPr>
      <w:r>
        <w:rPr>
          <w:rFonts w:ascii="Nunito Sans" w:cs="Nunito Sans" w:eastAsia="Nunito Sans" w:hAnsi="Nunito Sans"/>
          <w:b/>
          <w:bCs/>
          <w:color w:val="16746E"/>
          <w:spacing w:val="30"/>
          <w:sz w:val="15"/>
          <w:szCs w:val="15"/>
        </w:rPr>
        <w:t xml:space="preserve">CUANDO ALGUIEN CAMBIA DE ROL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Accesos que ya no se necesitan retirados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Nuevos accesos concedidos y registrados</w:t>
      </w:r>
    </w:p>
    <w:p>
      <w:pPr>
        <w:keepNext/>
        <w:spacing w:after="80" w:before="120"/>
      </w:pPr>
      <w:r>
        <w:rPr>
          <w:rFonts w:ascii="Nunito Sans" w:cs="Nunito Sans" w:eastAsia="Nunito Sans" w:hAnsi="Nunito Sans"/>
          <w:b/>
          <w:bCs/>
          <w:color w:val="16746E"/>
          <w:spacing w:val="30"/>
          <w:sz w:val="15"/>
          <w:szCs w:val="15"/>
        </w:rPr>
        <w:t xml:space="preserve">CUANDO ALGUIEN SE VA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Fecha de salida confirmada con la persona responsable de TI con al menos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 antelación, cuando sea posible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Cuenta de correo electrónico suspendida o convertida en buzón compartido, con respuesta automática; reenvío configurado a </w:t>
      </w:r>
      <w:r>
        <w:rPr>
          <w:rFonts w:ascii="Nunito Sans" w:cs="Nunito Sans" w:eastAsia="Nunito Sans" w:hAnsi="Nunito Sans"/>
          <w:color w:val="102E3B"/>
          <w:sz w:val="20"/>
          <w:szCs w:val="20"/>
          <w:highlight w:val="yellow"/>
        </w:rPr>
        <w:t xml:space="preserve">[Nombre]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Archivos y carpetas de los que era propietaria transferidos a </w:t>
      </w:r>
      <w:r>
        <w:rPr>
          <w:rFonts w:ascii="Nunito Sans" w:cs="Nunito Sans" w:eastAsia="Nunito Sans" w:hAnsi="Nunito Sans"/>
          <w:color w:val="102E3B"/>
          <w:sz w:val="20"/>
          <w:szCs w:val="20"/>
          <w:highlight w:val="yellow"/>
        </w:rPr>
        <w:t xml:space="preserve">[Nombre]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Retirada de la unidad en la nube, las carpetas compartidas y los calendarios compartidos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Retirada del gestor de contraseñas; contraseñas compartidas que conocía cambiadas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Retirada como administradora o editora de las páginas de redes sociales, el sitio web, el dominio y las cuentas de publicidad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Retirada de las plataformas de finanzas, banca y pagos; autorizaciones bancarias y tarjetas actualizadas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Retirada de los grupos de mensajería y de las aplicaciones de recogida de datos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Dispositivos de la organización devueltos y borrados; llaves, tarjetas de acceso y memorias USB devueltas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Cuentas e información de trabajo eliminadas de los dispositivos personales, con confirmación por escrito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Métodos de verificación en varios pasos vinculados a su teléfono personal eliminados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Recordatorio de su deber permanente de confidencialidad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Completado por (persona responsable de TI)</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se incorpora o se va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TI y Seguridad de la Información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E39A128E-BBFE-1FCA-41A2-3C1A7A6CB5FC}"/>
  </w:font>
  <w:font w:name="DM Serif Display">
    <w:family w:val="auto"/>
    <w:pitch w:val="variable"/>
    <w:sig w:usb0="E0002AFF" w:usb1="C000247B" w:usb2="00000009" w:usb3="00000000" w:csb0="000001FF" w:csb1="00000000"/>
    <w:embedRegular r:id="rId2" w:fontKey="{49882001-2123-055A-4E96-E2F8843A97E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TI y Seguridad de la Información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TI Y SEGURIDAD DE LA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TI y Seguridad de la Información</dc:title>
  <dc:creator>Method into Impact</dc:creator>
  <dc:description>Las normas prácticas que sigue [[Nombre de la organización]] para mantener seguras sus cuentas, sus dispositivos y su información: desde las contraseñas y los teléfonos hasta las copias de seguridad, las herramientas de IA y lo que ocurre cuando alguien se va.</dc:description>
  <cp:lastModifiedBy>Un-named</cp:lastModifiedBy>
  <cp:revision>1</cp:revision>
  <dcterms:created xsi:type="dcterms:W3CDTF">2026-10-29T06:09:25.672Z</dcterms:created>
  <dcterms:modified xsi:type="dcterms:W3CDTF">2026-10-29T06:09:25.672Z</dcterms:modified>
</cp:coreProperties>
</file>

<file path=docProps/custom.xml><?xml version="1.0" encoding="utf-8"?>
<Properties xmlns="http://schemas.openxmlformats.org/officeDocument/2006/custom-properties" xmlns:vt="http://schemas.openxmlformats.org/officeDocument/2006/docPropsVTypes"/>
</file>