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GESTIÓN DE RIESGOS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Registro de Riesgos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identifica, puntúa y gestiona los riesgos que podrían impedirle cumplir su misión, con un registro listo para usar, diez ejemplos desarrollados y planes breves para los riesgos más graves.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 registro de riesgos le demuestra a usted, a su órgano de gobierno y a sus financiadores que sabe qué podría salir mal y qué está haciendo al respecto. Muchos financiadores lo piden en la debida diligencia, y los reguladores esperan que los órganos de gobierno supervisen los riesgos. Si se mantiene sencillo y actualizado, también es una de las herramientas de gestión más útiles que puede tener una organización pequeña.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agencias de la ONU y ONG internacionales antes de conceder subvenciones a socios; auditores; su órgano de gobierno; aseguradoras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horas para una primera versión con el equipo; 30 minutos cada trimestre para actualizarlo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Términos de Referencia del Órgano de Gobierno · Matriz de Delegación de Autoridad · Política de Controles Financieros · Política de Reservas · Política y Procedimiento de Salvaguarda · Política y Procedimiento contra el Fraude, el Soborno y la Corrupción · Política de TI y Seguridad de la Información · Política de Seguridad en Viajes y Deber de Cuidado · Política de Debida Diligencia de Socios y Control de Sanciones · Lista de Verificación para Revisión Legal</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Registro de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La </w:t>
            </w:r>
            <w:r>
              <w:rPr>
                <w:rFonts w:ascii="Nunito Sans" w:cs="Nunito Sans" w:eastAsia="Nunito Sans" w:hAnsi="Nunito Sans"/>
                <w:color w:val="102E3B"/>
                <w:sz w:val="19"/>
                <w:szCs w:val="19"/>
                <w:highlight w:val="yellow"/>
              </w:rPr>
              <w:t xml:space="preserve">[Dirección Ejecutiva / persona fundadora]</w:t>
            </w:r>
            <w:r>
              <w:rPr>
                <w:rFonts w:ascii="Nunito Sans" w:cs="Nunito Sans" w:eastAsia="Nunito Sans" w:hAnsi="Nunito Sans"/>
                <w:color w:val="102E3B"/>
                <w:sz w:val="19"/>
                <w:szCs w:val="19"/>
              </w:rPr>
              <w:t xml:space="preserve">, las personas responsables de cada riesgo y el </w:t>
            </w:r>
            <w:r>
              <w:rPr>
                <w:rFonts w:ascii="Nunito Sans" w:cs="Nunito Sans" w:eastAsia="Nunito Sans" w:hAnsi="Nunito Sans"/>
                <w:color w:val="102E3B"/>
                <w:sz w:val="19"/>
                <w:szCs w:val="19"/>
                <w:highlight w:val="yellow"/>
              </w:rPr>
              <w:t xml:space="preserve">[patronato / consejo de administración / comité de gestión]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[hola@tuorganizacion.org]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El registro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usar este registro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Ciclo de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Escalas de puntuación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ocurre: planes para nuestros tres riesgos principales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Declaración de apetito de riesgo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Aprobación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Regla de escalamiento</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w:t>
            </w:r>
            <w:r>
              <w:rPr>
                <w:rFonts w:ascii="Nunito Sans" w:cs="Nunito Sans" w:eastAsia="Nunito Sans" w:hAnsi="Nunito Sans"/>
                <w:color w:val="102E3B"/>
                <w:sz w:val="19"/>
                <w:szCs w:val="19"/>
              </w:rPr>
              <w:t xml:space="preserve">. Llevamos un único registro para toda la organización.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lleva el registro.</w:t>
            </w:r>
            <w:r>
              <w:rPr>
                <w:rFonts w:ascii="Nunito Sans" w:cs="Nunito Sans" w:eastAsia="Nunito Sans" w:hAnsi="Nunito Sans"/>
                <w:color w:val="102E3B"/>
                <w:sz w:val="19"/>
                <w:szCs w:val="19"/>
              </w:rPr>
              <w:t xml:space="preserve"> Lo actualiza cada trimestre con el equipo y presenta los riesgos principales al órgano de gobierno.</w:t>
            </w:r>
          </w:p>
          <w:p>
            <w:pPr>
              <w:pStyle w:val="ListParagraph"/>
              <w:numPr>
                <w:ilvl w:val="0"/>
                <w:numId w:val="3"/>
              </w:numPr>
              <w:spacing w:after="80" w:line="290"/>
            </w:pPr>
            <w:r>
              <w:rPr>
                <w:rFonts w:ascii="Nunito Sans" w:cs="Nunito Sans" w:eastAsia="Nunito Sans" w:hAnsi="Nunito Sans"/>
                <w:b/>
                <w:bCs/>
                <w:color w:val="102E3B"/>
                <w:sz w:val="19"/>
                <w:szCs w:val="19"/>
              </w:rPr>
              <w:t xml:space="preserve">Cada riesgo tiene una persona responsable</w:t>
            </w:r>
            <w:r>
              <w:rPr>
                <w:rFonts w:ascii="Nunito Sans" w:cs="Nunito Sans" w:eastAsia="Nunito Sans" w:hAnsi="Nunito Sans"/>
                <w:color w:val="102E3B"/>
                <w:sz w:val="19"/>
                <w:szCs w:val="19"/>
              </w:rPr>
              <w:t xml:space="preserve">, una persona designada que lo vigila y se asegura de que las acciones se lleven a cabo.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miembro del órgano de gobierno]</w:t>
            </w:r>
            <w:r>
              <w:rPr>
                <w:rFonts w:ascii="Nunito Sans" w:cs="Nunito Sans" w:eastAsia="Nunito Sans" w:hAnsi="Nunito Sans"/>
                <w:b/>
                <w:bCs/>
                <w:color w:val="102E3B"/>
                <w:sz w:val="19"/>
                <w:szCs w:val="19"/>
              </w:rPr>
              <w:t xml:space="preserve"> supervisa los riesgos en nombre del órgano de gobierno</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[o: el comité de finanzas y auditoría, si lo tenemos]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El órgano de gobierno revisa el registro completo una vez al año</w:t>
            </w:r>
            <w:r>
              <w:rPr>
                <w:rFonts w:ascii="Nunito Sans" w:cs="Nunito Sans" w:eastAsia="Nunito Sans" w:hAnsi="Nunito Sans"/>
                <w:color w:val="102E3B"/>
                <w:sz w:val="19"/>
                <w:szCs w:val="19"/>
              </w:rPr>
              <w:t xml:space="preserve"> y los riesgos principales en cada reunión. También lo actualizamos después de cualquier incidente grave o cambio importante, como un nuevo país, programa o financiador.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un equipo pequeño, la persona fundadora suele llevar el registro. Asigna la responsabilidad de cada riesgo a la persona más cercana a él, no siempre a la persona fundadora: por ejemplo, la persona responsable de finanzas se encarga del flujo de caja, y la persona responsable de salvaguarda, de la salvaguarda. Un miembro del órgano de gobierno con experiencia en finanzas, auditoría o riesgos es una buena opción para supervisarlo.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Describimos cada riesgo como causa → hecho → consecuencia, para saber qué controlar.</w:t>
            </w:r>
          </w:p>
          <w:p>
            <w:pPr>
              <w:pStyle w:val="ListParagraph"/>
              <w:numPr>
                <w:ilvl w:val="0"/>
                <w:numId w:val="3"/>
              </w:numPr>
              <w:spacing w:after="80" w:line="290"/>
            </w:pPr>
            <w:r>
              <w:rPr>
                <w:rFonts w:ascii="Nunito Sans" w:cs="Nunito Sans" w:eastAsia="Nunito Sans" w:hAnsi="Nunito Sans"/>
                <w:color w:val="102E3B"/>
                <w:sz w:val="19"/>
                <w:szCs w:val="19"/>
              </w:rPr>
              <w:t xml:space="preserve">Puntuamos cada riesgo según su probabilidad (1–5) y su impacto (1–5). Puntuación = probabilidad × impacto, de 1 a 25.</w:t>
            </w:r>
          </w:p>
          <w:p>
            <w:pPr>
              <w:pStyle w:val="ListParagraph"/>
              <w:numPr>
                <w:ilvl w:val="0"/>
                <w:numId w:val="3"/>
              </w:numPr>
              <w:spacing w:after="80" w:line="290"/>
            </w:pPr>
            <w:r>
              <w:rPr>
                <w:rFonts w:ascii="Nunito Sans" w:cs="Nunito Sans" w:eastAsia="Nunito Sans" w:hAnsi="Nunito Sans"/>
                <w:color w:val="102E3B"/>
                <w:sz w:val="19"/>
                <w:szCs w:val="19"/>
              </w:rPr>
              <w:t xml:space="preserve">Puntuamos dos veces: antes de los controles (riesgo inherente) y después de los controles (riesgo residual).</w:t>
            </w:r>
          </w:p>
          <w:p>
            <w:pPr>
              <w:pStyle w:val="ListParagraph"/>
              <w:numPr>
                <w:ilvl w:val="0"/>
                <w:numId w:val="3"/>
              </w:numPr>
              <w:spacing w:after="80" w:line="290"/>
            </w:pPr>
            <w:r>
              <w:rPr>
                <w:rFonts w:ascii="Nunito Sans" w:cs="Nunito Sans" w:eastAsia="Nunito Sans" w:hAnsi="Nunito Sans"/>
                <w:color w:val="102E3B"/>
                <w:sz w:val="19"/>
                <w:szCs w:val="19"/>
              </w:rPr>
              <w:t xml:space="preserve">Nuestro apetito de riesgo es bajo en salvaguarda, fraude e integridad legal, y más alto para probar nuevas formas de cumplir nuestra misión.</w:t>
            </w:r>
          </w:p>
          <w:p>
            <w:pPr>
              <w:pStyle w:val="ListParagraph"/>
              <w:numPr>
                <w:ilvl w:val="0"/>
                <w:numId w:val="3"/>
              </w:numPr>
              <w:spacing w:after="80" w:line="290"/>
            </w:pPr>
            <w:r>
              <w:rPr>
                <w:rFonts w:ascii="Nunito Sans" w:cs="Nunito Sans" w:eastAsia="Nunito Sans" w:hAnsi="Nunito Sans"/>
                <w:color w:val="102E3B"/>
                <w:sz w:val="19"/>
                <w:szCs w:val="19"/>
              </w:rPr>
              <w:t xml:space="preserve">Cualquier riesgo con una puntuación residual de </w:t>
            </w:r>
            <w:r>
              <w:rPr>
                <w:rFonts w:ascii="Nunito Sans" w:cs="Nunito Sans" w:eastAsia="Nunito Sans" w:hAnsi="Nunito Sans"/>
                <w:color w:val="102E3B"/>
                <w:sz w:val="19"/>
                <w:szCs w:val="19"/>
                <w:highlight w:val="yellow"/>
              </w:rPr>
              <w:t xml:space="preserve">[15]</w:t>
            </w:r>
            <w:r>
              <w:rPr>
                <w:rFonts w:ascii="Nunito Sans" w:cs="Nunito Sans" w:eastAsia="Nunito Sans" w:hAnsi="Nunito Sans"/>
                <w:color w:val="102E3B"/>
                <w:sz w:val="19"/>
                <w:szCs w:val="19"/>
              </w:rPr>
              <w:t xml:space="preserve"> o más se comunica a la presidencia en un plazo de </w:t>
            </w:r>
            <w:r>
              <w:rPr>
                <w:rFonts w:ascii="Nunito Sans" w:cs="Nunito Sans" w:eastAsia="Nunito Sans" w:hAnsi="Nunito Sans"/>
                <w:color w:val="102E3B"/>
                <w:sz w:val="19"/>
                <w:szCs w:val="19"/>
                <w:highlight w:val="yellow"/>
              </w:rPr>
              <w:t xml:space="preserve">[5 días hábiles]</w:t>
            </w:r>
            <w:r>
              <w:rPr>
                <w:rFonts w:ascii="Nunito Sans" w:cs="Nunito Sans" w:eastAsia="Nunito Sans" w:hAnsi="Nunito Sans"/>
                <w:color w:val="102E3B"/>
                <w:sz w:val="19"/>
                <w:szCs w:val="19"/>
              </w:rPr>
              <w:t xml:space="preserve"> y al órgano de gobierno.</w:t>
            </w:r>
          </w:p>
          <w:p>
            <w:pPr>
              <w:pStyle w:val="ListParagraph"/>
              <w:numPr>
                <w:ilvl w:val="0"/>
                <w:numId w:val="3"/>
              </w:numPr>
              <w:spacing w:after="80" w:line="290"/>
            </w:pPr>
            <w:r>
              <w:rPr>
                <w:rFonts w:ascii="Nunito Sans" w:cs="Nunito Sans" w:eastAsia="Nunito Sans" w:hAnsi="Nunito Sans"/>
                <w:color w:val="102E3B"/>
                <w:sz w:val="19"/>
                <w:szCs w:val="19"/>
              </w:rPr>
              <w:t xml:space="preserve">El equipo revisa el registro cada trimestre y el órgano de gobierno, cada año.</w:t>
            </w:r>
          </w:p>
          <w:p>
            <w:pPr>
              <w:pStyle w:val="ListParagraph"/>
              <w:numPr>
                <w:ilvl w:val="0"/>
                <w:numId w:val="3"/>
              </w:numPr>
              <w:spacing w:after="80" w:line="290"/>
            </w:pPr>
            <w:r>
              <w:rPr>
                <w:rFonts w:ascii="Nunito Sans" w:cs="Nunito Sans" w:eastAsia="Nunito Sans" w:hAnsi="Nunito Sans"/>
                <w:color w:val="102E3B"/>
                <w:sz w:val="19"/>
                <w:szCs w:val="19"/>
              </w:rPr>
              <w:t xml:space="preserve">Nuestros tres riesgos principales tienen un plan de una página "si ocurre".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w:t>
      </w:r>
    </w:p>
    <w:p>
      <w:pPr>
        <w:spacing w:after="120" w:before="0" w:line="300"/>
      </w:pPr>
      <w:r>
        <w:rPr>
          <w:rFonts w:ascii="Nunito Sans" w:cs="Nunito Sans" w:eastAsia="Nunito Sans" w:hAnsi="Nunito Sans"/>
          <w:color w:val="102E3B"/>
          <w:sz w:val="20"/>
          <w:szCs w:val="20"/>
        </w:rPr>
        <w:t xml:space="preserve">Este registro nos ayuda a:</w:t>
      </w:r>
    </w:p>
    <w:p>
      <w:pPr>
        <w:pStyle w:val="ListParagraph"/>
        <w:numPr>
          <w:ilvl w:val="0"/>
          <w:numId w:val="3"/>
        </w:numPr>
        <w:spacing w:after="80" w:line="290"/>
      </w:pPr>
      <w:r>
        <w:rPr>
          <w:rFonts w:ascii="Nunito Sans" w:cs="Nunito Sans" w:eastAsia="Nunito Sans" w:hAnsi="Nunito Sans"/>
          <w:color w:val="102E3B"/>
          <w:sz w:val="20"/>
          <w:szCs w:val="20"/>
        </w:rPr>
        <w:t xml:space="preserve">detectar los riesgos pronto, antes de que se conviertan en crisis;</w:t>
      </w:r>
    </w:p>
    <w:p>
      <w:pPr>
        <w:pStyle w:val="ListParagraph"/>
        <w:numPr>
          <w:ilvl w:val="0"/>
          <w:numId w:val="3"/>
        </w:numPr>
        <w:spacing w:after="80" w:line="290"/>
      </w:pPr>
      <w:r>
        <w:rPr>
          <w:rFonts w:ascii="Nunito Sans" w:cs="Nunito Sans" w:eastAsia="Nunito Sans" w:hAnsi="Nunito Sans"/>
          <w:color w:val="102E3B"/>
          <w:sz w:val="20"/>
          <w:szCs w:val="20"/>
        </w:rPr>
        <w:t xml:space="preserve">decidir qué riesgos importan más y dónde invertir nuestro tiempo y dinero limitados;</w:t>
      </w:r>
    </w:p>
    <w:p>
      <w:pPr>
        <w:pStyle w:val="ListParagraph"/>
        <w:numPr>
          <w:ilvl w:val="0"/>
          <w:numId w:val="3"/>
        </w:numPr>
        <w:spacing w:after="80" w:line="290"/>
      </w:pPr>
      <w:r>
        <w:rPr>
          <w:rFonts w:ascii="Nunito Sans" w:cs="Nunito Sans" w:eastAsia="Nunito Sans" w:hAnsi="Nunito Sans"/>
          <w:color w:val="102E3B"/>
          <w:sz w:val="20"/>
          <w:szCs w:val="20"/>
        </w:rPr>
        <w:t xml:space="preserve">asignar a cada riesgo una persona responsable y un conjunto claro de acciones;</w:t>
      </w:r>
    </w:p>
    <w:p>
      <w:pPr>
        <w:pStyle w:val="ListParagraph"/>
        <w:numPr>
          <w:ilvl w:val="0"/>
          <w:numId w:val="3"/>
        </w:numPr>
        <w:spacing w:after="80" w:line="290"/>
      </w:pPr>
      <w:r>
        <w:rPr>
          <w:rFonts w:ascii="Nunito Sans" w:cs="Nunito Sans" w:eastAsia="Nunito Sans" w:hAnsi="Nunito Sans"/>
          <w:color w:val="102E3B"/>
          <w:sz w:val="20"/>
          <w:szCs w:val="20"/>
        </w:rPr>
        <w:t xml:space="preserve">demostrar al órgano de gobierno y a nuestros financiadores que los riesgos se gestionan.</w:t>
      </w:r>
    </w:p>
    <w:p>
      <w:pPr>
        <w:spacing w:after="120" w:before="0" w:line="300"/>
      </w:pPr>
      <w:r>
        <w:rPr>
          <w:rFonts w:ascii="Nunito Sans" w:cs="Nunito Sans" w:eastAsia="Nunito Sans" w:hAnsi="Nunito Sans"/>
          <w:color w:val="102E3B"/>
          <w:sz w:val="20"/>
          <w:szCs w:val="20"/>
        </w:rPr>
        <w:t xml:space="preserve">Un </w:t>
      </w:r>
      <w:r>
        <w:rPr>
          <w:rFonts w:ascii="Nunito Sans" w:cs="Nunito Sans" w:eastAsia="Nunito Sans" w:hAnsi="Nunito Sans"/>
          <w:b/>
          <w:bCs/>
          <w:color w:val="102E3B"/>
          <w:sz w:val="20"/>
          <w:szCs w:val="20"/>
        </w:rPr>
        <w:t xml:space="preserve">riesgo</w:t>
      </w:r>
      <w:r>
        <w:rPr>
          <w:rFonts w:ascii="Nunito Sans" w:cs="Nunito Sans" w:eastAsia="Nunito Sans" w:hAnsi="Nunito Sans"/>
          <w:color w:val="102E3B"/>
          <w:sz w:val="20"/>
          <w:szCs w:val="20"/>
        </w:rPr>
        <w:t xml:space="preserve"> es algo incierto que, si ocurre, afectaría a nuestras personas, nuestra misión, nuestro dinero o nuestra reputación. Un </w:t>
      </w:r>
      <w:r>
        <w:rPr>
          <w:rFonts w:ascii="Nunito Sans" w:cs="Nunito Sans" w:eastAsia="Nunito Sans" w:hAnsi="Nunito Sans"/>
          <w:b/>
          <w:bCs/>
          <w:color w:val="102E3B"/>
          <w:sz w:val="20"/>
          <w:szCs w:val="20"/>
        </w:rPr>
        <w:t xml:space="preserve">problema</w:t>
      </w:r>
      <w:r>
        <w:rPr>
          <w:rFonts w:ascii="Nunito Sans" w:cs="Nunito Sans" w:eastAsia="Nunito Sans" w:hAnsi="Nunito Sans"/>
          <w:color w:val="102E3B"/>
          <w:sz w:val="20"/>
          <w:szCs w:val="20"/>
        </w:rPr>
        <w:t xml:space="preserve"> es un riesgo que ya se ha materializado: lo abordamos mediante nuestros procedimientos de incidentes y después nos preguntamos qué lección debe recoger el registro.</w:t>
      </w:r>
    </w:p>
    <w:p>
      <w:pPr>
        <w:pStyle w:val="Heading1"/>
        <w:keepNext/>
        <w:spacing w:after="160" w:before="360"/>
      </w:pPr>
      <w:r>
        <w:rPr>
          <w:rFonts w:ascii="DM Serif Display" w:cs="DM Serif Display" w:eastAsia="DM Serif Display" w:hAnsi="DM Serif Display"/>
          <w:color w:val="123C48"/>
          <w:sz w:val="40"/>
          <w:szCs w:val="40"/>
        </w:rPr>
        <w:t xml:space="preserve">Cómo usar este registro</w:t>
      </w:r>
    </w:p>
    <w:p>
      <w:pPr>
        <w:pStyle w:val="Heading2"/>
        <w:keepNext/>
        <w:spacing w:after="120" w:before="280"/>
      </w:pPr>
      <w:r>
        <w:rPr>
          <w:rFonts w:ascii="DM Serif Display" w:cs="DM Serif Display" w:eastAsia="DM Serif Display" w:hAnsi="DM Serif Display"/>
          <w:color w:val="123C48"/>
          <w:sz w:val="28"/>
          <w:szCs w:val="28"/>
        </w:rPr>
        <w:t xml:space="preserve">1. Describir el riesgo</w:t>
      </w:r>
    </w:p>
    <w:p>
      <w:pPr>
        <w:spacing w:after="120" w:before="0" w:line="300"/>
      </w:pPr>
      <w:r>
        <w:rPr>
          <w:rFonts w:ascii="Nunito Sans" w:cs="Nunito Sans" w:eastAsia="Nunito Sans" w:hAnsi="Nunito Sans"/>
          <w:color w:val="102E3B"/>
          <w:sz w:val="20"/>
          <w:szCs w:val="20"/>
        </w:rPr>
        <w:t xml:space="preserve">Redacte cada riesgo en tres partes:</w:t>
      </w:r>
    </w:p>
    <w:p>
      <w:pPr>
        <w:pStyle w:val="ListParagraph"/>
        <w:numPr>
          <w:ilvl w:val="0"/>
          <w:numId w:val="3"/>
        </w:numPr>
        <w:spacing w:after="80" w:line="290"/>
      </w:pPr>
      <w:r>
        <w:rPr>
          <w:rFonts w:ascii="Nunito Sans" w:cs="Nunito Sans" w:eastAsia="Nunito Sans" w:hAnsi="Nunito Sans"/>
          <w:b/>
          <w:bCs/>
          <w:color w:val="102E3B"/>
          <w:sz w:val="20"/>
          <w:szCs w:val="20"/>
        </w:rPr>
        <w:t xml:space="preserve">Causa:</w:t>
      </w:r>
      <w:r>
        <w:rPr>
          <w:rFonts w:ascii="Nunito Sans" w:cs="Nunito Sans" w:eastAsia="Nunito Sans" w:hAnsi="Nunito Sans"/>
          <w:color w:val="102E3B"/>
          <w:sz w:val="20"/>
          <w:szCs w:val="20"/>
        </w:rPr>
        <w:t xml:space="preserve"> la situación o debilidad que genera el riesgo.</w:t>
      </w:r>
    </w:p>
    <w:p>
      <w:pPr>
        <w:pStyle w:val="ListParagraph"/>
        <w:numPr>
          <w:ilvl w:val="0"/>
          <w:numId w:val="3"/>
        </w:numPr>
        <w:spacing w:after="80" w:line="290"/>
      </w:pPr>
      <w:r>
        <w:rPr>
          <w:rFonts w:ascii="Nunito Sans" w:cs="Nunito Sans" w:eastAsia="Nunito Sans" w:hAnsi="Nunito Sans"/>
          <w:b/>
          <w:bCs/>
          <w:color w:val="102E3B"/>
          <w:sz w:val="20"/>
          <w:szCs w:val="20"/>
        </w:rPr>
        <w:t xml:space="preserve">Hecho:</w:t>
      </w:r>
      <w:r>
        <w:rPr>
          <w:rFonts w:ascii="Nunito Sans" w:cs="Nunito Sans" w:eastAsia="Nunito Sans" w:hAnsi="Nunito Sans"/>
          <w:color w:val="102E3B"/>
          <w:sz w:val="20"/>
          <w:szCs w:val="20"/>
        </w:rPr>
        <w:t xml:space="preserve"> lo que podría ocurrir.</w:t>
      </w:r>
    </w:p>
    <w:p>
      <w:pPr>
        <w:pStyle w:val="ListParagraph"/>
        <w:numPr>
          <w:ilvl w:val="0"/>
          <w:numId w:val="3"/>
        </w:numPr>
        <w:spacing w:after="80" w:line="290"/>
      </w:pPr>
      <w:r>
        <w:rPr>
          <w:rFonts w:ascii="Nunito Sans" w:cs="Nunito Sans" w:eastAsia="Nunito Sans" w:hAnsi="Nunito Sans"/>
          <w:b/>
          <w:bCs/>
          <w:color w:val="102E3B"/>
          <w:sz w:val="20"/>
          <w:szCs w:val="20"/>
        </w:rPr>
        <w:t xml:space="preserve">Consecuencia:</w:t>
      </w:r>
      <w:r>
        <w:rPr>
          <w:rFonts w:ascii="Nunito Sans" w:cs="Nunito Sans" w:eastAsia="Nunito Sans" w:hAnsi="Nunito Sans"/>
          <w:color w:val="102E3B"/>
          <w:sz w:val="20"/>
          <w:szCs w:val="20"/>
        </w:rPr>
        <w:t xml:space="preserve"> el efecto sobre las personas, la misión, el dinero o la reputación.</w:t>
      </w:r>
    </w:p>
    <w:p>
      <w:pPr>
        <w:spacing w:after="120" w:before="0" w:line="300"/>
      </w:pPr>
      <w:r>
        <w:rPr>
          <w:rFonts w:ascii="Nunito Sans" w:cs="Nunito Sans" w:eastAsia="Nunito Sans" w:hAnsi="Nunito Sans"/>
          <w:color w:val="102E3B"/>
          <w:sz w:val="20"/>
          <w:szCs w:val="20"/>
        </w:rPr>
        <w:t xml:space="preserve">Por ejemplo: "Como el 70 % de nuestros ingresos procede de un solo financiador (causa), si ese financiador no renueva su subvención (hecho), tendríamos que recortar programas y personal, y podríamos cerrar (consecuencia)." Escribir solo "financiación" no indica nada sobre qué controlar. Escribir la causa indica dónde actuar.</w:t>
      </w:r>
    </w:p>
    <w:p>
      <w:pPr>
        <w:pStyle w:val="Heading2"/>
        <w:keepNext/>
        <w:spacing w:after="120" w:before="280"/>
      </w:pPr>
      <w:r>
        <w:rPr>
          <w:rFonts w:ascii="DM Serif Display" w:cs="DM Serif Display" w:eastAsia="DM Serif Display" w:hAnsi="DM Serif Display"/>
          <w:color w:val="123C48"/>
          <w:sz w:val="28"/>
          <w:szCs w:val="28"/>
        </w:rPr>
        <w:t xml:space="preserve">2. Puntuarlo antes de los controles</w:t>
      </w:r>
    </w:p>
    <w:p>
      <w:pPr>
        <w:spacing w:after="120" w:before="0" w:line="300"/>
      </w:pPr>
      <w:r>
        <w:rPr>
          <w:rFonts w:ascii="Nunito Sans" w:cs="Nunito Sans" w:eastAsia="Nunito Sans" w:hAnsi="Nunito Sans"/>
          <w:color w:val="102E3B"/>
          <w:sz w:val="20"/>
          <w:szCs w:val="20"/>
        </w:rPr>
        <w:t xml:space="preserve">Use las escalas siguientes para puntuar la probabilidad y el impacto como si no hubiera ningún control. Esta es la puntuación </w:t>
      </w:r>
      <w:r>
        <w:rPr>
          <w:rFonts w:ascii="Nunito Sans" w:cs="Nunito Sans" w:eastAsia="Nunito Sans" w:hAnsi="Nunito Sans"/>
          <w:b/>
          <w:bCs/>
          <w:color w:val="102E3B"/>
          <w:sz w:val="20"/>
          <w:szCs w:val="20"/>
        </w:rPr>
        <w:t xml:space="preserve">inherente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3. Enumerar los controles</w:t>
      </w:r>
    </w:p>
    <w:p>
      <w:pPr>
        <w:spacing w:after="120" w:before="0" w:line="300"/>
      </w:pPr>
      <w:r>
        <w:rPr>
          <w:rFonts w:ascii="Nunito Sans" w:cs="Nunito Sans" w:eastAsia="Nunito Sans" w:hAnsi="Nunito Sans"/>
          <w:color w:val="102E3B"/>
          <w:sz w:val="20"/>
          <w:szCs w:val="20"/>
        </w:rPr>
        <w:t xml:space="preserve">Anote lo que ya hacemos para reducir la probabilidad o el impacto: políticas, comprobaciones, seguros, reservas, formación. Enumere solo los controles que realmente funcionan hoy.</w:t>
      </w:r>
    </w:p>
    <w:p>
      <w:pPr>
        <w:pStyle w:val="Heading2"/>
        <w:keepNext/>
        <w:spacing w:after="120" w:before="280"/>
      </w:pPr>
      <w:r>
        <w:rPr>
          <w:rFonts w:ascii="DM Serif Display" w:cs="DM Serif Display" w:eastAsia="DM Serif Display" w:hAnsi="DM Serif Display"/>
          <w:color w:val="123C48"/>
          <w:sz w:val="28"/>
          <w:szCs w:val="28"/>
        </w:rPr>
        <w:t xml:space="preserve">4. Volver a puntuarlo después de los controles</w:t>
      </w:r>
    </w:p>
    <w:p>
      <w:pPr>
        <w:spacing w:after="120" w:before="0" w:line="300"/>
      </w:pPr>
      <w:r>
        <w:rPr>
          <w:rFonts w:ascii="Nunito Sans" w:cs="Nunito Sans" w:eastAsia="Nunito Sans" w:hAnsi="Nunito Sans"/>
          <w:color w:val="102E3B"/>
          <w:sz w:val="20"/>
          <w:szCs w:val="20"/>
        </w:rPr>
        <w:t xml:space="preserve">Vuelva a puntuar el riesgo con esos controles aplicados. Esta es la puntuación </w:t>
      </w:r>
      <w:r>
        <w:rPr>
          <w:rFonts w:ascii="Nunito Sans" w:cs="Nunito Sans" w:eastAsia="Nunito Sans" w:hAnsi="Nunito Sans"/>
          <w:b/>
          <w:bCs/>
          <w:color w:val="102E3B"/>
          <w:sz w:val="20"/>
          <w:szCs w:val="20"/>
        </w:rPr>
        <w:t xml:space="preserve">residual</w:t>
      </w:r>
      <w:r>
        <w:rPr>
          <w:rFonts w:ascii="Nunito Sans" w:cs="Nunito Sans" w:eastAsia="Nunito Sans" w:hAnsi="Nunito Sans"/>
          <w:color w:val="102E3B"/>
          <w:sz w:val="20"/>
          <w:szCs w:val="20"/>
        </w:rPr>
        <w:t xml:space="preserve">. Si la puntuación residual supera nuestro apetito de riesgo (véase más abajo), acuerde acciones adicionales, una persona responsable y una fecha límite.</w:t>
      </w:r>
    </w:p>
    <w:p>
      <w:pPr>
        <w:pStyle w:val="Heading2"/>
        <w:keepNext/>
        <w:spacing w:after="120" w:before="280"/>
      </w:pPr>
      <w:r>
        <w:rPr>
          <w:rFonts w:ascii="DM Serif Display" w:cs="DM Serif Display" w:eastAsia="DM Serif Display" w:hAnsi="DM Serif Display"/>
          <w:color w:val="123C48"/>
          <w:sz w:val="28"/>
          <w:szCs w:val="28"/>
        </w:rPr>
        <w:t xml:space="preserve">5. Revisar e informar</w:t>
      </w:r>
    </w:p>
    <w:p>
      <w:pPr>
        <w:spacing w:after="120" w:before="0" w:line="300"/>
      </w:pPr>
      <w:r>
        <w:rPr>
          <w:rFonts w:ascii="Nunito Sans" w:cs="Nunito Sans" w:eastAsia="Nunito Sans" w:hAnsi="Nunito Sans"/>
          <w:color w:val="102E3B"/>
          <w:sz w:val="20"/>
          <w:szCs w:val="20"/>
        </w:rPr>
        <w:t xml:space="preserve">Revise el registro cada trimestre. Cierre las acciones completadas, vuelva a puntuar los riesgos, añada otros nuevos y elimine los que ya no se aplican. Informe al órgano de gobierno según lo establecido en la regla de escalamiento.</w:t>
      </w:r>
    </w:p>
    <w:p>
      <w:pPr>
        <w:pStyle w:val="Heading1"/>
        <w:keepNext/>
        <w:spacing w:after="160" w:before="360"/>
      </w:pPr>
      <w:r>
        <w:rPr>
          <w:rFonts w:ascii="DM Serif Display" w:cs="DM Serif Display" w:eastAsia="DM Serif Display" w:hAnsi="DM Serif Display"/>
          <w:color w:val="123C48"/>
          <w:sz w:val="40"/>
          <w:szCs w:val="40"/>
        </w:rPr>
        <w:t xml:space="preserve">Escalas de puntuación</w:t>
      </w:r>
    </w:p>
    <w:p>
      <w:pPr>
        <w:pStyle w:val="Heading2"/>
        <w:keepNext/>
        <w:spacing w:after="120" w:before="280"/>
      </w:pPr>
      <w:r>
        <w:rPr>
          <w:rFonts w:ascii="DM Serif Display" w:cs="DM Serif Display" w:eastAsia="DM Serif Display" w:hAnsi="DM Serif Display"/>
          <w:color w:val="123C48"/>
          <w:sz w:val="28"/>
          <w:szCs w:val="28"/>
        </w:rPr>
        <w:t xml:space="preserve">6. Probabilidad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2095"/>
        <w:gridCol w:w="6287"/>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PUNTUACIÓN</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6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SIGNIFICADO</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Rara</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Solo podría ocurrir en circunstancias excepcionales; no se espera en los próximos </w:t>
            </w:r>
            <w:r>
              <w:rPr>
                <w:rFonts w:ascii="Nunito Sans" w:cs="Nunito Sans" w:eastAsia="Nunito Sans" w:hAnsi="Nunito Sans"/>
                <w:color w:val="102E3B"/>
                <w:sz w:val="18"/>
                <w:szCs w:val="18"/>
                <w:highlight w:val="yellow"/>
              </w:rPr>
              <w:t xml:space="preserve">[5]</w:t>
            </w:r>
            <w:r>
              <w:rPr>
                <w:rFonts w:ascii="Nunito Sans" w:cs="Nunito Sans" w:eastAsia="Nunito Sans" w:hAnsi="Nunito Sans"/>
                <w:color w:val="102E3B"/>
                <w:sz w:val="18"/>
                <w:szCs w:val="18"/>
              </w:rPr>
              <w:t xml:space="preserve"> años</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Improbable</w:t>
            </w:r>
          </w:p>
        </w:tc>
        <w:tc>
          <w:tcPr>
            <w:tcW w:type="dxa" w:w="6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Podría ocurrir, pero no se espera en los próximos </w:t>
            </w:r>
            <w:r>
              <w:rPr>
                <w:rFonts w:ascii="Nunito Sans" w:cs="Nunito Sans" w:eastAsia="Nunito Sans" w:hAnsi="Nunito Sans"/>
                <w:color w:val="102E3B"/>
                <w:sz w:val="18"/>
                <w:szCs w:val="18"/>
                <w:highlight w:val="yellow"/>
              </w:rPr>
              <w:t xml:space="preserve">[2–3]</w:t>
            </w:r>
            <w:r>
              <w:rPr>
                <w:rFonts w:ascii="Nunito Sans" w:cs="Nunito Sans" w:eastAsia="Nunito Sans" w:hAnsi="Nunito Sans"/>
                <w:color w:val="102E3B"/>
                <w:sz w:val="18"/>
                <w:szCs w:val="18"/>
              </w:rPr>
              <w:t xml:space="preserve"> años</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Posible</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Podría ocurrir en los próximos </w:t>
            </w:r>
            <w:r>
              <w:rPr>
                <w:rFonts w:ascii="Nunito Sans" w:cs="Nunito Sans" w:eastAsia="Nunito Sans" w:hAnsi="Nunito Sans"/>
                <w:color w:val="102E3B"/>
                <w:sz w:val="18"/>
                <w:szCs w:val="18"/>
                <w:highlight w:val="yellow"/>
              </w:rPr>
              <w:t xml:space="preserve">[2]</w:t>
            </w:r>
            <w:r>
              <w:rPr>
                <w:rFonts w:ascii="Nunito Sans" w:cs="Nunito Sans" w:eastAsia="Nunito Sans" w:hAnsi="Nunito Sans"/>
                <w:color w:val="102E3B"/>
                <w:sz w:val="18"/>
                <w:szCs w:val="18"/>
              </w:rPr>
              <w:t xml:space="preserve"> años; les ha ocurrido a organizaciones similares</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Probable</w:t>
            </w:r>
          </w:p>
        </w:tc>
        <w:tc>
          <w:tcPr>
            <w:tcW w:type="dxa" w:w="6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Probablemente ocurrirá en los próximos </w:t>
            </w:r>
            <w:r>
              <w:rPr>
                <w:rFonts w:ascii="Nunito Sans" w:cs="Nunito Sans" w:eastAsia="Nunito Sans" w:hAnsi="Nunito Sans"/>
                <w:color w:val="102E3B"/>
                <w:sz w:val="18"/>
                <w:szCs w:val="18"/>
                <w:highlight w:val="yellow"/>
              </w:rPr>
              <w:t xml:space="preserve">[12 meses]</w:t>
            </w:r>
            <w:r>
              <w:rPr>
                <w:rFonts w:ascii="Nunito Sans" w:cs="Nunito Sans" w:eastAsia="Nunito Sans" w:hAnsi="Nunito Sans"/>
                <w:color w:val="102E3B"/>
                <w:sz w:val="18"/>
                <w:szCs w:val="18"/>
              </w:rPr>
              <w:t xml:space="preserve">; ya nos ha ocurrido antes</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Casi segura</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espera que ocurra en los próximos </w:t>
            </w:r>
            <w:r>
              <w:rPr>
                <w:rFonts w:ascii="Nunito Sans" w:cs="Nunito Sans" w:eastAsia="Nunito Sans" w:hAnsi="Nunito Sans"/>
                <w:color w:val="102E3B"/>
                <w:sz w:val="18"/>
                <w:szCs w:val="18"/>
                <w:highlight w:val="yellow"/>
              </w:rPr>
              <w:t xml:space="preserve">[12 meses]</w:t>
            </w:r>
            <w:r>
              <w:rPr>
                <w:rFonts w:ascii="Nunito Sans" w:cs="Nunito Sans" w:eastAsia="Nunito Sans" w:hAnsi="Nunito Sans"/>
                <w:color w:val="102E3B"/>
                <w:sz w:val="18"/>
                <w:szCs w:val="18"/>
              </w:rPr>
              <w:t xml:space="preserve">, o está empezando a ocurrir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Impacto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6668"/>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PUNTUACIÓN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6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EJEMPLOS DEL EFECTO</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Mínimo</w:t>
            </w:r>
          </w:p>
        </w:tc>
        <w:tc>
          <w:tcPr>
            <w:tcW w:type="dxa" w:w="6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Molestia menor; pérdida inferior al </w:t>
            </w:r>
            <w:r>
              <w:rPr>
                <w:rFonts w:ascii="Nunito Sans" w:cs="Nunito Sans" w:eastAsia="Nunito Sans" w:hAnsi="Nunito Sans"/>
                <w:color w:val="102E3B"/>
                <w:sz w:val="18"/>
                <w:szCs w:val="18"/>
                <w:highlight w:val="yellow"/>
              </w:rPr>
              <w:t xml:space="preserve">[1 %]</w:t>
            </w:r>
            <w:r>
              <w:rPr>
                <w:rFonts w:ascii="Nunito Sans" w:cs="Nunito Sans" w:eastAsia="Nunito Sans" w:hAnsi="Nunito Sans"/>
                <w:color w:val="102E3B"/>
                <w:sz w:val="18"/>
                <w:szCs w:val="18"/>
              </w:rPr>
              <w:t xml:space="preserve"> de los ingresos anuales; ningún daño a nadie; ningún interés externo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Menor</w:t>
            </w:r>
          </w:p>
        </w:tc>
        <w:tc>
          <w:tcPr>
            <w:tcW w:type="dxa" w:w="6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Breve retraso en las actividades; pérdida de hasta </w:t>
            </w:r>
            <w:r>
              <w:rPr>
                <w:rFonts w:ascii="Nunito Sans" w:cs="Nunito Sans" w:eastAsia="Nunito Sans" w:hAnsi="Nunito Sans"/>
                <w:color w:val="102E3B"/>
                <w:sz w:val="18"/>
                <w:szCs w:val="18"/>
                <w:highlight w:val="yellow"/>
              </w:rPr>
              <w:t xml:space="preserve">[2 semanas]</w:t>
            </w:r>
            <w:r>
              <w:rPr>
                <w:rFonts w:ascii="Nunito Sans" w:cs="Nunito Sans" w:eastAsia="Nunito Sans" w:hAnsi="Nunito Sans"/>
                <w:color w:val="102E3B"/>
                <w:sz w:val="18"/>
                <w:szCs w:val="18"/>
              </w:rPr>
              <w:t xml:space="preserve"> de ingresos; queja menor; se soluciona rápidamente</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Moderado</w:t>
            </w:r>
          </w:p>
        </w:tc>
        <w:tc>
          <w:tcPr>
            <w:tcW w:type="dxa" w:w="6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actividad se detiene durante semanas; pérdida de hasta </w:t>
            </w:r>
            <w:r>
              <w:rPr>
                <w:rFonts w:ascii="Nunito Sans" w:cs="Nunito Sans" w:eastAsia="Nunito Sans" w:hAnsi="Nunito Sans"/>
                <w:color w:val="102E3B"/>
                <w:sz w:val="18"/>
                <w:szCs w:val="18"/>
                <w:highlight w:val="yellow"/>
              </w:rPr>
              <w:t xml:space="preserve">[1 mes]</w:t>
            </w:r>
            <w:r>
              <w:rPr>
                <w:rFonts w:ascii="Nunito Sans" w:cs="Nunito Sans" w:eastAsia="Nunito Sans" w:hAnsi="Nunito Sans"/>
                <w:color w:val="102E3B"/>
                <w:sz w:val="18"/>
                <w:szCs w:val="18"/>
              </w:rPr>
              <w:t xml:space="preserve"> de ingresos; lesión leve; los medios locales o un financiador expresan su preocupación</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Grave</w:t>
            </w:r>
          </w:p>
        </w:tc>
        <w:tc>
          <w:tcPr>
            <w:tcW w:type="dxa" w:w="6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programa se detiene o se pierde un financiador clave; pérdida de hasta </w:t>
            </w:r>
            <w:r>
              <w:rPr>
                <w:rFonts w:ascii="Nunito Sans" w:cs="Nunito Sans" w:eastAsia="Nunito Sans" w:hAnsi="Nunito Sans"/>
                <w:color w:val="102E3B"/>
                <w:sz w:val="18"/>
                <w:szCs w:val="18"/>
                <w:highlight w:val="yellow"/>
              </w:rPr>
              <w:t xml:space="preserve">[3 meses]</w:t>
            </w:r>
            <w:r>
              <w:rPr>
                <w:rFonts w:ascii="Nunito Sans" w:cs="Nunito Sans" w:eastAsia="Nunito Sans" w:hAnsi="Nunito Sans"/>
                <w:color w:val="102E3B"/>
                <w:sz w:val="18"/>
                <w:szCs w:val="18"/>
              </w:rPr>
              <w:t xml:space="preserve"> de ingresos; lesión grave; investigación de un regulador o financiador; medios nacionales</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Muy grave</w:t>
            </w:r>
          </w:p>
        </w:tc>
        <w:tc>
          <w:tcPr>
            <w:tcW w:type="dxa" w:w="6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Daño grave a una persona, cierre de la organización o pérdida de más de </w:t>
            </w:r>
            <w:r>
              <w:rPr>
                <w:rFonts w:ascii="Nunito Sans" w:cs="Nunito Sans" w:eastAsia="Nunito Sans" w:hAnsi="Nunito Sans"/>
                <w:color w:val="102E3B"/>
                <w:sz w:val="18"/>
                <w:szCs w:val="18"/>
                <w:highlight w:val="yellow"/>
              </w:rPr>
              <w:t xml:space="preserve">[tres meses]</w:t>
            </w:r>
            <w:r>
              <w:rPr>
                <w:rFonts w:ascii="Nunito Sans" w:cs="Nunito Sans" w:eastAsia="Nunito Sans" w:hAnsi="Nunito Sans"/>
                <w:color w:val="102E3B"/>
                <w:sz w:val="18"/>
                <w:szCs w:val="18"/>
              </w:rPr>
              <w:t xml:space="preserve"> de ingresos; pérdida del registro; investigación penal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Puntuación y calificación</w:t>
      </w:r>
    </w:p>
    <w:p>
      <w:pPr>
        <w:spacing w:after="120" w:before="0" w:line="300"/>
      </w:pPr>
      <w:r>
        <w:rPr>
          <w:rFonts w:ascii="Nunito Sans" w:cs="Nunito Sans" w:eastAsia="Nunito Sans" w:hAnsi="Nunito Sans"/>
          <w:color w:val="102E3B"/>
          <w:sz w:val="20"/>
          <w:szCs w:val="20"/>
        </w:rPr>
        <w:t xml:space="preserve">Puntuación = probabilidad × impacto.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904"/>
        <w:gridCol w:w="5716"/>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PUNTUACIÓN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CALIFICACIÓN</w:t>
            </w:r>
          </w:p>
        </w:tc>
        <w:tc>
          <w:tcPr>
            <w:tcW w:type="dxa" w:w="5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HACEMOS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15–25</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Muy alto</w:t>
            </w:r>
          </w:p>
        </w:tc>
        <w:tc>
          <w:tcPr>
            <w:tcW w:type="dxa" w:w="5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Actuar ya. Informar a la presidencia 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y al órgano de gobierno. El órgano de gobierno acuerda la respuesta.</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10–14</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c>
          <w:tcPr>
            <w:tcW w:type="dxa" w:w="5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acuerda las acciones con la </w:t>
            </w:r>
            <w:r>
              <w:rPr>
                <w:rFonts w:ascii="Nunito Sans" w:cs="Nunito Sans" w:eastAsia="Nunito Sans" w:hAnsi="Nunito Sans"/>
                <w:color w:val="102E3B"/>
                <w:sz w:val="18"/>
                <w:szCs w:val="18"/>
                <w:highlight w:val="yellow"/>
              </w:rPr>
              <w:t xml:space="preserve">[Dirección Ejecutiva / persona fundadora]</w:t>
            </w:r>
            <w:r>
              <w:rPr>
                <w:rFonts w:ascii="Nunito Sans" w:cs="Nunito Sans" w:eastAsia="Nunito Sans" w:hAnsi="Nunito Sans"/>
                <w:color w:val="102E3B"/>
                <w:sz w:val="18"/>
                <w:szCs w:val="18"/>
              </w:rPr>
              <w:t xml:space="preserve">. Se informa en cada reunión del órgano de gobierno como riesgo principal.</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5–9</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Moderado</w:t>
            </w:r>
          </w:p>
        </w:tc>
        <w:tc>
          <w:tcPr>
            <w:tcW w:type="dxa" w:w="5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gestiona con los controles habituales. Se revisa cada trimestre.</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1–4</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5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acepta y se vigila. Se revisa cada año.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ESCALAS E IMPORTES</w:t>
            </w:r>
          </w:p>
          <w:p>
            <w:pPr>
              <w:spacing w:after="120" w:before="0" w:line="300"/>
            </w:pPr>
            <w:r>
              <w:rPr>
                <w:rFonts w:ascii="Nunito Sans" w:cs="Nunito Sans" w:eastAsia="Nunito Sans" w:hAnsi="Nunito Sans"/>
                <w:color w:val="102E3B"/>
                <w:sz w:val="19"/>
                <w:szCs w:val="19"/>
              </w:rPr>
              <w:t xml:space="preserve">Cambia los importes y los períodos de tiempo para que se ajusten a tu presupuesto. Expresar el impacto financiero en semanas o meses de ingresos funciona para la mayoría de las organizaciones pequeñas, porque muestra cuánto tiempo podrías sobrevivir. Mantén las mismas escalas durante al menos un año, para poder comparar las puntuaciones a lo largo del tiempo.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Declaración de apetito de riesgo</w:t>
      </w:r>
    </w:p>
    <w:p>
      <w:pPr>
        <w:spacing w:after="120" w:before="0" w:line="300"/>
      </w:pPr>
      <w:r>
        <w:rPr>
          <w:rFonts w:ascii="Nunito Sans" w:cs="Nunito Sans" w:eastAsia="Nunito Sans" w:hAnsi="Nunito Sans"/>
          <w:color w:val="102E3B"/>
          <w:sz w:val="20"/>
          <w:szCs w:val="20"/>
        </w:rPr>
        <w:t xml:space="preserve">El </w:t>
      </w:r>
      <w:r>
        <w:rPr>
          <w:rFonts w:ascii="Nunito Sans" w:cs="Nunito Sans" w:eastAsia="Nunito Sans" w:hAnsi="Nunito Sans"/>
          <w:b/>
          <w:bCs/>
          <w:color w:val="102E3B"/>
          <w:sz w:val="20"/>
          <w:szCs w:val="20"/>
        </w:rPr>
        <w:t xml:space="preserve">apetito de riesgo</w:t>
      </w:r>
      <w:r>
        <w:rPr>
          <w:rFonts w:ascii="Nunito Sans" w:cs="Nunito Sans" w:eastAsia="Nunito Sans" w:hAnsi="Nunito Sans"/>
          <w:color w:val="102E3B"/>
          <w:sz w:val="20"/>
          <w:szCs w:val="20"/>
        </w:rPr>
        <w:t xml:space="preserve"> es la cantidad y el tipo de riesgo que estamos dispuestos a aceptar para cumplir nuestra misión. Lo fija el órgano de gobierno y lo revisa cada año.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4953"/>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ÁMBITO</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APETITO</w:t>
            </w:r>
          </w:p>
        </w:tc>
        <w:tc>
          <w:tcPr>
            <w:tcW w:type="dxa" w:w="495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SIGNIFICA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 y seguridad de las personas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495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aceptaremos ningún riesgo evitable de daño a las personas a las que servimos, al personal ni a las personas voluntarias. Detenemos una actividad si no podemos hacerla segura.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Fraude, soborno y corrupción</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495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Tolerancia cero. Aplicamos controles sólidos aunque requieran tiempo.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Cumplimiento legal y normativo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495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Cumplimos la ley y nuestras condiciones de registro. Cuando la ley no es clara, pedimos asesoramiento y elegimos la opción prudente.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Protección y seguridad de los datos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495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Recogemos solo lo que necesitamos y lo protegemos.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Sostenibilidad financiera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Moderado</w:t>
            </w:r>
          </w:p>
        </w:tc>
        <w:tc>
          <w:tcPr>
            <w:tcW w:type="dxa" w:w="495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Aceptamos cierta incertidumbre en los ingresos, pero mantenemos reservas según lo establecido en nuestra Política de Reservas.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Reputación</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Moderado</w:t>
            </w:r>
          </w:p>
        </w:tc>
        <w:tc>
          <w:tcPr>
            <w:tcW w:type="dxa" w:w="495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Nos pronunciamos sobre nuestros temas y aceptamos cierta crítica, pero nunca a costa de las personas a las que servimos.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Programas e innovación</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Más alto</w:t>
            </w:r>
          </w:p>
        </w:tc>
        <w:tc>
          <w:tcPr>
            <w:tcW w:type="dxa" w:w="495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Estamos dispuestos a probar nuevos enfoques, organizaciones socias y lugares cuando el beneficio potencial es alto y las personas se mantienen seguras.</w:t>
            </w:r>
          </w:p>
        </w:tc>
      </w:tr>
    </w:tbl>
    <w:p>
      <w:pPr>
        <w:spacing w:after="120"/>
      </w:pPr>
    </w:p>
    <w:p>
      <w:pPr>
        <w:spacing w:after="120" w:before="0" w:line="300"/>
      </w:pPr>
      <w:r>
        <w:rPr>
          <w:rFonts w:ascii="Nunito Sans" w:cs="Nunito Sans" w:eastAsia="Nunito Sans" w:hAnsi="Nunito Sans"/>
          <w:color w:val="102E3B"/>
          <w:sz w:val="20"/>
          <w:szCs w:val="20"/>
        </w:rPr>
        <w:t xml:space="preserve">Cuando nuestro apetito es bajo, procuramos que la puntuación residual sea de </w:t>
      </w:r>
      <w:r>
        <w:rPr>
          <w:rFonts w:ascii="Nunito Sans" w:cs="Nunito Sans" w:eastAsia="Nunito Sans" w:hAnsi="Nunito Sans"/>
          <w:color w:val="102E3B"/>
          <w:sz w:val="20"/>
          <w:szCs w:val="20"/>
          <w:highlight w:val="yellow"/>
        </w:rPr>
        <w:t xml:space="preserve">[8]</w:t>
      </w:r>
      <w:r>
        <w:rPr>
          <w:rFonts w:ascii="Nunito Sans" w:cs="Nunito Sans" w:eastAsia="Nunito Sans" w:hAnsi="Nunito Sans"/>
          <w:color w:val="102E3B"/>
          <w:sz w:val="20"/>
          <w:szCs w:val="20"/>
        </w:rPr>
        <w:t xml:space="preserve"> o menos. Si un riesgo de un ámbito de apetito bajo sigue por encima de </w:t>
      </w:r>
      <w:r>
        <w:rPr>
          <w:rFonts w:ascii="Nunito Sans" w:cs="Nunito Sans" w:eastAsia="Nunito Sans" w:hAnsi="Nunito Sans"/>
          <w:color w:val="102E3B"/>
          <w:sz w:val="20"/>
          <w:szCs w:val="20"/>
          <w:highlight w:val="yellow"/>
        </w:rPr>
        <w:t xml:space="preserve">[8]</w:t>
      </w:r>
      <w:r>
        <w:rPr>
          <w:rFonts w:ascii="Nunito Sans" w:cs="Nunito Sans" w:eastAsia="Nunito Sans" w:hAnsi="Nunito Sans"/>
          <w:color w:val="102E3B"/>
          <w:sz w:val="20"/>
          <w:szCs w:val="20"/>
        </w:rPr>
        <w:t xml:space="preserve"> después de los controles, el órgano de gobierno lo revisa en cada reunión hasta que baje.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FIJAR TU APETITO DE RIESGO</w:t>
            </w:r>
          </w:p>
          <w:p>
            <w:pPr>
              <w:spacing w:after="120" w:before="0" w:line="300"/>
            </w:pPr>
            <w:r>
              <w:rPr>
                <w:rFonts w:ascii="Nunito Sans" w:cs="Nunito Sans" w:eastAsia="Nunito Sans" w:hAnsi="Nunito Sans"/>
                <w:color w:val="102E3B"/>
                <w:sz w:val="19"/>
                <w:szCs w:val="19"/>
              </w:rPr>
              <w:t xml:space="preserve">El órgano de gobierno debería debatir y acordar esta declaración, no solo aprobarla. Mantén un apetito bajo en salvaguarda, fraude e integridad legal: los financiadores y los reguladores lo esperan. Puedes fijar un apetito más alto para el crecimiento, la incidencia o los nuevos programas, según tu estrategia. Algunos riesgos de impacto muy grave, como el daño a un niño, niña o adolescente, mantienen un impacto de 5 por buenos que sean los controles: los controles reducen sobre todo la probabilidad, así que la puntuación residual rara vez baja mucho. Por eso el órgano de gobierno los mantiene bajo una revisión atenta.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Regla de escalamiento</w:t>
      </w:r>
    </w:p>
    <w:p>
      <w:pPr>
        <w:pStyle w:val="ListParagraph"/>
        <w:numPr>
          <w:ilvl w:val="0"/>
          <w:numId w:val="3"/>
        </w:numPr>
        <w:spacing w:after="80" w:line="290"/>
      </w:pPr>
      <w:r>
        <w:rPr>
          <w:rFonts w:ascii="Nunito Sans" w:cs="Nunito Sans" w:eastAsia="Nunito Sans" w:hAnsi="Nunito Sans"/>
          <w:color w:val="102E3B"/>
          <w:sz w:val="20"/>
          <w:szCs w:val="20"/>
        </w:rPr>
        <w:t xml:space="preserve">Cualquier riesgo con una puntuación residual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o más: la persona responsable informa de inmediato a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y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informa a la presidencia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Se incluye en el orden del día de la siguiente reunión del órgano de gobierno, o de una reunión extraordinaria si no puede esperar.</w:t>
      </w:r>
    </w:p>
    <w:p>
      <w:pPr>
        <w:pStyle w:val="ListParagraph"/>
        <w:numPr>
          <w:ilvl w:val="0"/>
          <w:numId w:val="3"/>
        </w:numPr>
        <w:spacing w:after="80" w:line="290"/>
      </w:pPr>
      <w:r>
        <w:rPr>
          <w:rFonts w:ascii="Nunito Sans" w:cs="Nunito Sans" w:eastAsia="Nunito Sans" w:hAnsi="Nunito Sans"/>
          <w:color w:val="102E3B"/>
          <w:sz w:val="20"/>
          <w:szCs w:val="20"/>
        </w:rPr>
        <w:t xml:space="preserve">Cualquier riesgo de un ámbito de apetito bajo con una puntuación residual superior a </w:t>
      </w:r>
      <w:r>
        <w:rPr>
          <w:rFonts w:ascii="Nunito Sans" w:cs="Nunito Sans" w:eastAsia="Nunito Sans" w:hAnsi="Nunito Sans"/>
          <w:color w:val="102E3B"/>
          <w:sz w:val="20"/>
          <w:szCs w:val="20"/>
          <w:highlight w:val="yellow"/>
        </w:rPr>
        <w:t xml:space="preserve">[8]</w:t>
      </w:r>
      <w:r>
        <w:rPr>
          <w:rFonts w:ascii="Nunito Sans" w:cs="Nunito Sans" w:eastAsia="Nunito Sans" w:hAnsi="Nunito Sans"/>
          <w:color w:val="102E3B"/>
          <w:sz w:val="20"/>
          <w:szCs w:val="20"/>
        </w:rPr>
        <w:t xml:space="preserve">: se informa en cada reunión del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Cualquier incidente real de salvaguarda, fraude, brecha de datos o incumplimiento legal se notifica de inmediato conforme a la política correspondiente, sea cual sea su puntuación en este registro.</w:t>
      </w:r>
    </w:p>
    <w:p>
      <w:pPr>
        <w:pStyle w:val="ListParagraph"/>
        <w:numPr>
          <w:ilvl w:val="0"/>
          <w:numId w:val="3"/>
        </w:numPr>
        <w:spacing w:after="80" w:line="290"/>
      </w:pPr>
      <w:r>
        <w:rPr>
          <w:rFonts w:ascii="Nunito Sans" w:cs="Nunito Sans" w:eastAsia="Nunito Sans" w:hAnsi="Nunito Sans"/>
          <w:color w:val="102E3B"/>
          <w:sz w:val="20"/>
          <w:szCs w:val="20"/>
        </w:rPr>
        <w:t xml:space="preserve">Cualquier riesgo nuevo que pueda alcanzar una puntuación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o más se añade al registro y se comunica de la misma forma, sin esperar a la revisión trimestral.</w:t>
      </w:r>
    </w:p>
    <w:p>
      <w:pPr>
        <w:pStyle w:val="Heading1"/>
        <w:keepNext/>
        <w:spacing w:after="160" w:before="360"/>
      </w:pPr>
      <w:r>
        <w:rPr>
          <w:rFonts w:ascii="DM Serif Display" w:cs="DM Serif Display" w:eastAsia="DM Serif Display" w:hAnsi="DM Serif Display"/>
          <w:color w:val="123C48"/>
          <w:sz w:val="40"/>
          <w:szCs w:val="40"/>
        </w:rPr>
        <w:t xml:space="preserve">El registro</w:t>
      </w:r>
    </w:p>
    <w:p>
      <w:pPr>
        <w:spacing w:after="120" w:before="0" w:line="300"/>
      </w:pPr>
      <w:r>
        <w:rPr>
          <w:rFonts w:ascii="Nunito Sans" w:cs="Nunito Sans" w:eastAsia="Nunito Sans" w:hAnsi="Nunito Sans"/>
          <w:color w:val="102E3B"/>
          <w:sz w:val="20"/>
          <w:szCs w:val="20"/>
        </w:rPr>
        <w:t xml:space="preserve">Cada entrada tiene cinco columnas. En una hoja de cálculo puede dividirlas en columnas separadas (ID, riesgo, categoría, persona responsable, probabilidad inherente, impacto inherente, puntuación inherente, controles, puntuación residual, acciones, fecha límite).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USAR LOS EJEMPLOS</w:t>
            </w:r>
          </w:p>
          <w:p>
            <w:pPr>
              <w:spacing w:after="120" w:before="0" w:line="300"/>
            </w:pPr>
            <w:r>
              <w:rPr>
                <w:rFonts w:ascii="Nunito Sans" w:cs="Nunito Sans" w:eastAsia="Nunito Sans" w:hAnsi="Nunito Sans"/>
                <w:color w:val="102E3B"/>
                <w:sz w:val="19"/>
                <w:szCs w:val="19"/>
              </w:rPr>
              <w:t xml:space="preserve">Las diez filas siguientes son </w:t>
            </w:r>
            <w:r>
              <w:rPr>
                <w:rFonts w:ascii="Nunito Sans" w:cs="Nunito Sans" w:eastAsia="Nunito Sans" w:hAnsi="Nunito Sans"/>
                <w:b/>
                <w:bCs/>
                <w:color w:val="102E3B"/>
                <w:sz w:val="19"/>
                <w:szCs w:val="19"/>
              </w:rPr>
              <w:t xml:space="preserve">ejemplos</w:t>
            </w:r>
            <w:r>
              <w:rPr>
                <w:rFonts w:ascii="Nunito Sans" w:cs="Nunito Sans" w:eastAsia="Nunito Sans" w:hAnsi="Nunito Sans"/>
                <w:color w:val="102E3B"/>
                <w:sz w:val="19"/>
                <w:szCs w:val="19"/>
              </w:rPr>
              <w:t xml:space="preserve"> para una ONG pequeña típica. Muestran el nivel de detalle al que conviene aspirar. No las copies tal cual: comenta cada una con tu equipo, cambia las causas, las puntuaciones y los controles para que reflejen tu realidad, elimina las que no se apliquen y añade las tuyas. La mayoría de las organizaciones pequeñas tienen entre 10 y 20 riesgos en su registro. Más de 25 suele significar que el registro es demasiado detallado para ser útil.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8"/>
        <w:gridCol w:w="2857"/>
        <w:gridCol w:w="1047"/>
        <w:gridCol w:w="2381"/>
        <w:gridCol w:w="2001"/>
      </w:tblGrid>
      <w:tr>
        <w:trPr>
          <w:cantSplit/>
          <w:tblHeader/>
        </w:trPr>
        <w:tc>
          <w:tcPr>
            <w:tcW w:type="dxa" w:w="1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ID, CATEGORÍA, PERSONA RESPONSABLE</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RIESGO: CAUSA → HECHO → CONSECUENCIA</w:t>
            </w:r>
          </w:p>
        </w:tc>
        <w:tc>
          <w:tcPr>
            <w:tcW w:type="dxa" w:w="1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INHERENTE P × I</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CONTROLES APLICADOS → RESIDUAL</w:t>
            </w:r>
          </w:p>
        </w:tc>
        <w:tc>
          <w:tcPr>
            <w:tcW w:type="dxa" w:w="2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ACCIONES ADICIONALES, PERSONA RESPONSABLE, FECHA LÍMITE</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R1</w:t>
            </w:r>
          </w:p>
          <w:p>
            <w:pPr>
              <w:spacing w:after="40" w:line="260"/>
            </w:pPr>
            <w:r>
              <w:rPr>
                <w:rFonts w:ascii="Nunito Sans" w:cs="Nunito Sans" w:eastAsia="Nunito Sans" w:hAnsi="Nunito Sans"/>
                <w:color w:val="102E3B"/>
                <w:sz w:val="18"/>
                <w:szCs w:val="18"/>
              </w:rPr>
              <w:t xml:space="preserve">Financiero</w:t>
            </w:r>
          </w:p>
          <w:p>
            <w:pPr>
              <w:spacing w:after="40" w:line="260"/>
            </w:pPr>
            <w:r>
              <w:rPr>
                <w:rFonts w:ascii="Nunito Sans" w:cs="Nunito Sans" w:eastAsia="Nunito Sans" w:hAnsi="Nunito Sans"/>
                <w:color w:val="102E3B"/>
                <w:sz w:val="18"/>
                <w:szCs w:val="18"/>
                <w:highlight w:val="yellow"/>
              </w:rPr>
              <w:t xml:space="preserve">[Dirección / persona fundadora]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w:t>
            </w:r>
            <w:r>
              <w:rPr>
                <w:rFonts w:ascii="Nunito Sans" w:cs="Nunito Sans" w:eastAsia="Nunito Sans" w:hAnsi="Nunito Sans"/>
                <w:color w:val="102E3B"/>
                <w:sz w:val="18"/>
                <w:szCs w:val="18"/>
                <w:highlight w:val="yellow"/>
              </w:rPr>
              <w:t xml:space="preserve">[70 %]</w:t>
            </w:r>
            <w:r>
              <w:rPr>
                <w:rFonts w:ascii="Nunito Sans" w:cs="Nunito Sans" w:eastAsia="Nunito Sans" w:hAnsi="Nunito Sans"/>
                <w:color w:val="102E3B"/>
                <w:sz w:val="18"/>
                <w:szCs w:val="18"/>
              </w:rPr>
              <w:t xml:space="preserve"> de los ingresos procede de un solo financiador → la subvención no se renueva en </w:t>
            </w:r>
            <w:r>
              <w:rPr>
                <w:rFonts w:ascii="Nunito Sans" w:cs="Nunito Sans" w:eastAsia="Nunito Sans" w:hAnsi="Nunito Sans"/>
                <w:color w:val="102E3B"/>
                <w:sz w:val="18"/>
                <w:szCs w:val="18"/>
                <w:highlight w:val="yellow"/>
              </w:rPr>
              <w:t xml:space="preserve">[mes AAAA]</w:t>
            </w:r>
            <w:r>
              <w:rPr>
                <w:rFonts w:ascii="Nunito Sans" w:cs="Nunito Sans" w:eastAsia="Nunito Sans" w:hAnsi="Nunito Sans"/>
                <w:color w:val="102E3B"/>
                <w:sz w:val="18"/>
                <w:szCs w:val="18"/>
              </w:rPr>
              <w:t xml:space="preserve"> → recorte de programas y personal; posible cierre</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 5 = 20</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Reservas de </w:t>
            </w:r>
            <w:r>
              <w:rPr>
                <w:rFonts w:ascii="Nunito Sans" w:cs="Nunito Sans" w:eastAsia="Nunito Sans" w:hAnsi="Nunito Sans"/>
                <w:color w:val="102E3B"/>
                <w:sz w:val="18"/>
                <w:szCs w:val="18"/>
                <w:highlight w:val="yellow"/>
              </w:rPr>
              <w:t xml:space="preserve">[2]</w:t>
            </w:r>
            <w:r>
              <w:rPr>
                <w:rFonts w:ascii="Nunito Sans" w:cs="Nunito Sans" w:eastAsia="Nunito Sans" w:hAnsi="Nunito Sans"/>
                <w:color w:val="102E3B"/>
                <w:sz w:val="18"/>
                <w:szCs w:val="18"/>
              </w:rPr>
              <w:t xml:space="preserve"> meses; seguimiento de la cartera de financiación; conversaciones tempranas de renovación con el financiador → 3 × 4 = 12</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Presentar solicitudes a </w:t>
            </w:r>
            <w:r>
              <w:rPr>
                <w:rFonts w:ascii="Nunito Sans" w:cs="Nunito Sans" w:eastAsia="Nunito Sans" w:hAnsi="Nunito Sans"/>
                <w:color w:val="102E3B"/>
                <w:sz w:val="18"/>
                <w:szCs w:val="18"/>
                <w:highlight w:val="yellow"/>
              </w:rPr>
              <w:t xml:space="preserve">[3]</w:t>
            </w:r>
            <w:r>
              <w:rPr>
                <w:rFonts w:ascii="Nunito Sans" w:cs="Nunito Sans" w:eastAsia="Nunito Sans" w:hAnsi="Nunito Sans"/>
                <w:color w:val="102E3B"/>
                <w:sz w:val="18"/>
                <w:szCs w:val="18"/>
              </w:rPr>
              <w:t xml:space="preserve"> nuevos financiadores; iniciar la captación de donantes individuales; </w:t>
            </w:r>
            <w:r>
              <w:rPr>
                <w:rFonts w:ascii="Nunito Sans" w:cs="Nunito Sans" w:eastAsia="Nunito Sans" w:hAnsi="Nunito Sans"/>
                <w:color w:val="102E3B"/>
                <w:sz w:val="18"/>
                <w:szCs w:val="18"/>
                <w:highlight w:val="yellow"/>
              </w:rPr>
              <w:t xml:space="preserve">[Dirección]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[fecha]</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R2</w:t>
            </w:r>
          </w:p>
          <w:p>
            <w:pPr>
              <w:spacing w:after="40" w:line="260"/>
            </w:pPr>
            <w:r>
              <w:rPr>
                <w:rFonts w:ascii="Nunito Sans" w:cs="Nunito Sans" w:eastAsia="Nunito Sans" w:hAnsi="Nunito Sans"/>
                <w:color w:val="102E3B"/>
                <w:sz w:val="18"/>
                <w:szCs w:val="18"/>
              </w:rPr>
              <w:t xml:space="preserve">Salvaguarda</w:t>
            </w:r>
          </w:p>
          <w:p>
            <w:pPr>
              <w:spacing w:after="40" w:line="260"/>
            </w:pPr>
            <w:r>
              <w:rPr>
                <w:rFonts w:ascii="Nunito Sans" w:cs="Nunito Sans" w:eastAsia="Nunito Sans" w:hAnsi="Nunito Sans"/>
                <w:color w:val="102E3B"/>
                <w:sz w:val="18"/>
                <w:szCs w:val="18"/>
                <w:highlight w:val="yellow"/>
              </w:rPr>
              <w:t xml:space="preserve">[Persona responsable de salvaguarda]</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personal y las personas voluntarias trabajan directamente con niños, niñas y adolescentes; no todas las personas tienen formación ni han sido verificadas → un niño o una niña sufre daño, o no se comunica una preocupación → daño grave, acciones legales, pérdida de confianza y de financiación</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5 = 15</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y Procedimiento de Salvaguarda; Código de Conducta firmado; regla de dos personas adultas; vía de denuncia que incluye el contacto independiente → 2 × 5 = 10</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Formación para todas las personas voluntarias; comprobación de referencias; </w:t>
            </w:r>
            <w:r>
              <w:rPr>
                <w:rFonts w:ascii="Nunito Sans" w:cs="Nunito Sans" w:eastAsia="Nunito Sans" w:hAnsi="Nunito Sans"/>
                <w:color w:val="102E3B"/>
                <w:sz w:val="18"/>
                <w:szCs w:val="18"/>
                <w:highlight w:val="yellow"/>
              </w:rPr>
              <w:t xml:space="preserve">[Persona responsable de salvaguarda]</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[fecha]</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R3</w:t>
            </w:r>
          </w:p>
          <w:p>
            <w:pPr>
              <w:spacing w:after="40" w:line="260"/>
            </w:pPr>
            <w:r>
              <w:rPr>
                <w:rFonts w:ascii="Nunito Sans" w:cs="Nunito Sans" w:eastAsia="Nunito Sans" w:hAnsi="Nunito Sans"/>
                <w:color w:val="102E3B"/>
                <w:sz w:val="18"/>
                <w:szCs w:val="18"/>
              </w:rPr>
              <w:t xml:space="preserve">Fraude</w:t>
            </w:r>
          </w:p>
          <w:p>
            <w:pPr>
              <w:spacing w:after="40" w:line="260"/>
            </w:pPr>
            <w:r>
              <w:rPr>
                <w:rFonts w:ascii="Nunito Sans" w:cs="Nunito Sans" w:eastAsia="Nunito Sans" w:hAnsi="Nunito Sans"/>
                <w:color w:val="102E3B"/>
                <w:sz w:val="18"/>
                <w:szCs w:val="18"/>
                <w:highlight w:val="yellow"/>
              </w:rPr>
              <w:t xml:space="preserve">[Tesorería]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sola persona maneja el efectivo y los pagos en la oficina de terreno → se roba dinero o se usan recibos falsos → pérdida económica, devolución al financiador, daño a la reputación</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4 = 12</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Dos firmas autorizadas en el banco; conciliación mensual revisada por la tesorería; recibos de todo gasto → 2 × 4 = 8</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Pasar los pagos de terreno a dinero móvil; separar funciones; </w:t>
            </w:r>
            <w:r>
              <w:rPr>
                <w:rFonts w:ascii="Nunito Sans" w:cs="Nunito Sans" w:eastAsia="Nunito Sans" w:hAnsi="Nunito Sans"/>
                <w:color w:val="102E3B"/>
                <w:sz w:val="18"/>
                <w:szCs w:val="18"/>
                <w:highlight w:val="yellow"/>
              </w:rPr>
              <w:t xml:space="preserve">[Persona responsable de finanzas]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[fecha]</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R4</w:t>
            </w:r>
          </w:p>
          <w:p>
            <w:pPr>
              <w:spacing w:after="40" w:line="260"/>
            </w:pPr>
            <w:r>
              <w:rPr>
                <w:rFonts w:ascii="Nunito Sans" w:cs="Nunito Sans" w:eastAsia="Nunito Sans" w:hAnsi="Nunito Sans"/>
                <w:color w:val="102E3B"/>
                <w:sz w:val="18"/>
                <w:szCs w:val="18"/>
              </w:rPr>
              <w:t xml:space="preserve">Datos</w:t>
            </w:r>
          </w:p>
          <w:p>
            <w:pPr>
              <w:spacing w:after="40" w:line="260"/>
            </w:pPr>
            <w:r>
              <w:rPr>
                <w:rFonts w:ascii="Nunito Sans" w:cs="Nunito Sans" w:eastAsia="Nunito Sans" w:hAnsi="Nunito Sans"/>
                <w:color w:val="102E3B"/>
                <w:sz w:val="18"/>
                <w:szCs w:val="18"/>
                <w:highlight w:val="yellow"/>
              </w:rPr>
              <w:t xml:space="preserve">[Persona responsable de protección de datos]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 datos de participantes se guardan en portátiles que viajan a terreno → se pierde o roban un portátil → exposición de datos personales, daño a participantes, notificación de la brecha, multas</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 4 = 16</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Portátiles cifrados y protegidos con contraseña; copia de seguridad en la nube; datos minimizados → 2 × 3 = 6</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Borrado remoto en todos los dispositivos; formación de actualización sobre la Política de TI y Seguridad de la Información; </w:t>
            </w:r>
            <w:r>
              <w:rPr>
                <w:rFonts w:ascii="Nunito Sans" w:cs="Nunito Sans" w:eastAsia="Nunito Sans" w:hAnsi="Nunito Sans"/>
                <w:color w:val="102E3B"/>
                <w:sz w:val="18"/>
                <w:szCs w:val="18"/>
                <w:highlight w:val="yellow"/>
              </w:rPr>
              <w:t xml:space="preserve">[Persona responsable de TI]</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[fecha]</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R5</w:t>
            </w:r>
          </w:p>
          <w:p>
            <w:pPr>
              <w:spacing w:after="40" w:line="260"/>
            </w:pPr>
            <w:r>
              <w:rPr>
                <w:rFonts w:ascii="Nunito Sans" w:cs="Nunito Sans" w:eastAsia="Nunito Sans" w:hAnsi="Nunito Sans"/>
                <w:color w:val="102E3B"/>
                <w:sz w:val="18"/>
                <w:szCs w:val="18"/>
              </w:rPr>
              <w:t xml:space="preserve">Personas</w:t>
            </w:r>
          </w:p>
          <w:p>
            <w:pPr>
              <w:spacing w:after="40" w:line="260"/>
            </w:pPr>
            <w:r>
              <w:rPr>
                <w:rFonts w:ascii="Nunito Sans" w:cs="Nunito Sans" w:eastAsia="Nunito Sans" w:hAnsi="Nunito Sans"/>
                <w:color w:val="102E3B"/>
                <w:sz w:val="18"/>
                <w:szCs w:val="18"/>
                <w:highlight w:val="yellow"/>
              </w:rPr>
              <w:t xml:space="preserve">[Presidencia]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fundadora concentra las relaciones clave, las contraseñas y el acceso bancario → la persona fundadora enferma, se va o sufre agotamiento → las operaciones se detienen; los financiadores pierden la confianza</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5 = 15</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Segunda firma autorizada en el banco; gestor de contraseñas compartido con acceso de emergencia; procedimientos clave por escrito → 3 × 3 = 9</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Suplente para las relaciones con financiadores; plan de sucesión por escrito; </w:t>
            </w:r>
            <w:r>
              <w:rPr>
                <w:rFonts w:ascii="Nunito Sans" w:cs="Nunito Sans" w:eastAsia="Nunito Sans" w:hAnsi="Nunito Sans"/>
                <w:color w:val="102E3B"/>
                <w:sz w:val="18"/>
                <w:szCs w:val="18"/>
                <w:highlight w:val="yellow"/>
              </w:rPr>
              <w:t xml:space="preserve">[Presidencia]</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[fecha]</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R6</w:t>
            </w:r>
          </w:p>
          <w:p>
            <w:pPr>
              <w:spacing w:after="40" w:line="260"/>
            </w:pPr>
            <w:r>
              <w:rPr>
                <w:rFonts w:ascii="Nunito Sans" w:cs="Nunito Sans" w:eastAsia="Nunito Sans" w:hAnsi="Nunito Sans"/>
                <w:color w:val="102E3B"/>
                <w:sz w:val="18"/>
                <w:szCs w:val="18"/>
              </w:rPr>
              <w:t xml:space="preserve">Legal y cumplimiento</w:t>
            </w:r>
          </w:p>
          <w:p>
            <w:pPr>
              <w:spacing w:after="40" w:line="260"/>
            </w:pPr>
            <w:r>
              <w:rPr>
                <w:rFonts w:ascii="Nunito Sans" w:cs="Nunito Sans" w:eastAsia="Nunito Sans" w:hAnsi="Nunito Sans"/>
                <w:color w:val="102E3B"/>
                <w:sz w:val="18"/>
                <w:szCs w:val="18"/>
                <w:highlight w:val="yellow"/>
              </w:rPr>
              <w:t xml:space="preserve">[Dirección / persona fundadora]</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 plazos de presentación y renovación se controlan de manera informal → no se presenta la declaración anual o no se renueva el registro como ONG → multas, suspensión, cuenta bancaria congelada, imposibilidad de optar a subvenciones</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4 = 12</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Calendario de cumplimiento; Lista de Verificación para Revisión Legal anual → 1 × 4 = 4</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Ninguna además de los controles; revisión anual; </w:t>
            </w:r>
            <w:r>
              <w:rPr>
                <w:rFonts w:ascii="Nunito Sans" w:cs="Nunito Sans" w:eastAsia="Nunito Sans" w:hAnsi="Nunito Sans"/>
                <w:color w:val="102E3B"/>
                <w:sz w:val="18"/>
                <w:szCs w:val="18"/>
                <w:highlight w:val="yellow"/>
              </w:rPr>
              <w:t xml:space="preserve">[Dirección]</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R7</w:t>
            </w:r>
          </w:p>
          <w:p>
            <w:pPr>
              <w:spacing w:after="40" w:line="260"/>
            </w:pPr>
            <w:r>
              <w:rPr>
                <w:rFonts w:ascii="Nunito Sans" w:cs="Nunito Sans" w:eastAsia="Nunito Sans" w:hAnsi="Nunito Sans"/>
                <w:color w:val="102E3B"/>
                <w:sz w:val="18"/>
                <w:szCs w:val="18"/>
              </w:rPr>
              <w:t xml:space="preserve">Seguridad</w:t>
            </w:r>
          </w:p>
          <w:p>
            <w:pPr>
              <w:spacing w:after="40" w:line="260"/>
            </w:pPr>
            <w:r>
              <w:rPr>
                <w:rFonts w:ascii="Nunito Sans" w:cs="Nunito Sans" w:eastAsia="Nunito Sans" w:hAnsi="Nunito Sans"/>
                <w:color w:val="102E3B"/>
                <w:sz w:val="18"/>
                <w:szCs w:val="18"/>
                <w:highlight w:val="yellow"/>
              </w:rPr>
              <w:t xml:space="preserve">[Persona responsable del programa]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Trabajo de terreno en </w:t>
            </w:r>
            <w:r>
              <w:rPr>
                <w:rFonts w:ascii="Nunito Sans" w:cs="Nunito Sans" w:eastAsia="Nunito Sans" w:hAnsi="Nunito Sans"/>
                <w:color w:val="102E3B"/>
                <w:sz w:val="18"/>
                <w:szCs w:val="18"/>
                <w:highlight w:val="yellow"/>
              </w:rPr>
              <w:t xml:space="preserve">[distrito]</w:t>
            </w:r>
            <w:r>
              <w:rPr>
                <w:rFonts w:ascii="Nunito Sans" w:cs="Nunito Sans" w:eastAsia="Nunito Sans" w:hAnsi="Nunito Sans"/>
                <w:color w:val="102E3B"/>
                <w:sz w:val="18"/>
                <w:szCs w:val="18"/>
              </w:rPr>
              <w:t xml:space="preserve">, donde aumenta la inseguridad, sobre todo en torno a las elecciones → el personal o las personas participantes sufren una agresión o un robo durante un desplazamiento → lesiones, trauma, suspensión de la actividad</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5 = 15</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de Seguridad en Viajes y Deber de Cuidado; llamadas de control; información local actualizada sobre seguridad; seguro de viaje → 2 × 5 = 10</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Plan de seguridad para el período electoral; formación en primeros auxilios; </w:t>
            </w:r>
            <w:r>
              <w:rPr>
                <w:rFonts w:ascii="Nunito Sans" w:cs="Nunito Sans" w:eastAsia="Nunito Sans" w:hAnsi="Nunito Sans"/>
                <w:color w:val="102E3B"/>
                <w:sz w:val="18"/>
                <w:szCs w:val="18"/>
                <w:highlight w:val="yellow"/>
              </w:rPr>
              <w:t xml:space="preserve">[Persona responsable del programa]</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[fecha]</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R8</w:t>
            </w:r>
          </w:p>
          <w:p>
            <w:pPr>
              <w:spacing w:after="40" w:line="260"/>
            </w:pPr>
            <w:r>
              <w:rPr>
                <w:rFonts w:ascii="Nunito Sans" w:cs="Nunito Sans" w:eastAsia="Nunito Sans" w:hAnsi="Nunito Sans"/>
                <w:color w:val="102E3B"/>
                <w:sz w:val="18"/>
                <w:szCs w:val="18"/>
              </w:rPr>
              <w:t xml:space="preserve">Reputación</w:t>
            </w:r>
          </w:p>
          <w:p>
            <w:pPr>
              <w:spacing w:after="40" w:line="260"/>
            </w:pPr>
            <w:r>
              <w:rPr>
                <w:rFonts w:ascii="Nunito Sans" w:cs="Nunito Sans" w:eastAsia="Nunito Sans" w:hAnsi="Nunito Sans"/>
                <w:color w:val="102E3B"/>
                <w:sz w:val="18"/>
                <w:szCs w:val="18"/>
                <w:highlight w:val="yellow"/>
              </w:rPr>
              <w:t xml:space="preserve">[Persona responsable de comunicación]</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 publicaciones en redes sociales usan fotos o historias sin el consentimiento adecuado, o exageran los resultados → críticas públicas → pérdida de la confianza de las comunidades y los financiadores</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3 = 9</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Formulario de Consentimiento para Fotos e Historias; Política de Redes Sociales y Comunicaciones; revisión por dos personas antes de publicar → 2 × 3 = 6</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Ninguna además de los controles; revisión anual</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R9</w:t>
            </w:r>
          </w:p>
          <w:p>
            <w:pPr>
              <w:spacing w:after="40" w:line="260"/>
            </w:pPr>
            <w:r>
              <w:rPr>
                <w:rFonts w:ascii="Nunito Sans" w:cs="Nunito Sans" w:eastAsia="Nunito Sans" w:hAnsi="Nunito Sans"/>
                <w:color w:val="102E3B"/>
                <w:sz w:val="18"/>
                <w:szCs w:val="18"/>
              </w:rPr>
              <w:t xml:space="preserve">Financiero</w:t>
            </w:r>
          </w:p>
          <w:p>
            <w:pPr>
              <w:spacing w:after="40" w:line="260"/>
            </w:pPr>
            <w:r>
              <w:rPr>
                <w:rFonts w:ascii="Nunito Sans" w:cs="Nunito Sans" w:eastAsia="Nunito Sans" w:hAnsi="Nunito Sans"/>
                <w:color w:val="102E3B"/>
                <w:sz w:val="18"/>
                <w:szCs w:val="18"/>
                <w:highlight w:val="yellow"/>
              </w:rPr>
              <w:t xml:space="preserve">[Persona responsable de finanzas]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 subvenciones se pagan tarde o a posteriori, y la moneda local es inestable → no podemos pagar a tiempo los salarios ni a los proveedores → dificultades para el personal, deudas, interrupción de actividades</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 4 = 16</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Previsión de tesorería a 13 semanas; reservas; solicitud de pagos anticipados a los financiadores → 3 × 3 = 9</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Acordar un descubierto o una línea de financiación puente; </w:t>
            </w:r>
            <w:r>
              <w:rPr>
                <w:rFonts w:ascii="Nunito Sans" w:cs="Nunito Sans" w:eastAsia="Nunito Sans" w:hAnsi="Nunito Sans"/>
                <w:color w:val="102E3B"/>
                <w:sz w:val="18"/>
                <w:szCs w:val="18"/>
                <w:highlight w:val="yellow"/>
              </w:rPr>
              <w:t xml:space="preserve">[Tesorería]</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[fecha]</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R10</w:t>
            </w:r>
          </w:p>
          <w:p>
            <w:pPr>
              <w:spacing w:after="40" w:line="260"/>
            </w:pPr>
            <w:r>
              <w:rPr>
                <w:rFonts w:ascii="Nunito Sans" w:cs="Nunito Sans" w:eastAsia="Nunito Sans" w:hAnsi="Nunito Sans"/>
                <w:color w:val="102E3B"/>
                <w:sz w:val="18"/>
                <w:szCs w:val="18"/>
              </w:rPr>
              <w:t xml:space="preserve">Organizaciones socias</w:t>
            </w:r>
          </w:p>
          <w:p>
            <w:pPr>
              <w:spacing w:after="40" w:line="260"/>
            </w:pPr>
            <w:r>
              <w:rPr>
                <w:rFonts w:ascii="Nunito Sans" w:cs="Nunito Sans" w:eastAsia="Nunito Sans" w:hAnsi="Nunito Sans"/>
                <w:color w:val="102E3B"/>
                <w:sz w:val="18"/>
                <w:szCs w:val="18"/>
                <w:highlight w:val="yellow"/>
              </w:rPr>
              <w:t xml:space="preserve">[Persona responsable del programa]</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organización socia local ejecuta e informa sobre el </w:t>
            </w:r>
            <w:r>
              <w:rPr>
                <w:rFonts w:ascii="Nunito Sans" w:cs="Nunito Sans" w:eastAsia="Nunito Sans" w:hAnsi="Nunito Sans"/>
                <w:color w:val="102E3B"/>
                <w:sz w:val="18"/>
                <w:szCs w:val="18"/>
                <w:highlight w:val="yellow"/>
              </w:rPr>
              <w:t xml:space="preserve">[30 %]</w:t>
            </w:r>
            <w:r>
              <w:rPr>
                <w:rFonts w:ascii="Nunito Sans" w:cs="Nunito Sans" w:eastAsia="Nunito Sans" w:hAnsi="Nunito Sans"/>
                <w:color w:val="102E3B"/>
                <w:sz w:val="18"/>
                <w:szCs w:val="18"/>
              </w:rPr>
              <w:t xml:space="preserve"> de una subvención → la organización socia no cumple, hace un uso indebido de los fondos o quiebra → metas incumplidas, devolución al financiador, comunidades defraudadas</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4 = 12</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Cuestionario de Debida Diligencia para Socios; Acuerdo de Subvención a Socios; pagos por tramos contra informes; visitas de seguimiento → 2 × 4 = 8</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Plan conjunto de fortalecimiento de capacidades con la organización socia; </w:t>
            </w:r>
            <w:r>
              <w:rPr>
                <w:rFonts w:ascii="Nunito Sans" w:cs="Nunito Sans" w:eastAsia="Nunito Sans" w:hAnsi="Nunito Sans"/>
                <w:color w:val="102E3B"/>
                <w:sz w:val="18"/>
                <w:szCs w:val="18"/>
                <w:highlight w:val="yellow"/>
              </w:rPr>
              <w:t xml:space="preserve">[Persona responsable del programa]</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[fecha]</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[R11]</w:t>
            </w:r>
          </w:p>
          <w:p>
            <w:pPr>
              <w:spacing w:after="40" w:line="260"/>
            </w:pPr>
            <w:r>
              <w:rPr>
                <w:rFonts w:ascii="Nunito Sans" w:cs="Nunito Sans" w:eastAsia="Nunito Sans" w:hAnsi="Nunito Sans"/>
                <w:color w:val="102E3B"/>
                <w:sz w:val="18"/>
                <w:szCs w:val="18"/>
                <w:highlight w:val="yellow"/>
              </w:rPr>
              <w:t xml:space="preserve">[categoría]</w:t>
            </w:r>
          </w:p>
          <w:p>
            <w:pPr>
              <w:spacing w:after="40" w:line="260"/>
            </w:pPr>
            <w:r>
              <w:rPr>
                <w:rFonts w:ascii="Nunito Sans" w:cs="Nunito Sans" w:eastAsia="Nunito Sans" w:hAnsi="Nunito Sans"/>
                <w:color w:val="102E3B"/>
                <w:sz w:val="18"/>
                <w:szCs w:val="18"/>
                <w:highlight w:val="yellow"/>
              </w:rPr>
              <w:t xml:space="preserve">[persona responsable]</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[causa]</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[hecho]</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[consecuencia]</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 I = puntuación]</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[controles]</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[puntuación]</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[acción; persona responsable; fecha]</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[R12]</w:t>
            </w:r>
          </w:p>
          <w:p>
            <w:pPr>
              <w:spacing w:after="40" w:line="260"/>
            </w:pPr>
            <w:r>
              <w:rPr>
                <w:rFonts w:ascii="Nunito Sans" w:cs="Nunito Sans" w:eastAsia="Nunito Sans" w:hAnsi="Nunito Sans"/>
                <w:color w:val="102E3B"/>
                <w:sz w:val="18"/>
                <w:szCs w:val="18"/>
                <w:highlight w:val="yellow"/>
              </w:rPr>
              <w:t xml:space="preserve">[categoría]</w:t>
            </w:r>
          </w:p>
          <w:p>
            <w:pPr>
              <w:spacing w:after="40" w:line="260"/>
            </w:pPr>
            <w:r>
              <w:rPr>
                <w:rFonts w:ascii="Nunito Sans" w:cs="Nunito Sans" w:eastAsia="Nunito Sans" w:hAnsi="Nunito Sans"/>
                <w:color w:val="102E3B"/>
                <w:sz w:val="18"/>
                <w:szCs w:val="18"/>
                <w:highlight w:val="yellow"/>
              </w:rPr>
              <w:t xml:space="preserve">[persona responsable]</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[causa]</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[hecho]</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[consecuencia]</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 I = puntuación]</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[controles]</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[puntuación]</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[acción; persona responsable; fecha]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CATEGORÍAS</w:t>
            </w:r>
          </w:p>
          <w:p>
            <w:pPr>
              <w:spacing w:after="120" w:before="0" w:line="300"/>
            </w:pPr>
            <w:r>
              <w:rPr>
                <w:rFonts w:ascii="Nunito Sans" w:cs="Nunito Sans" w:eastAsia="Nunito Sans" w:hAnsi="Nunito Sans"/>
                <w:color w:val="102E3B"/>
                <w:sz w:val="19"/>
                <w:szCs w:val="19"/>
              </w:rPr>
              <w:t xml:space="preserve">Usa una lista breve de categorías para ver dónde se concentran los riesgos, por ejemplo: financieros; salvaguarda; fraude; personas; legal y cumplimiento; datos y TI; seguridad; reputación; organizaciones socias; programas y calidad; medio ambiente y clima. Si trabajas en más de un país, añade el país al ID (por ejemplo, KE-R4) o lleva un registro breve para cada país y un resumen para el órgano de gobierno.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Ciclo de revisión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3809"/>
        <w:gridCol w:w="3334"/>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w:t>
            </w:r>
          </w:p>
        </w:tc>
        <w:tc>
          <w:tcPr>
            <w:tcW w:type="dxa" w:w="3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Cada trimestre</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Actualizar las puntuaciones, los controles y las acciones; añadir y eliminar riesgos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lleva el registro, con las personas responsables de cada riesgo</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cada reunión del órgano de gobierno</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los riesgos principales (residual de 10 o más) y cualquier riesgo de apetito bajo por encima de </w:t>
            </w:r>
            <w:r>
              <w:rPr>
                <w:rFonts w:ascii="Nunito Sans" w:cs="Nunito Sans" w:eastAsia="Nunito Sans" w:hAnsi="Nunito Sans"/>
                <w:color w:val="102E3B"/>
                <w:sz w:val="18"/>
                <w:szCs w:val="18"/>
                <w:highlight w:val="yellow"/>
              </w:rPr>
              <w:t xml:space="preserve">[8]</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Cada año</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el registro completo y la declaración de apetito de riesgo; poner a prueba los planes "si ocurre"</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 con la </w:t>
            </w:r>
            <w:r>
              <w:rPr>
                <w:rFonts w:ascii="Nunito Sans" w:cs="Nunito Sans" w:eastAsia="Nunito Sans" w:hAnsi="Nunito Sans"/>
                <w:color w:val="102E3B"/>
                <w:sz w:val="18"/>
                <w:szCs w:val="18"/>
                <w:highlight w:val="yellow"/>
              </w:rPr>
              <w:t xml:space="preserve">[Dirección Ejecutiva / persona fundadora]</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Después de cualquier incidente grave o cambio importante</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Añadir o volver a puntuar los riesgos afectados; registrar las lecciones aprendidas</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lleva el registro y persona responsable del riesgo</w:t>
            </w:r>
          </w:p>
        </w:tc>
      </w:tr>
    </w:tbl>
    <w:p>
      <w:pPr>
        <w:spacing w:after="120"/>
      </w:pPr>
    </w:p>
    <w:p>
      <w:pPr>
        <w:spacing w:after="120" w:before="0" w:line="300"/>
      </w:pPr>
      <w:r>
        <w:rPr>
          <w:rFonts w:ascii="Nunito Sans" w:cs="Nunito Sans" w:eastAsia="Nunito Sans" w:hAnsi="Nunito Sans"/>
          <w:color w:val="102E3B"/>
          <w:sz w:val="20"/>
          <w:szCs w:val="20"/>
        </w:rPr>
        <w:t xml:space="preserve">Conserve la versión aprobada de cada año para poder mostrar cómo han cambiado los riesgos con el tiempo.</w:t>
      </w:r>
    </w:p>
    <w:p>
      <w:pPr>
        <w:pStyle w:val="Heading1"/>
        <w:keepNext/>
        <w:spacing w:after="160" w:before="360"/>
      </w:pPr>
      <w:r>
        <w:rPr>
          <w:rFonts w:ascii="DM Serif Display" w:cs="DM Serif Display" w:eastAsia="DM Serif Display" w:hAnsi="DM Serif Display"/>
          <w:color w:val="123C48"/>
          <w:sz w:val="40"/>
          <w:szCs w:val="40"/>
        </w:rPr>
        <w:t xml:space="preserve">Si ocurre: planes para nuestros tres riesgos principales</w:t>
      </w:r>
    </w:p>
    <w:p>
      <w:pPr>
        <w:spacing w:after="120" w:before="0" w:line="300"/>
      </w:pPr>
      <w:r>
        <w:rPr>
          <w:rFonts w:ascii="Nunito Sans" w:cs="Nunito Sans" w:eastAsia="Nunito Sans" w:hAnsi="Nunito Sans"/>
          <w:color w:val="102E3B"/>
          <w:sz w:val="20"/>
          <w:szCs w:val="20"/>
        </w:rPr>
        <w:t xml:space="preserve">Para cada uno de nuestros tres riesgos principales tenemos un plan de una página, de modo que las personas adecuadas actúen con rapidez y nada se olvide en una crisis. Los ejemplos siguientes cubren tres riesgos que comparten la mayoría de las organizaciones pequeñas. Sustitúyalos por sus tres riesgos principales.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ELEGIR TUS TRES RIESGOS PRINCIPALES</w:t>
            </w:r>
          </w:p>
          <w:p>
            <w:pPr>
              <w:spacing w:after="120" w:before="0" w:line="300"/>
            </w:pPr>
            <w:r>
              <w:rPr>
                <w:rFonts w:ascii="Nunito Sans" w:cs="Nunito Sans" w:eastAsia="Nunito Sans" w:hAnsi="Nunito Sans"/>
                <w:color w:val="102E3B"/>
                <w:sz w:val="19"/>
                <w:szCs w:val="19"/>
              </w:rPr>
              <w:t xml:space="preserve">Elige los tres riesgos con las puntuaciones residuales más altas, o los tres que más daño causarían si ocurrieran. Limita cada plan a una página, guárdalo donde el equipo y el órgano de gobierno puedan encontrarlo sin conexión, y ponlo a prueba una vez al año con un debate de 30 minutos sobre "qué pasaría si".</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Plan 1: Incidente grave de salvaguarda</w:t>
      </w:r>
    </w:p>
    <w:p>
      <w:pPr>
        <w:spacing w:after="120" w:before="0" w:line="300"/>
      </w:pPr>
      <w:r>
        <w:rPr>
          <w:rFonts w:ascii="Nunito Sans" w:cs="Nunito Sans" w:eastAsia="Nunito Sans" w:hAnsi="Nunito Sans"/>
          <w:b/>
          <w:bCs/>
          <w:color w:val="102E3B"/>
          <w:sz w:val="20"/>
          <w:szCs w:val="20"/>
        </w:rPr>
        <w:t xml:space="preserve">Responsable: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[Persona responsable de salvaguarda]</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Si la preocupación implica a la persona responsable o a la persona fundadora: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miembro del órgano de gobierno responsable de salvaguarda / contacto independiente]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HACEMOS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Poner a salvo a la persona. Llamar a los servicios de emergencia al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si alguien está en peligro. Conseguir ayuda médica cuando sea necesario.</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Registrar los hechos conforme a la Política y Procedimiento de Salvaguarda. Informar a la presidencia. Decidir las medidas de protección, como suspender el contacto de la persona implicada. Conservar las pruebas.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[72 horas]</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Denunciar ante las autoridades cuando sea obligatorio, e informar a los financiadores en el plazo que fijen sus acuerdos. Acordar quién habla con los medios: solo </w:t>
            </w: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mes]</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Organizar una investigación independiente cuando sea necesario. Ofrecer apoyo a la persona sobreviviente. Revisar qué falló y actualizar el registro.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Plan 2: Pérdida repentina de un financiador importante o crisis de tesorería</w:t>
      </w:r>
    </w:p>
    <w:p>
      <w:pPr>
        <w:spacing w:after="120" w:before="0" w:line="300"/>
      </w:pPr>
      <w:r>
        <w:rPr>
          <w:rFonts w:ascii="Nunito Sans" w:cs="Nunito Sans" w:eastAsia="Nunito Sans" w:hAnsi="Nunito Sans"/>
          <w:b/>
          <w:bCs/>
          <w:color w:val="102E3B"/>
          <w:sz w:val="20"/>
          <w:szCs w:val="20"/>
        </w:rPr>
        <w:t xml:space="preserve">Responsable: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junto con la tesorería.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HACEMOS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semana]</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Actualizar la previsión de tesorería para las próximas </w:t>
            </w:r>
            <w:r>
              <w:rPr>
                <w:rFonts w:ascii="Nunito Sans" w:cs="Nunito Sans" w:eastAsia="Nunito Sans" w:hAnsi="Nunito Sans"/>
                <w:color w:val="102E3B"/>
                <w:sz w:val="18"/>
                <w:szCs w:val="18"/>
                <w:highlight w:val="yellow"/>
              </w:rPr>
              <w:t xml:space="preserve">[13 semanas]</w:t>
            </w:r>
            <w:r>
              <w:rPr>
                <w:rFonts w:ascii="Nunito Sans" w:cs="Nunito Sans" w:eastAsia="Nunito Sans" w:hAnsi="Nunito Sans"/>
                <w:color w:val="102E3B"/>
                <w:sz w:val="18"/>
                <w:szCs w:val="18"/>
              </w:rPr>
              <w:t xml:space="preserve">. Informar a la presidencia. Suspender los gastos no esenciales y los nuevos compromisos.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 semanas]</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Reunión del órgano de gobierno para acordar opciones: uso de las reservas, reducción del programa, conversaciones con otros financiadores, financiación puente. Hablar con el financiador: preguntar por una prórroga sin costo o una salida gradual.</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mes]</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al personal con honestidad y pronto, cumpliendo la legislación laboral ante cualquier cambio en los contratos. Informar a las organizaciones socias y a las comunidades de qué cambiará y cuándo.</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forma continua</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Proteger a las personas a las que servimos: terminar o traspasar las actividades de forma responsable, nunca dejarlas sin previo aviso.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Plan 3: La persona fundadora o una persona clave no puede trabajar de forma repentina</w:t>
      </w:r>
    </w:p>
    <w:p>
      <w:pPr>
        <w:spacing w:after="120" w:before="0" w:line="300"/>
      </w:pPr>
      <w:r>
        <w:rPr>
          <w:rFonts w:ascii="Nunito Sans" w:cs="Nunito Sans" w:eastAsia="Nunito Sans" w:hAnsi="Nunito Sans"/>
          <w:b/>
          <w:bCs/>
          <w:color w:val="102E3B"/>
          <w:sz w:val="20"/>
          <w:szCs w:val="20"/>
        </w:rPr>
        <w:t xml:space="preserve">Responsable: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[Presidencia]</w:t>
      </w:r>
      <w:r>
        <w:rPr>
          <w:rFonts w:ascii="Nunito Sans" w:cs="Nunito Sans" w:eastAsia="Nunito Sans" w:hAnsi="Nunito Sans"/>
          <w:color w:val="102E3B"/>
          <w:sz w:val="20"/>
          <w:szCs w:val="20"/>
        </w:rPr>
        <w:t xml:space="preserve">, con </w:t>
      </w:r>
      <w:r>
        <w:rPr>
          <w:rFonts w:ascii="Nunito Sans" w:cs="Nunito Sans" w:eastAsia="Nunito Sans" w:hAnsi="Nunito Sans"/>
          <w:color w:val="102E3B"/>
          <w:sz w:val="20"/>
          <w:szCs w:val="20"/>
          <w:highlight w:val="yellow"/>
        </w:rPr>
        <w:t xml:space="preserve">[Nombre, persona suplente]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HACEMOS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[48 horas]</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presidencia designa a una persona responsable interina. Acceso a las cuentas bancarias, el correo electrónico y los sistemas clave mediante los mecanismos de acceso de emergencia.</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semana]</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los financiadores y a las organizaciones socias clave de con quién deben contactar. Revisar los plazos de informes, nóminas, presentaciones obligatorias y renovaciones de subvenciones de los próximos </w:t>
            </w:r>
            <w:r>
              <w:rPr>
                <w:rFonts w:ascii="Nunito Sans" w:cs="Nunito Sans" w:eastAsia="Nunito Sans" w:hAnsi="Nunito Sans"/>
                <w:color w:val="102E3B"/>
                <w:sz w:val="18"/>
                <w:szCs w:val="18"/>
                <w:highlight w:val="yellow"/>
              </w:rPr>
              <w:t xml:space="preserve">[3 meses]</w:t>
            </w:r>
            <w:r>
              <w:rPr>
                <w:rFonts w:ascii="Nunito Sans" w:cs="Nunito Sans" w:eastAsia="Nunito Sans" w:hAnsi="Nunito Sans"/>
                <w:color w:val="102E3B"/>
                <w:sz w:val="18"/>
                <w:szCs w:val="18"/>
              </w:rPr>
              <w:t xml:space="preserv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mes]</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órgano de gobierno decide las medidas provisionales y el apoyo a la persona fundadora. Acordar un plan para repartir más ampliamente las relaciones y el conocimiento.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Registro aprobado por el órgano de gobierno el: 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Referencia del acta del órgano de gobierno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lleva el registro: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Próxima revisión completa: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Registro de Riesgos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D1CFECEC-8307-E915-B419-09D41A9545DD}"/>
  </w:font>
  <w:font w:name="DM Serif Display">
    <w:family w:val="auto"/>
    <w:pitch w:val="variable"/>
    <w:sig w:usb0="E0002AFF" w:usb1="C000247B" w:usb2="00000009" w:usb3="00000000" w:csb0="000001FF" w:csb1="00000000"/>
    <w:embedRegular r:id="rId2" w:fontKey="{1D12923A-1910-E97E-25BD-5A5E10AF155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Registro de Riesgos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REGISTRO DE RIESGOS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Riesgos</dc:title>
  <dc:creator>Method into Impact</dc:creator>
  <dc:description>Cómo [[Nombre de la organización]] identifica, puntúa y gestiona los riesgos que podrían impedirle cumplir su misión, con un registro listo para usar, diez ejemplos desarrollados y planes breves para los riesgos más graves.</dc:description>
  <cp:lastModifiedBy>Un-named</cp:lastModifiedBy>
  <cp:revision>1</cp:revision>
  <dcterms:created xsi:type="dcterms:W3CDTF">2026-10-29T06:09:26.901Z</dcterms:created>
  <dcterms:modified xsi:type="dcterms:W3CDTF">2026-10-29T06:09:26.901Z</dcterms:modified>
</cp:coreProperties>
</file>

<file path=docProps/custom.xml><?xml version="1.0" encoding="utf-8"?>
<Properties xmlns="http://schemas.openxmlformats.org/officeDocument/2006/custom-properties" xmlns:vt="http://schemas.openxmlformats.org/officeDocument/2006/docPropsVTypes"/>
</file>