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SALVAGUARDA Y PERSONAS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 de Contratación Segura</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selecciona a su personal, personas voluntarias, personas en prácticas, miembros del órgano de gobierno y contratistas de forma justa y segura, con verificaciones que corresponden a los riesgos de cada rol.</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 mayoría de las personas que causan daño a niños, niñas y adolescentes, a personas adultas en situación de riesgo o al dinero de una organización entran a través de los canales de selección habituales. La contratación segura les dificulta el acceso y deja claro, desde el primer anuncio, que nos tomamos en serio la salvaguarda. Los financiadores y socios ya lo esperan, y es la parte práctica de los compromisos de su Política y Procedimiento de Salvaguarda y de su Código de Conducta.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ONG internacionales aliadas en procesos de debida diligencia en salvaguarda; agencias de la ONU; escuelas, centros de salud y autoridades de protección de la infancia con los que trabaja;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adaptarlo, más 1 o 2 horas para comprobar qué verificaciones de antecedentes penales están disponibles y son legales donde selecciona personal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4 (personas y cultura); Curso 4 · Protect, Módulo 10 (legal, cumplimiento, políticas y riesgos), lección 10.5 (salvaguarda)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y Procedimiento de Salvaguarda · Código de Conducta · Política de Igualdad, Diversidad e Inclusión · Contrato de Trabajo · Acuerdo de Voluntariado · Contrato de Prestación de Servicios Independientes · Procedimiento Disciplinario y de Reclamaciones · Política de Protección de Datos · Aviso de Privacidad · Calendario de Conservación de Registros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 de Contratación Segura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Todas las personas que participan en procesos de selección para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todos los roles, remunerados o no, con acceso a niños, niñas y adolescentes, a personas adultas en situación de riesgo, a dinero o a datos sensibles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[salvaguarda@tuorganizacion.org]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[rrhh@tuorganizacion.org]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11: Incorporación y período de prueba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Niveles de riesgo de los roles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Selección rápida en una emergencia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1: Planificar el rol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Personas voluntarias, miembros del órgano de gobierno y contratistas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2: Publicar el anuncio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3: Candidatura y declaración personal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y protección de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4: Preseleccionar con justicia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5: Entrevista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6: Referencias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Lista de verificación de contratación segura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7: Identidad, autorización para trabajar y titulaciones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Solicitud de referencias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8: Verificación de antecedentes penales y policiales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C: Formulario de declaración personal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9: Cuando una verificación plantea una inquietud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D: Banco de preguntas para entrevistas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10: Oferta condicional e inicio del trabajo</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organización emergente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este procedimiento. La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rPr>
              <w:t xml:space="preserve">La persona responsable de la selección</w:t>
            </w:r>
            <w:r>
              <w:rPr>
                <w:rFonts w:ascii="Nunito Sans" w:cs="Nunito Sans" w:eastAsia="Nunito Sans" w:hAnsi="Nunito Sans"/>
                <w:color w:val="102E3B"/>
                <w:sz w:val="19"/>
                <w:szCs w:val="19"/>
              </w:rPr>
              <w:t xml:space="preserve"> de cada rol dirige el proceso y completa la lista de verificación del Anexo A.</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salvaguarda.</w:t>
            </w:r>
            <w:r>
              <w:rPr>
                <w:rFonts w:ascii="Nunito Sans" w:cs="Nunito Sans" w:eastAsia="Nunito Sans" w:hAnsi="Nunito Sans"/>
                <w:color w:val="102E3B"/>
                <w:sz w:val="19"/>
                <w:szCs w:val="19"/>
              </w:rPr>
              <w:t xml:space="preserve"> Fija el nivel de riesgo de cada rol, revisa cualquier inquietud que surja de una verificación y aprueba los nombramientos para roles de alto riesgo.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custodia los registros de selección</w:t>
            </w:r>
            <w:r>
              <w:rPr>
                <w:rFonts w:ascii="Nunito Sans" w:cs="Nunito Sans" w:eastAsia="Nunito Sans" w:hAnsi="Nunito Sans"/>
                <w:color w:val="102E3B"/>
                <w:sz w:val="19"/>
                <w:szCs w:val="19"/>
              </w:rPr>
              <w:t xml:space="preserve"> y se asegura de que se conserven y eliminen como indica este procedimiento.</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procedimiento</w:t>
            </w:r>
            <w:r>
              <w:rPr>
                <w:rFonts w:ascii="Nunito Sans" w:cs="Nunito Sans" w:eastAsia="Nunito Sans" w:hAnsi="Nunito Sans"/>
                <w:color w:val="102E3B"/>
                <w:sz w:val="19"/>
                <w:szCs w:val="19"/>
              </w:rPr>
              <w:t xml:space="preserve"> al menos una vez al año, y siempre que una verificación plantee una inquietud grave o empecemos a trabajar en un nuevo país.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 equipo pequeño, a menudo la dirección selecciona al personal y es también la persona responsable de salvaguarda. En ese caso, pide a un miembro del órgano de gobierno o a tu persona adjunta de salvaguarda que revise cualquier inquietud que surja de una verificación, para que nunca decida una sola persona. Cuando selecciones a una nueva dirección o a una nueva persona responsable de salvaguarda, el órgano de gobierno dirige el proceso.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Cada rol tiene un nivel de riesgo: las verificaciones dependen de él, no de si el rol es remunerado.</w:t>
            </w:r>
          </w:p>
          <w:p>
            <w:pPr>
              <w:pStyle w:val="ListParagraph"/>
              <w:numPr>
                <w:ilvl w:val="0"/>
                <w:numId w:val="3"/>
              </w:numPr>
              <w:spacing w:after="80" w:line="290"/>
            </w:pPr>
            <w:r>
              <w:rPr>
                <w:rFonts w:ascii="Nunito Sans" w:cs="Nunito Sans" w:eastAsia="Nunito Sans" w:hAnsi="Nunito Sans"/>
                <w:color w:val="102E3B"/>
                <w:sz w:val="19"/>
                <w:szCs w:val="19"/>
              </w:rPr>
              <w:t xml:space="preserve">Los anuncios y las descripciones de puestos declaran nuestro compromiso con la salvaguarda y con nuestro Código de Conducta.</w:t>
            </w:r>
          </w:p>
          <w:p>
            <w:pPr>
              <w:pStyle w:val="ListParagraph"/>
              <w:numPr>
                <w:ilvl w:val="0"/>
                <w:numId w:val="3"/>
              </w:numPr>
              <w:spacing w:after="80" w:line="290"/>
            </w:pPr>
            <w:r>
              <w:rPr>
                <w:rFonts w:ascii="Nunito Sans" w:cs="Nunito Sans" w:eastAsia="Nunito Sans" w:hAnsi="Nunito Sans"/>
                <w:color w:val="102E3B"/>
                <w:sz w:val="19"/>
                <w:szCs w:val="19"/>
              </w:rPr>
              <w:t xml:space="preserve">Pedimos a todas las personas que expliquen los períodos sin actividad en su historial y, para los roles de mayor riesgo, que firmen una declaración personal.</w:t>
            </w:r>
          </w:p>
          <w:p>
            <w:pPr>
              <w:pStyle w:val="ListParagraph"/>
              <w:numPr>
                <w:ilvl w:val="0"/>
                <w:numId w:val="3"/>
              </w:numPr>
              <w:spacing w:after="80" w:line="290"/>
            </w:pPr>
            <w:r>
              <w:rPr>
                <w:rFonts w:ascii="Nunito Sans" w:cs="Nunito Sans" w:eastAsia="Nunito Sans" w:hAnsi="Nunito Sans"/>
                <w:color w:val="102E3B"/>
                <w:sz w:val="19"/>
                <w:szCs w:val="19"/>
              </w:rPr>
              <w:t xml:space="preserve">Al menos dos personas realizan la preselección y la entrevista, con criterios justos y una pregunta sobre salvaguarda.</w:t>
            </w:r>
          </w:p>
          <w:p>
            <w:pPr>
              <w:pStyle w:val="ListParagraph"/>
              <w:numPr>
                <w:ilvl w:val="0"/>
                <w:numId w:val="3"/>
              </w:numPr>
              <w:spacing w:after="80" w:line="290"/>
            </w:pPr>
            <w:r>
              <w:rPr>
                <w:rFonts w:ascii="Nunito Sans" w:cs="Nunito Sans" w:eastAsia="Nunito Sans" w:hAnsi="Nunito Sans"/>
                <w:color w:val="102E3B"/>
                <w:sz w:val="19"/>
                <w:szCs w:val="19"/>
              </w:rPr>
              <w:t xml:space="preserve">Solicitamos al menos dos referencias, incluida la del empleador más reciente, y preguntamos directamente sobre salvaguarda y faltas de conducta.</w:t>
            </w:r>
          </w:p>
          <w:p>
            <w:pPr>
              <w:pStyle w:val="ListParagraph"/>
              <w:numPr>
                <w:ilvl w:val="0"/>
                <w:numId w:val="3"/>
              </w:numPr>
              <w:spacing w:after="80" w:line="290"/>
            </w:pPr>
            <w:r>
              <w:rPr>
                <w:rFonts w:ascii="Nunito Sans" w:cs="Nunito Sans" w:eastAsia="Nunito Sans" w:hAnsi="Nunito Sans"/>
                <w:color w:val="102E3B"/>
                <w:sz w:val="19"/>
                <w:szCs w:val="19"/>
              </w:rPr>
              <w:t xml:space="preserve">Verificamos la identidad, la autorización para trabajar y las titulaciones relevantes para el rol.</w:t>
            </w:r>
          </w:p>
          <w:p>
            <w:pPr>
              <w:pStyle w:val="ListParagraph"/>
              <w:numPr>
                <w:ilvl w:val="0"/>
                <w:numId w:val="3"/>
              </w:numPr>
              <w:spacing w:after="80" w:line="290"/>
            </w:pPr>
            <w:r>
              <w:rPr>
                <w:rFonts w:ascii="Nunito Sans" w:cs="Nunito Sans" w:eastAsia="Nunito Sans" w:hAnsi="Nunito Sans"/>
                <w:color w:val="102E3B"/>
                <w:sz w:val="19"/>
                <w:szCs w:val="19"/>
              </w:rPr>
              <w:t xml:space="preserve">Utilizamos las verificaciones de antecedentes penales cuando son legales y fiables, pero nunca bastan por sí solas.</w:t>
            </w:r>
          </w:p>
          <w:p>
            <w:pPr>
              <w:pStyle w:val="ListParagraph"/>
              <w:numPr>
                <w:ilvl w:val="0"/>
                <w:numId w:val="3"/>
              </w:numPr>
              <w:spacing w:after="80" w:line="290"/>
            </w:pPr>
            <w:r>
              <w:rPr>
                <w:rFonts w:ascii="Nunito Sans" w:cs="Nunito Sans" w:eastAsia="Nunito Sans" w:hAnsi="Nunito Sans"/>
                <w:color w:val="102E3B"/>
                <w:sz w:val="19"/>
                <w:szCs w:val="19"/>
              </w:rPr>
              <w:t xml:space="preserve">Nadie empieza a trabajar sin supervisión con niños, niñas y adolescentes, personas adultas en situación de riesgo o dinero hasta que se completen las verificaciones. La prisa nunca es un motivo para saltarse un paso.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y alcance</w:t>
      </w:r>
    </w:p>
    <w:p>
      <w:pPr>
        <w:spacing w:after="120" w:before="0" w:line="300"/>
      </w:pPr>
      <w:r>
        <w:rPr>
          <w:rFonts w:ascii="Nunito Sans" w:cs="Nunito Sans" w:eastAsia="Nunito Sans" w:hAnsi="Nunito Sans"/>
          <w:color w:val="102E3B"/>
          <w:sz w:val="20"/>
          <w:szCs w:val="20"/>
        </w:rPr>
        <w:t xml:space="preserve">Este procedimiento se aplica a todos los roles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personal, personas voluntarias, personas en prácticas, miembros del órgano de gobierno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personas consultoras y contratistas, incluidas las personas que conducen vehículos, traducen, hacen fotografías o investigan. También se aplica a las personas que destinamos a organizaciones socias, y a las organizaciones socias que seleccionan personal para proyectos que financiamos, a través de nuestros acuerdos con ellas.</w:t>
      </w:r>
    </w:p>
    <w:p>
      <w:pPr>
        <w:spacing w:after="120" w:before="0" w:line="300"/>
      </w:pPr>
      <w:r>
        <w:rPr>
          <w:rFonts w:ascii="Nunito Sans" w:cs="Nunito Sans" w:eastAsia="Nunito Sans" w:hAnsi="Nunito Sans"/>
          <w:color w:val="102E3B"/>
          <w:sz w:val="20"/>
          <w:szCs w:val="20"/>
        </w:rPr>
        <w:t xml:space="preserve">Establece pasos mínimos, proporcionales al riesgo: una persona voluntaria para un evento de un día sin contacto con participantes necesita menos verificaciones que una persona que trabaja sobre el terreno y visita sola a familias.</w:t>
      </w:r>
    </w:p>
    <w:p>
      <w:pPr>
        <w:spacing w:after="120" w:before="0" w:line="300"/>
      </w:pPr>
      <w:r>
        <w:rPr>
          <w:rFonts w:ascii="Nunito Sans" w:cs="Nunito Sans" w:eastAsia="Nunito Sans" w:hAnsi="Nunito Sans"/>
          <w:b/>
          <w:bCs/>
          <w:color w:val="102E3B"/>
          <w:sz w:val="20"/>
          <w:szCs w:val="20"/>
        </w:rPr>
        <w:t xml:space="preserve">Legislación.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selecciona personal en </w:t>
      </w:r>
      <w:r>
        <w:rPr>
          <w:rFonts w:ascii="Nunito Sans" w:cs="Nunito Sans" w:eastAsia="Nunito Sans" w:hAnsi="Nunito Sans"/>
          <w:color w:val="102E3B"/>
          <w:sz w:val="20"/>
          <w:szCs w:val="20"/>
          <w:highlight w:val="yellow"/>
        </w:rPr>
        <w:t xml:space="preserve">[país / países]</w:t>
      </w:r>
      <w:r>
        <w:rPr>
          <w:rFonts w:ascii="Nunito Sans" w:cs="Nunito Sans" w:eastAsia="Nunito Sans" w:hAnsi="Nunito Sans"/>
          <w:color w:val="102E3B"/>
          <w:sz w:val="20"/>
          <w:szCs w:val="20"/>
        </w:rPr>
        <w:t xml:space="preserve"> y aplica la legislación laboral, de igualdad y de protección de datos de cada uno. Cuando un financiador o socio exige verificaciones más estrictas, las aplicamos en su proyecto. Cuando la ley prohíbe una verificación descrita aquí, no la realizamos y dejamos constancia de lo que hicimos en su lugar.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Y PAÍSES</w:t>
            </w:r>
          </w:p>
          <w:p>
            <w:pPr>
              <w:spacing w:after="120" w:before="0" w:line="300"/>
            </w:pPr>
            <w:r>
              <w:rPr>
                <w:rFonts w:ascii="Nunito Sans" w:cs="Nunito Sans" w:eastAsia="Nunito Sans" w:hAnsi="Nunito Sans"/>
                <w:color w:val="102E3B"/>
                <w:sz w:val="19"/>
                <w:szCs w:val="19"/>
              </w:rPr>
              <w:t xml:space="preserve">Comprueba tres áreas de la legislación local:</w:t>
            </w:r>
          </w:p>
          <w:p>
            <w:pPr>
              <w:pStyle w:val="ListParagraph"/>
              <w:numPr>
                <w:ilvl w:val="0"/>
                <w:numId w:val="3"/>
              </w:numPr>
              <w:spacing w:after="80" w:line="290"/>
            </w:pPr>
            <w:r>
              <w:rPr>
                <w:rFonts w:ascii="Nunito Sans" w:cs="Nunito Sans" w:eastAsia="Nunito Sans" w:hAnsi="Nunito Sans"/>
                <w:b/>
                <w:bCs/>
                <w:color w:val="102E3B"/>
                <w:sz w:val="19"/>
                <w:szCs w:val="19"/>
              </w:rPr>
              <w:t xml:space="preserve">Discriminación en la selección.</w:t>
            </w:r>
            <w:r>
              <w:rPr>
                <w:rFonts w:ascii="Nunito Sans" w:cs="Nunito Sans" w:eastAsia="Nunito Sans" w:hAnsi="Nunito Sans"/>
                <w:color w:val="102E3B"/>
                <w:sz w:val="19"/>
                <w:szCs w:val="19"/>
              </w:rPr>
              <w:t xml:space="preserve"> La mayoría de los países protegen tanto a las personas candidatas como al personal empleado. La Employment Act 2007 de Kenia (sección 5) prohíbe la discriminación contra posibles personas empleadas, incluida la basada en el estado serológico respecto del VIH y el embarazo. En Sudáfrica, la Employment Equity Act 1998 considera a las personas candidatas como personal empleado a efectos de sus normas sobre discriminación injusta y pruebas médicas y psicológicas (sección 9), y prohíbe las pruebas médicas salvo que la legislación las permita o estén justificadas (sección 7). En el Reino Unido, la Equality Act 2010 (sección 60) restringe las preguntas sobre salud o discapacidad antes de una oferta de empleo, con excepciones limitadas.</w:t>
            </w:r>
          </w:p>
          <w:p>
            <w:pPr>
              <w:pStyle w:val="ListParagraph"/>
              <w:numPr>
                <w:ilvl w:val="0"/>
                <w:numId w:val="3"/>
              </w:numPr>
              <w:spacing w:after="80" w:line="290"/>
            </w:pPr>
            <w:r>
              <w:rPr>
                <w:rFonts w:ascii="Nunito Sans" w:cs="Nunito Sans" w:eastAsia="Nunito Sans" w:hAnsi="Nunito Sans"/>
                <w:b/>
                <w:bCs/>
                <w:color w:val="102E3B"/>
                <w:sz w:val="19"/>
                <w:szCs w:val="19"/>
              </w:rPr>
              <w:t xml:space="preserve">Información sobre antecedentes penales.</w:t>
            </w:r>
            <w:r>
              <w:rPr>
                <w:rFonts w:ascii="Nunito Sans" w:cs="Nunito Sans" w:eastAsia="Nunito Sans" w:hAnsi="Nunito Sans"/>
                <w:color w:val="102E3B"/>
                <w:sz w:val="19"/>
                <w:szCs w:val="19"/>
              </w:rPr>
              <w:t xml:space="preserve"> El Reglamento General de Protección de Datos (RGPD) (artículo 10) solo permite tratar datos sobre condenas penales bajo la supervisión de las autoridades públicas o cuando lo autorice la ley con garantías adecuadas. La POPIA de Sudáfrica trata el comportamiento delictivo como información personal especial. La Data Privacy Act 2012 de Filipinas incluye los delitos y los procedimientos relacionados entre la información personal sensible. La Data Protection Act 2019 de Kenia no incluye los antecedentes penales entre los datos sensibles, pero trátalos igualmente como sensibles. En otros países, consulta tu legislación local sobre la recogida de antecedentes penales.</w:t>
            </w:r>
          </w:p>
          <w:p>
            <w:pPr>
              <w:pStyle w:val="ListParagraph"/>
              <w:numPr>
                <w:ilvl w:val="0"/>
                <w:numId w:val="3"/>
              </w:numPr>
              <w:spacing w:after="80" w:line="290"/>
            </w:pPr>
            <w:r>
              <w:rPr>
                <w:rFonts w:ascii="Nunito Sans" w:cs="Nunito Sans" w:eastAsia="Nunito Sans" w:hAnsi="Nunito Sans"/>
                <w:b/>
                <w:bCs/>
                <w:color w:val="102E3B"/>
                <w:sz w:val="19"/>
                <w:szCs w:val="19"/>
              </w:rPr>
              <w:t xml:space="preserve">Autorización para trabajar e inmigración,</w:t>
            </w:r>
            <w:r>
              <w:rPr>
                <w:rFonts w:ascii="Nunito Sans" w:cs="Nunito Sans" w:eastAsia="Nunito Sans" w:hAnsi="Nunito Sans"/>
                <w:color w:val="102E3B"/>
                <w:sz w:val="19"/>
                <w:szCs w:val="19"/>
              </w:rPr>
              <w:t xml:space="preserve"> tratadas en el Paso 7.</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Niveles de riesgo de los roles</w:t>
      </w:r>
    </w:p>
    <w:p>
      <w:pPr>
        <w:spacing w:after="120" w:before="0" w:line="300"/>
      </w:pPr>
      <w:r>
        <w:rPr>
          <w:rFonts w:ascii="Nunito Sans" w:cs="Nunito Sans" w:eastAsia="Nunito Sans" w:hAnsi="Nunito Sans"/>
          <w:color w:val="102E3B"/>
          <w:sz w:val="20"/>
          <w:szCs w:val="20"/>
        </w:rPr>
        <w:t xml:space="preserve">La persona responsable de salvaguarda fija el nivel de riesgo al planificar el rol, utilizando esta tabla.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4000"/>
        <w:gridCol w:w="3810"/>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VERIFICACIONES MÍNIMAS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Alto</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habitual o sin supervisión con niños, niñas y adolescentes o con personas adultas en situación de riesgo; visitas a domicilio; actividades con pernoctación; acceso a expedientes de casos; aprobación de pagos o manejo de efectivo por encima de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la dirección y la persona responsable de salvaguarda</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Todos los pasos, incluida una declaración personal, dos referencias con preguntas sobre salvaguarda y una verificación de antecedentes penales cuando sea legal y fiable</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Medio</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ocasional y supervisado con participantes; acceso a sus datos personales; manejo de pequeñas cantidades de efectivo; miembros del órgano de gobierno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Entrevista, dos referencias (una con preguntas sobre salvaguarda), declaración personal, verificación de identidad; verificación de antecedentes penales si es legal y está justificada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Bajo</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Sin contacto con participantes, datos personales ni dinero: por ejemplo, trabajo de diseño o ayuda puntual en un evento</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Conversación, una referencia, verificación de identidad, Código de Conducta firmado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FIJAR LOS NIVELES DE RIESGO</w:t>
            </w:r>
          </w:p>
          <w:p>
            <w:pPr>
              <w:spacing w:after="120" w:before="0" w:line="300"/>
            </w:pPr>
            <w:r>
              <w:rPr>
                <w:rFonts w:ascii="Nunito Sans" w:cs="Nunito Sans" w:eastAsia="Nunito Sans" w:hAnsi="Nunito Sans"/>
                <w:color w:val="102E3B"/>
                <w:sz w:val="19"/>
                <w:szCs w:val="19"/>
              </w:rPr>
              <w:t xml:space="preserve">Ajusta los ejemplos a tu trabajo, teniendo en cuenta tanto el entorno como la tarea: una persona que conduce y transporta sola a niños, niñas y adolescentes es de alto riesgo, y también lo es una persona que da tutorías en línea a solas con adolescentes. Fija un umbral de efectivo coherente con tu Política de Controles Financieros. Las personas contratistas que trabajan directamente con participantes necesitan las mismas verificaciones que el personal.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1: Planificar el rol</w:t>
      </w:r>
    </w:p>
    <w:p>
      <w:pPr>
        <w:spacing w:after="120" w:before="0" w:line="300"/>
      </w:pPr>
      <w:r>
        <w:rPr>
          <w:rFonts w:ascii="Nunito Sans" w:cs="Nunito Sans" w:eastAsia="Nunito Sans" w:hAnsi="Nunito Sans"/>
          <w:color w:val="102E3B"/>
          <w:sz w:val="20"/>
          <w:szCs w:val="20"/>
        </w:rPr>
        <w:t xml:space="preserve">Antes de publicar el anuncio, la persona responsable de la selección prepara:</w:t>
      </w:r>
    </w:p>
    <w:p>
      <w:pPr>
        <w:pStyle w:val="ListParagraph"/>
        <w:numPr>
          <w:ilvl w:val="0"/>
          <w:numId w:val="4"/>
        </w:numPr>
        <w:spacing w:after="80" w:line="290"/>
      </w:pPr>
      <w:r>
        <w:rPr>
          <w:rFonts w:ascii="Nunito Sans" w:cs="Nunito Sans" w:eastAsia="Nunito Sans" w:hAnsi="Nunito Sans"/>
          <w:b/>
          <w:bCs/>
          <w:color w:val="102E3B"/>
          <w:sz w:val="20"/>
          <w:szCs w:val="20"/>
        </w:rPr>
        <w:t xml:space="preserve">Una descripción del rol</w:t>
      </w:r>
      <w:r>
        <w:rPr>
          <w:rFonts w:ascii="Nunito Sans" w:cs="Nunito Sans" w:eastAsia="Nunito Sans" w:hAnsi="Nunito Sans"/>
          <w:color w:val="102E3B"/>
          <w:sz w:val="20"/>
          <w:szCs w:val="20"/>
        </w:rPr>
        <w:t xml:space="preserve"> con la finalidad, las tareas, la línea de dependencia y las responsabilidades de salvaguarda: "Cumplir nuestra Política y Procedimiento de Salvaguarda y nuestro Código de Conducta, y notificar cualquier inquietud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Para los roles de alto riesgo, describa el contacto con niños, niñas y adolescentes o con personas adultas en situación de riesgo.</w:t>
      </w:r>
    </w:p>
    <w:p>
      <w:pPr>
        <w:pStyle w:val="ListParagraph"/>
        <w:numPr>
          <w:ilvl w:val="0"/>
          <w:numId w:val="4"/>
        </w:numPr>
        <w:spacing w:after="80" w:line="290"/>
      </w:pPr>
      <w:r>
        <w:rPr>
          <w:rFonts w:ascii="Nunito Sans" w:cs="Nunito Sans" w:eastAsia="Nunito Sans" w:hAnsi="Nunito Sans"/>
          <w:b/>
          <w:bCs/>
          <w:color w:val="102E3B"/>
          <w:sz w:val="20"/>
          <w:szCs w:val="20"/>
        </w:rPr>
        <w:t xml:space="preserve">Un perfil de la persona:</w:t>
      </w:r>
      <w:r>
        <w:rPr>
          <w:rFonts w:ascii="Nunito Sans" w:cs="Nunito Sans" w:eastAsia="Nunito Sans" w:hAnsi="Nunito Sans"/>
          <w:color w:val="102E3B"/>
          <w:sz w:val="20"/>
          <w:szCs w:val="20"/>
        </w:rPr>
        <w:t xml:space="preserve"> las competencias, la experiencia y los valores imprescindibles y deseables. Evite exigir titulaciones que el rol no necesita.</w:t>
      </w:r>
    </w:p>
    <w:p>
      <w:pPr>
        <w:pStyle w:val="ListParagraph"/>
        <w:numPr>
          <w:ilvl w:val="0"/>
          <w:numId w:val="4"/>
        </w:numPr>
        <w:spacing w:after="80" w:line="290"/>
      </w:pPr>
      <w:r>
        <w:rPr>
          <w:rFonts w:ascii="Nunito Sans" w:cs="Nunito Sans" w:eastAsia="Nunito Sans" w:hAnsi="Nunito Sans"/>
          <w:b/>
          <w:bCs/>
          <w:color w:val="102E3B"/>
          <w:sz w:val="20"/>
          <w:szCs w:val="20"/>
        </w:rPr>
        <w:t xml:space="preserve">El nivel de riesgo,</w:t>
      </w:r>
      <w:r>
        <w:rPr>
          <w:rFonts w:ascii="Nunito Sans" w:cs="Nunito Sans" w:eastAsia="Nunito Sans" w:hAnsi="Nunito Sans"/>
          <w:color w:val="102E3B"/>
          <w:sz w:val="20"/>
          <w:szCs w:val="20"/>
        </w:rPr>
        <w:t xml:space="preserve"> acordado con la persona responsable de salvaguarda, y las verificaciones que exige.</w:t>
      </w:r>
    </w:p>
    <w:p>
      <w:pPr>
        <w:pStyle w:val="ListParagraph"/>
        <w:numPr>
          <w:ilvl w:val="0"/>
          <w:numId w:val="4"/>
        </w:numPr>
        <w:spacing w:after="80" w:line="290"/>
      </w:pPr>
      <w:r>
        <w:rPr>
          <w:rFonts w:ascii="Nunito Sans" w:cs="Nunito Sans" w:eastAsia="Nunito Sans" w:hAnsi="Nunito Sans"/>
          <w:b/>
          <w:bCs/>
          <w:color w:val="102E3B"/>
          <w:sz w:val="20"/>
          <w:szCs w:val="20"/>
        </w:rPr>
        <w:t xml:space="preserve">Un plan:</w:t>
      </w:r>
      <w:r>
        <w:rPr>
          <w:rFonts w:ascii="Nunito Sans" w:cs="Nunito Sans" w:eastAsia="Nunito Sans" w:hAnsi="Nunito Sans"/>
          <w:color w:val="102E3B"/>
          <w:sz w:val="20"/>
          <w:szCs w:val="20"/>
        </w:rPr>
        <w:t xml:space="preserve"> quién realiza la preselección, las entrevistas y la solicitud de referencias, y cuándo.</w:t>
      </w:r>
    </w:p>
    <w:p>
      <w:pPr>
        <w:pStyle w:val="Heading1"/>
        <w:keepNext/>
        <w:spacing w:after="160" w:before="360"/>
      </w:pPr>
      <w:r>
        <w:rPr>
          <w:rFonts w:ascii="DM Serif Display" w:cs="DM Serif Display" w:eastAsia="DM Serif Display" w:hAnsi="DM Serif Display"/>
          <w:color w:val="123C48"/>
          <w:sz w:val="40"/>
          <w:szCs w:val="40"/>
        </w:rPr>
        <w:t xml:space="preserve">Paso 2: Publicar el anuncio</w:t>
      </w:r>
    </w:p>
    <w:p>
      <w:pPr>
        <w:spacing w:after="120" w:before="0" w:line="300"/>
      </w:pPr>
      <w:r>
        <w:rPr>
          <w:rFonts w:ascii="Nunito Sans" w:cs="Nunito Sans" w:eastAsia="Nunito Sans" w:hAnsi="Nunito Sans"/>
          <w:color w:val="102E3B"/>
          <w:sz w:val="20"/>
          <w:szCs w:val="20"/>
        </w:rPr>
        <w:t xml:space="preserve">Publicamos los anuncios de forma abierta, en lugares que lleguen a una gran diversidad de personas, como establece nuestra Política de Igualdad, Diversidad e Inclusión. Cada anuncio y cada paquete informativo incluye esta declaración: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DE SALVAGUARDA PARA ANUNCIOS</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se compromete a proteger de cualquier daño a los niños, niñas y adolescentes, a las personas adultas en situación de riesgo y a todas las personas con las que trabajamos, incluida la explotación, el abuso y el acoso sexuales. Todas las personas que trabajan con nosotros cumplen nuestro Código de Conducta. Todos los nombramientos están sujetos a verificaciones de contratación segura, incluidas referencias y, cuando proceda y sea legal, verificaciones de antecedentes penales. Damos la bienvenida a candidaturas de todas las personas y realizamos ajustes razonables en cualquier etapa.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3: Candidatura y declaración personal</w:t>
      </w:r>
    </w:p>
    <w:p>
      <w:pPr>
        <w:spacing w:after="120" w:before="0" w:line="300"/>
      </w:pPr>
      <w:r>
        <w:rPr>
          <w:rFonts w:ascii="Nunito Sans" w:cs="Nunito Sans" w:eastAsia="Nunito Sans" w:hAnsi="Nunito Sans"/>
          <w:color w:val="102E3B"/>
          <w:sz w:val="20"/>
          <w:szCs w:val="20"/>
        </w:rPr>
        <w:t xml:space="preserve">Utilizamos un formulario de candidatura, o pedimos un currículum junto con un formulario breve, para obtener la misma información de todas las personas. En él se solicita:</w:t>
      </w:r>
    </w:p>
    <w:p>
      <w:pPr>
        <w:pStyle w:val="ListParagraph"/>
        <w:numPr>
          <w:ilvl w:val="0"/>
          <w:numId w:val="3"/>
        </w:numPr>
        <w:spacing w:after="80" w:line="290"/>
      </w:pPr>
      <w:r>
        <w:rPr>
          <w:rFonts w:ascii="Nunito Sans" w:cs="Nunito Sans" w:eastAsia="Nunito Sans" w:hAnsi="Nunito Sans"/>
          <w:color w:val="102E3B"/>
          <w:sz w:val="20"/>
          <w:szCs w:val="20"/>
        </w:rPr>
        <w:t xml:space="preserve">el historial completo de empleo, voluntariado y formación, con los motivos de cada salida;</w:t>
      </w:r>
    </w:p>
    <w:p>
      <w:pPr>
        <w:pStyle w:val="ListParagraph"/>
        <w:numPr>
          <w:ilvl w:val="0"/>
          <w:numId w:val="3"/>
        </w:numPr>
        <w:spacing w:after="80" w:line="290"/>
      </w:pPr>
      <w:r>
        <w:rPr>
          <w:rFonts w:ascii="Nunito Sans" w:cs="Nunito Sans" w:eastAsia="Nunito Sans" w:hAnsi="Nunito Sans"/>
          <w:color w:val="102E3B"/>
          <w:sz w:val="20"/>
          <w:szCs w:val="20"/>
        </w:rPr>
        <w:t xml:space="preserve">una explicación de cualquier período sin actividad de más de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los nombres de al menos dos personas de referencia, incluido el empleador más reciente;</w:t>
      </w:r>
    </w:p>
    <w:p>
      <w:pPr>
        <w:pStyle w:val="ListParagraph"/>
        <w:numPr>
          <w:ilvl w:val="0"/>
          <w:numId w:val="3"/>
        </w:numPr>
        <w:spacing w:after="80" w:line="290"/>
      </w:pPr>
      <w:r>
        <w:rPr>
          <w:rFonts w:ascii="Nunito Sans" w:cs="Nunito Sans" w:eastAsia="Nunito Sans" w:hAnsi="Nunito Sans"/>
          <w:color w:val="102E3B"/>
          <w:sz w:val="20"/>
          <w:szCs w:val="20"/>
        </w:rPr>
        <w:t xml:space="preserve">para los roles de riesgo medio y alto, el consentimiento para las verificaciones de contratación segura.</w:t>
      </w:r>
    </w:p>
    <w:p>
      <w:pPr>
        <w:spacing w:after="120" w:before="0" w:line="300"/>
      </w:pPr>
      <w:r>
        <w:rPr>
          <w:rFonts w:ascii="Nunito Sans" w:cs="Nunito Sans" w:eastAsia="Nunito Sans" w:hAnsi="Nunito Sans"/>
          <w:color w:val="102E3B"/>
          <w:sz w:val="20"/>
          <w:szCs w:val="20"/>
        </w:rPr>
        <w:t xml:space="preserve">Para los roles de riesgo medio y alto, la persona candidata firma la declaración personal del Anexo C, cuando la ley lo permite. En ella se le pregunta si ha sido condenada por delitos relevantes, despedida o sancionada por faltas de conducta, si dejó un puesto durante una investigación, o si tiene prohibido trabajar con niños, niñas y adolescentes o con personas adultas en situación de riesgo. Una declaración falsa es motivo para retirar una oferta o poner fin al nombramiento.</w:t>
      </w:r>
    </w:p>
    <w:p>
      <w:pPr>
        <w:spacing w:after="120" w:before="0" w:line="300"/>
      </w:pPr>
      <w:r>
        <w:rPr>
          <w:rFonts w:ascii="Nunito Sans" w:cs="Nunito Sans" w:eastAsia="Nunito Sans" w:hAnsi="Nunito Sans"/>
          <w:color w:val="102E3B"/>
          <w:sz w:val="20"/>
          <w:szCs w:val="20"/>
        </w:rPr>
        <w:t xml:space="preserve">La solicitamos </w:t>
      </w:r>
      <w:r>
        <w:rPr>
          <w:rFonts w:ascii="Nunito Sans" w:cs="Nunito Sans" w:eastAsia="Nunito Sans" w:hAnsi="Nunito Sans"/>
          <w:color w:val="102E3B"/>
          <w:sz w:val="20"/>
          <w:szCs w:val="20"/>
          <w:highlight w:val="yellow"/>
        </w:rPr>
        <w:t xml:space="preserve">[con la candidatura / tras la preselección / con la oferta condicional]</w:t>
      </w:r>
      <w:r>
        <w:rPr>
          <w:rFonts w:ascii="Nunito Sans" w:cs="Nunito Sans" w:eastAsia="Nunito Sans" w:hAnsi="Nunito Sans"/>
          <w:color w:val="102E3B"/>
          <w:sz w:val="20"/>
          <w:szCs w:val="20"/>
        </w:rPr>
        <w:t xml:space="preserve">, y la guardamos separada de la documentación de la preselección.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PREGUNTAR POR LOS ANTECEDENTES PENALES</w:t>
            </w:r>
          </w:p>
          <w:p>
            <w:pPr>
              <w:spacing w:after="120" w:before="0" w:line="300"/>
            </w:pPr>
            <w:r>
              <w:rPr>
                <w:rFonts w:ascii="Nunito Sans" w:cs="Nunito Sans" w:eastAsia="Nunito Sans" w:hAnsi="Nunito Sans"/>
                <w:color w:val="102E3B"/>
                <w:sz w:val="19"/>
                <w:szCs w:val="19"/>
              </w:rPr>
              <w:t xml:space="preserve">Las normas varían mucho. En Inglaterra y Gales, conforme a la Rehabilitation of Offenders Act 1974, por lo general las personas candidatas no tienen que revelar las condenas ya canceladas (spent convictions), y una condena cancelada no es un motivo válido para excluir a alguien, salvo en los roles exentos que admiten verificaciones DBS estándar o ampliadas. En Estados Unidos, muchos estados y ciudades tienen leyes de tipo "ban the box" o de oportunidad justa (fair chance) que limitan cuándo y cómo se puede preguntar. En Brasil, el Tribunal Superior del Trabajo (TST) resolvió en 2017 que exigir un certificado de antecedentes penales solo es legal cuando lo justifican una ley, la naturaleza del puesto o un grado especial de confianza, por ejemplo en el cuidado de niños, niñas y adolescentes, personas mayores o personas con discapacidad; de lo contrario, puede dar lugar a una indemnización por daños. Cuando no puedas preguntar por todas las condenas, limita la declaración a lo que permita la ley.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4: Preseleccionar con justicia</w:t>
      </w:r>
    </w:p>
    <w:p>
      <w:pPr>
        <w:spacing w:after="120" w:before="0" w:line="300"/>
      </w:pPr>
      <w:r>
        <w:rPr>
          <w:rFonts w:ascii="Nunito Sans" w:cs="Nunito Sans" w:eastAsia="Nunito Sans" w:hAnsi="Nunito Sans"/>
          <w:color w:val="102E3B"/>
          <w:sz w:val="20"/>
          <w:szCs w:val="20"/>
        </w:rPr>
        <w:t xml:space="preserve">Al menos dos personas realizan la preselección, utilizando una tabla de puntuación basada únicamente en el perfil de la persona. Los períodos sin actividad o las incoherencias se exploran en la entrevista, y no se utilizan para excluir automáticamente. No utilizamos información sobre características protegidas, como la edad, el estado civil, la religión o la salud, salvo que la ley lo exija o sea un requisito real del rol. Guardamos notas breves sobre por qué cada persona candidata fue o no preseleccionada.</w:t>
      </w:r>
    </w:p>
    <w:p>
      <w:pPr>
        <w:pStyle w:val="Heading1"/>
        <w:keepNext/>
        <w:spacing w:after="160" w:before="360"/>
      </w:pPr>
      <w:r>
        <w:rPr>
          <w:rFonts w:ascii="DM Serif Display" w:cs="DM Serif Display" w:eastAsia="DM Serif Display" w:hAnsi="DM Serif Display"/>
          <w:color w:val="123C48"/>
          <w:sz w:val="40"/>
          <w:szCs w:val="40"/>
        </w:rPr>
        <w:t xml:space="preserve">Paso 5: Entrevista</w:t>
      </w:r>
    </w:p>
    <w:p>
      <w:pPr>
        <w:spacing w:after="120" w:before="0" w:line="300"/>
      </w:pPr>
      <w:r>
        <w:rPr>
          <w:rFonts w:ascii="Nunito Sans" w:cs="Nunito Sans" w:eastAsia="Nunito Sans" w:hAnsi="Nunito Sans"/>
          <w:color w:val="102E3B"/>
          <w:sz w:val="20"/>
          <w:szCs w:val="20"/>
        </w:rPr>
        <w:t xml:space="preserve">Al menos dos personas realizan la entrevista, de forma presencial o en línea; para los roles de alto riesgo, una de ellas ha recibido formación en salvaguarda. A todas las personas candidatas se les hacen las mismas preguntas básicas, entre ellas:</w:t>
      </w:r>
    </w:p>
    <w:p>
      <w:pPr>
        <w:pStyle w:val="ListParagraph"/>
        <w:numPr>
          <w:ilvl w:val="0"/>
          <w:numId w:val="3"/>
        </w:numPr>
        <w:spacing w:after="80" w:line="290"/>
      </w:pPr>
      <w:r>
        <w:rPr>
          <w:rFonts w:ascii="Nunito Sans" w:cs="Nunito Sans" w:eastAsia="Nunito Sans" w:hAnsi="Nunito Sans"/>
          <w:color w:val="102E3B"/>
          <w:sz w:val="20"/>
          <w:szCs w:val="20"/>
        </w:rPr>
        <w:t xml:space="preserve">al menos una pregunta sobre </w:t>
      </w:r>
      <w:r>
        <w:rPr>
          <w:rFonts w:ascii="Nunito Sans" w:cs="Nunito Sans" w:eastAsia="Nunito Sans" w:hAnsi="Nunito Sans"/>
          <w:b/>
          <w:bCs/>
          <w:color w:val="102E3B"/>
          <w:sz w:val="20"/>
          <w:szCs w:val="20"/>
        </w:rPr>
        <w:t xml:space="preserve">valores</w:t>
      </w:r>
      <w:r>
        <w:rPr>
          <w:rFonts w:ascii="Nunito Sans" w:cs="Nunito Sans" w:eastAsia="Nunito Sans" w:hAnsi="Nunito Sans"/>
          <w:color w:val="102E3B"/>
          <w:sz w:val="20"/>
          <w:szCs w:val="20"/>
        </w:rPr>
        <w:t xml:space="preserve">, como el respeto, la honestidad y la rendición de cuentas;</w:t>
      </w:r>
    </w:p>
    <w:p>
      <w:pPr>
        <w:pStyle w:val="ListParagraph"/>
        <w:numPr>
          <w:ilvl w:val="0"/>
          <w:numId w:val="3"/>
        </w:numPr>
        <w:spacing w:after="80" w:line="290"/>
      </w:pPr>
      <w:r>
        <w:rPr>
          <w:rFonts w:ascii="Nunito Sans" w:cs="Nunito Sans" w:eastAsia="Nunito Sans" w:hAnsi="Nunito Sans"/>
          <w:color w:val="102E3B"/>
          <w:sz w:val="20"/>
          <w:szCs w:val="20"/>
        </w:rPr>
        <w:t xml:space="preserve">al menos una pregunta sobre </w:t>
      </w:r>
      <w:r>
        <w:rPr>
          <w:rFonts w:ascii="Nunito Sans" w:cs="Nunito Sans" w:eastAsia="Nunito Sans" w:hAnsi="Nunito Sans"/>
          <w:b/>
          <w:bCs/>
          <w:color w:val="102E3B"/>
          <w:sz w:val="20"/>
          <w:szCs w:val="20"/>
        </w:rPr>
        <w:t xml:space="preserve">salvaguarda</w:t>
      </w:r>
      <w:r>
        <w:rPr>
          <w:rFonts w:ascii="Nunito Sans" w:cs="Nunito Sans" w:eastAsia="Nunito Sans" w:hAnsi="Nunito Sans"/>
          <w:color w:val="102E3B"/>
          <w:sz w:val="20"/>
          <w:szCs w:val="20"/>
        </w:rPr>
        <w:t xml:space="preserve">, que explore las actitudes hacia los niños, niñas y adolescentes, las personas adultas en situación de riesgo, los límites y la notificación de inquietudes;</w:t>
      </w:r>
    </w:p>
    <w:p>
      <w:pPr>
        <w:pStyle w:val="ListParagraph"/>
        <w:numPr>
          <w:ilvl w:val="0"/>
          <w:numId w:val="3"/>
        </w:numPr>
        <w:spacing w:after="80" w:line="290"/>
      </w:pPr>
      <w:r>
        <w:rPr>
          <w:rFonts w:ascii="Nunito Sans" w:cs="Nunito Sans" w:eastAsia="Nunito Sans" w:hAnsi="Nunito Sans"/>
          <w:color w:val="102E3B"/>
          <w:sz w:val="20"/>
          <w:szCs w:val="20"/>
        </w:rPr>
        <w:t xml:space="preserve">preguntas sobre los </w:t>
      </w:r>
      <w:r>
        <w:rPr>
          <w:rFonts w:ascii="Nunito Sans" w:cs="Nunito Sans" w:eastAsia="Nunito Sans" w:hAnsi="Nunito Sans"/>
          <w:b/>
          <w:bCs/>
          <w:color w:val="102E3B"/>
          <w:sz w:val="20"/>
          <w:szCs w:val="20"/>
        </w:rPr>
        <w:t xml:space="preserve">períodos sin actividad</w:t>
      </w:r>
      <w:r>
        <w:rPr>
          <w:rFonts w:ascii="Nunito Sans" w:cs="Nunito Sans" w:eastAsia="Nunito Sans" w:hAnsi="Nunito Sans"/>
          <w:color w:val="102E3B"/>
          <w:sz w:val="20"/>
          <w:szCs w:val="20"/>
        </w:rPr>
        <w:t xml:space="preserve"> y los motivos de salida de puestos anteriores.</w:t>
      </w:r>
    </w:p>
    <w:p>
      <w:pPr>
        <w:spacing w:after="120" w:before="0" w:line="300"/>
      </w:pPr>
      <w:r>
        <w:rPr>
          <w:rFonts w:ascii="Nunito Sans" w:cs="Nunito Sans" w:eastAsia="Nunito Sans" w:hAnsi="Nunito Sans"/>
          <w:color w:val="102E3B"/>
          <w:sz w:val="20"/>
          <w:szCs w:val="20"/>
        </w:rPr>
        <w:t xml:space="preserve">El Anexo D ofrece un banco de preguntas. Las personas entrevistadoras puntúan las respuestas según el perfil de la persona y anotan las señales de alerta: respuestas vagas sobre los límites, culpar a otras personas de problemas pasados o un interés inusual por el contacto sin supervisión con niños, niñas y adolescentes.</w:t>
      </w:r>
    </w:p>
    <w:p>
      <w:pPr>
        <w:pStyle w:val="Heading1"/>
        <w:keepNext/>
        <w:spacing w:after="160" w:before="360"/>
      </w:pPr>
      <w:r>
        <w:rPr>
          <w:rFonts w:ascii="DM Serif Display" w:cs="DM Serif Display" w:eastAsia="DM Serif Display" w:hAnsi="DM Serif Display"/>
          <w:color w:val="123C48"/>
          <w:sz w:val="40"/>
          <w:szCs w:val="40"/>
        </w:rPr>
        <w:t xml:space="preserve">Paso 6: Referencias</w:t>
      </w:r>
    </w:p>
    <w:p>
      <w:pPr>
        <w:spacing w:after="120" w:before="0" w:line="300"/>
      </w:pPr>
      <w:r>
        <w:rPr>
          <w:rFonts w:ascii="Nunito Sans" w:cs="Nunito Sans" w:eastAsia="Nunito Sans" w:hAnsi="Nunito Sans"/>
          <w:color w:val="102E3B"/>
          <w:sz w:val="20"/>
          <w:szCs w:val="20"/>
        </w:rPr>
        <w:t xml:space="preserve">Solicitamos al menos dos referencias, y tres para los roles de alto riesgo cuando sea posible. Una debe proceder del empleador más reciente, o del rol más reciente que implicara trabajar con niños, niñas y adolescentes o con personas adultas en situación de riesgo. No se aceptan referencias de familiares ni de amistades.</w:t>
      </w:r>
    </w:p>
    <w:p>
      <w:pPr>
        <w:spacing w:after="120" w:before="0" w:line="300"/>
      </w:pPr>
      <w:r>
        <w:rPr>
          <w:rFonts w:ascii="Nunito Sans" w:cs="Nunito Sans" w:eastAsia="Nunito Sans" w:hAnsi="Nunito Sans"/>
          <w:color w:val="102E3B"/>
          <w:sz w:val="20"/>
          <w:szCs w:val="20"/>
        </w:rPr>
        <w:t xml:space="preserve">Enviamos la solicitud del Anexo B al correo electrónico profesional de la persona de referencia, o confirmamos su identidad por teléfono. En ella se pregunta directamente por inquietudes de salvaguarda, investigaciones por faltas de conducta y sanciones disciplinarias. No nos basamos en cartas de recomendación abiertas que nos entregue la persona candidata, y hacemos un seguimiento por teléfono de las respuestas vagas o incoherentes.</w:t>
      </w:r>
    </w:p>
    <w:p>
      <w:pPr>
        <w:spacing w:after="120" w:before="0" w:line="300"/>
      </w:pPr>
      <w:r>
        <w:rPr>
          <w:rFonts w:ascii="Nunito Sans" w:cs="Nunito Sans" w:eastAsia="Nunito Sans" w:hAnsi="Nunito Sans"/>
          <w:color w:val="102E3B"/>
          <w:sz w:val="20"/>
          <w:szCs w:val="20"/>
        </w:rPr>
        <w:t xml:space="preserve">Seguimos los principios del Misconduct Disclosure Scheme. Sus signatarios preguntan a los empleadores anteriores, con conocimiento de la persona candidata, si se determinó que esta había cometido explotación, abuso o acoso sexuales, o si estaba siendo investigada por ello, y responden ellos mismos a este tipo de solicitudes.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REFERENCIAS Y EL MISCONDUCT DISCLOSURE SCHEME</w:t>
            </w:r>
          </w:p>
          <w:p>
            <w:pPr>
              <w:spacing w:after="120" w:before="0" w:line="300"/>
            </w:pPr>
            <w:r>
              <w:rPr>
                <w:rFonts w:ascii="Nunito Sans" w:cs="Nunito Sans" w:eastAsia="Nunito Sans" w:hAnsi="Nunito Sans"/>
                <w:color w:val="102E3B"/>
                <w:sz w:val="19"/>
                <w:szCs w:val="19"/>
              </w:rPr>
              <w:t xml:space="preserve">Las organizaciones humanitarias, de desarrollo y de otros ámbitos de la sociedad civil pueden adherirse al Misconduct Disclosure Scheme, que ofrece formularios y textos estándar: utiliza sus versiones vigentes. Si los empleadores anteriores son pequeñas organizaciones locales, llámalos: muchas responderán por teléfono a una pregunta directa que no pondrían por escrito. Consulta tu legislación local de protección de datos sobre la solicitud y el suministro de información sobre faltas de conducta.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7: Identidad, autorización para trabajar y titulaciones</w:t>
      </w:r>
    </w:p>
    <w:p>
      <w:pPr>
        <w:spacing w:after="120" w:before="0" w:line="300"/>
      </w:pPr>
      <w:r>
        <w:rPr>
          <w:rFonts w:ascii="Nunito Sans" w:cs="Nunito Sans" w:eastAsia="Nunito Sans" w:hAnsi="Nunito Sans"/>
          <w:color w:val="102E3B"/>
          <w:sz w:val="20"/>
          <w:szCs w:val="20"/>
        </w:rPr>
        <w:t xml:space="preserve">Antes de que alguien empiece, verificamos:</w:t>
      </w:r>
    </w:p>
    <w:p>
      <w:pPr>
        <w:pStyle w:val="ListParagraph"/>
        <w:numPr>
          <w:ilvl w:val="0"/>
          <w:numId w:val="3"/>
        </w:numPr>
        <w:spacing w:after="80" w:line="290"/>
      </w:pPr>
      <w:r>
        <w:rPr>
          <w:rFonts w:ascii="Nunito Sans" w:cs="Nunito Sans" w:eastAsia="Nunito Sans" w:hAnsi="Nunito Sans"/>
          <w:b/>
          <w:bCs/>
          <w:color w:val="102E3B"/>
          <w:sz w:val="20"/>
          <w:szCs w:val="20"/>
        </w:rPr>
        <w:t xml:space="preserve">la identidad,</w:t>
      </w:r>
      <w:r>
        <w:rPr>
          <w:rFonts w:ascii="Nunito Sans" w:cs="Nunito Sans" w:eastAsia="Nunito Sans" w:hAnsi="Nunito Sans"/>
          <w:color w:val="102E3B"/>
          <w:sz w:val="20"/>
          <w:szCs w:val="20"/>
        </w:rPr>
        <w:t xml:space="preserve"> a partir de un documento de identidad original con fotografía, cotejado con la persona en persona o por videollamada; cuando alguien no tiene ninguno, por ejemplo una persona refugiada, utilizamos otras pruebas fiables y dejamos constancia de lo que vimos;</w:t>
      </w:r>
    </w:p>
    <w:p>
      <w:pPr>
        <w:pStyle w:val="ListParagraph"/>
        <w:numPr>
          <w:ilvl w:val="0"/>
          <w:numId w:val="3"/>
        </w:numPr>
        <w:spacing w:after="80" w:line="290"/>
      </w:pPr>
      <w:r>
        <w:rPr>
          <w:rFonts w:ascii="Nunito Sans" w:cs="Nunito Sans" w:eastAsia="Nunito Sans" w:hAnsi="Nunito Sans"/>
          <w:b/>
          <w:bCs/>
          <w:color w:val="102E3B"/>
          <w:sz w:val="20"/>
          <w:szCs w:val="20"/>
        </w:rPr>
        <w:t xml:space="preserve">la autorización para trabajar</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siguiendo el procedimiento oficial, incluidas las condiciones y la fecha de vencimiento de cualquier permiso;</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titulaciones y colegiaciones profesionales imprescindibles,</w:t>
      </w:r>
      <w:r>
        <w:rPr>
          <w:rFonts w:ascii="Nunito Sans" w:cs="Nunito Sans" w:eastAsia="Nunito Sans" w:hAnsi="Nunito Sans"/>
          <w:color w:val="102E3B"/>
          <w:sz w:val="20"/>
          <w:szCs w:val="20"/>
        </w:rPr>
        <w:t xml:space="preserve"> como la colegiación en enfermería o trabajo social o un permiso de conducir, viendo el original o consultando con el organismo emisor.</w:t>
      </w:r>
    </w:p>
    <w:p>
      <w:pPr>
        <w:spacing w:after="120" w:before="0" w:line="300"/>
      </w:pPr>
      <w:r>
        <w:rPr>
          <w:rFonts w:ascii="Nunito Sans" w:cs="Nunito Sans" w:eastAsia="Nunito Sans" w:hAnsi="Nunito Sans"/>
          <w:color w:val="102E3B"/>
          <w:sz w:val="20"/>
          <w:szCs w:val="20"/>
        </w:rPr>
        <w:t xml:space="preserve">Dejamos constancia de lo que vimos, cuándo y quién lo vio, y solo guardamos copias cuando la ley lo exige.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AUTORIZACIÓN PARA TRABAJAR</w:t>
            </w:r>
          </w:p>
          <w:p>
            <w:pPr>
              <w:spacing w:after="120" w:before="0" w:line="300"/>
            </w:pPr>
            <w:r>
              <w:rPr>
                <w:rFonts w:ascii="Nunito Sans" w:cs="Nunito Sans" w:eastAsia="Nunito Sans" w:hAnsi="Nunito Sans"/>
                <w:color w:val="102E3B"/>
                <w:sz w:val="19"/>
                <w:szCs w:val="19"/>
              </w:rPr>
              <w:t xml:space="preserve">Consulta tu legislación local sobre quién puede trabajar, qué documentos lo acreditan y qué debes conservar. En el Reino Unido, por ejemplo, los empleadores que no realizan las verificaciones de autorización para trabajar exigidas se exponen a sanciones civiles de hasta £45 000 por cada persona trabajadora en situación irregular en un primer incumplimiento y de £60 000 en caso de reincidencia (para las verificaciones desde el 13 de febrero de 2024). En otros países, consulta tu legislación local sobre permisos de trabajo, los documentos que debes ver y las sanciones para los empleadores. Las personas voluntarias procedentes del extranjero también pueden necesitar un permiso.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8: Verificación de antecedentes penales y policiales</w:t>
      </w:r>
    </w:p>
    <w:p>
      <w:pPr>
        <w:spacing w:after="120" w:before="0" w:line="300"/>
      </w:pPr>
      <w:r>
        <w:rPr>
          <w:rFonts w:ascii="Nunito Sans" w:cs="Nunito Sans" w:eastAsia="Nunito Sans" w:hAnsi="Nunito Sans"/>
          <w:color w:val="102E3B"/>
          <w:sz w:val="20"/>
          <w:szCs w:val="20"/>
        </w:rPr>
        <w:t xml:space="preserve">Para los roles de alto riesgo, y para los de riesgo medio cuando la ley lo permite y el rol lo justifica, solicitamos un certificado de antecedentes penales o policiales de cada país en el que la persona haya vivido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o más en los últimos </w:t>
      </w:r>
      <w:r>
        <w:rPr>
          <w:rFonts w:ascii="Nunito Sans" w:cs="Nunito Sans" w:eastAsia="Nunito Sans" w:hAnsi="Nunito Sans"/>
          <w:color w:val="102E3B"/>
          <w:sz w:val="20"/>
          <w:szCs w:val="20"/>
          <w:highlight w:val="yellow"/>
        </w:rPr>
        <w:t xml:space="preserve">[5 años]</w:t>
      </w:r>
      <w:r>
        <w:rPr>
          <w:rFonts w:ascii="Nunito Sans" w:cs="Nunito Sans" w:eastAsia="Nunito Sans" w:hAnsi="Nunito Sans"/>
          <w:color w:val="102E3B"/>
          <w:sz w:val="20"/>
          <w:szCs w:val="20"/>
        </w:rPr>
        <w:t xml:space="preserve">, cuando exista ese tipo de certificado.</w:t>
      </w:r>
    </w:p>
    <w:p>
      <w:pPr>
        <w:spacing w:after="120" w:before="0" w:line="300"/>
      </w:pPr>
      <w:r>
        <w:rPr>
          <w:rFonts w:ascii="Nunito Sans" w:cs="Nunito Sans" w:eastAsia="Nunito Sans" w:hAnsi="Nunito Sans"/>
          <w:color w:val="102E3B"/>
          <w:sz w:val="20"/>
          <w:szCs w:val="20"/>
        </w:rPr>
        <w:t xml:space="preserve">Somos realistas sobre los certificados de antecedentes. En muchos países son lentos, incompletos o fáciles de falsificar, y la mayoría de los abusos nunca se denuncian a la policía. Un certificado sin antecedentes no demuestra que alguien sea seguro, por lo que las referencias, la declaración personal, una buena entrevista y la supervisión importan más. Cuando no existe un certificado o no es fiable, dejamos constancia del motivo y añadimos pasos: una referencia adicional, una supervisión más prolongada o una llamada a la persona responsable de salvaguarda de un empleador anterior. Verificamos los certificados cuando el organismo emisor lo permite, y pagamos las verificaciones que exigimos.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VERIFICACIÓN DE ANTECEDENTES POR PAÍS</w:t>
            </w:r>
          </w:p>
          <w:p>
            <w:pPr>
              <w:spacing w:after="120" w:before="0" w:line="300"/>
            </w:pPr>
            <w:r>
              <w:rPr>
                <w:rFonts w:ascii="Nunito Sans" w:cs="Nunito Sans" w:eastAsia="Nunito Sans" w:hAnsi="Nunito Sans"/>
                <w:color w:val="102E3B"/>
                <w:sz w:val="19"/>
                <w:szCs w:val="19"/>
              </w:rPr>
              <w:t xml:space="preserve">Decide qué roles necesitan una verificación y de qué países. Notas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verificaciones del Disclosure and Barring Service (DBS) en Inglaterra y Gales: básica (condenas no canceladas, cualquier rol), estándar y ampliada (solo roles que reúnen los requisitos), y ampliada con consulta de las listas de inhabilitación (solo roles que reúnen los requisitos). Las verificaciones ampliadas son gratuitas para las personas voluntarias que reúnen los requisitos. Escocia utiliza Disclosure Scotland e Irlanda del Norte utiliza AccessNI, con normas diferentes.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un Police Clearance Certificate, que todavía se suele llamar Certificate of Good Conduct, expedido por la Directorate of Criminal Investigations a través de eCitizen con toma de huellas dactilares. Prevé varias semanas.</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un certificado de antecedentes policiales (police clearance certificate), además de la consulta del National Child Protection Register y del National Register for Sex Offenders para las personas que trabajan con niños, niñas y adolescentes.</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un Police Character Certificate de la Nigeria Police Force.</w:t>
            </w:r>
          </w:p>
          <w:p>
            <w:pPr>
              <w:pStyle w:val="ListParagraph"/>
              <w:numPr>
                <w:ilvl w:val="0"/>
                <w:numId w:val="3"/>
              </w:numPr>
              <w:spacing w:after="80" w:line="290"/>
            </w:pPr>
            <w:r>
              <w:rPr>
                <w:rFonts w:ascii="Nunito Sans" w:cs="Nunito Sans" w:eastAsia="Nunito Sans" w:hAnsi="Nunito Sans"/>
                <w:b/>
                <w:bCs/>
                <w:color w:val="102E3B"/>
                <w:sz w:val="19"/>
                <w:szCs w:val="19"/>
              </w:rPr>
              <w:t xml:space="preserve">Filipinas:</w:t>
            </w:r>
            <w:r>
              <w:rPr>
                <w:rFonts w:ascii="Nunito Sans" w:cs="Nunito Sans" w:eastAsia="Nunito Sans" w:hAnsi="Nunito Sans"/>
                <w:color w:val="102E3B"/>
                <w:sz w:val="19"/>
                <w:szCs w:val="19"/>
              </w:rPr>
              <w:t xml:space="preserve"> un certificado de la National Bureau of Investigation (NBI clearance).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 y Brasil:</w:t>
            </w:r>
            <w:r>
              <w:rPr>
                <w:rFonts w:ascii="Nunito Sans" w:cs="Nunito Sans" w:eastAsia="Nunito Sans" w:hAnsi="Nunito Sans"/>
                <w:color w:val="102E3B"/>
                <w:sz w:val="19"/>
                <w:szCs w:val="19"/>
              </w:rPr>
              <w:t xml:space="preserve"> la verificación policial y los certificados de antecedentes penales los expiden las autoridades estatales (y, en Brasil, también las federales); consulta la nota sobre Brasil del Paso 3 sobre cuándo puedes solicitarlos.</w:t>
            </w:r>
          </w:p>
          <w:p>
            <w:pPr>
              <w:pStyle w:val="ListParagraph"/>
              <w:numPr>
                <w:ilvl w:val="0"/>
                <w:numId w:val="3"/>
              </w:numPr>
              <w:spacing w:after="80" w:line="290"/>
            </w:pPr>
            <w:r>
              <w:rPr>
                <w:rFonts w:ascii="Nunito Sans" w:cs="Nunito Sans" w:eastAsia="Nunito Sans" w:hAnsi="Nunito Sans"/>
                <w:b/>
                <w:bCs/>
                <w:color w:val="102E3B"/>
                <w:sz w:val="19"/>
                <w:szCs w:val="19"/>
              </w:rPr>
              <w:t xml:space="preserve">Estados Unidos:</w:t>
            </w:r>
            <w:r>
              <w:rPr>
                <w:rFonts w:ascii="Nunito Sans" w:cs="Nunito Sans" w:eastAsia="Nunito Sans" w:hAnsi="Nunito Sans"/>
                <w:color w:val="102E3B"/>
                <w:sz w:val="19"/>
                <w:szCs w:val="19"/>
              </w:rPr>
              <w:t xml:space="preserve"> si utilizas una empresa de verificación de antecedentes, la Fair Credit Reporting Act exige un aviso escrito independiente y el permiso por escrito de la persona candidata, así como avisos antes y después de cualquier decisión desfavorable. Consulta las leyes de oportunidad justa (fair chance) estatales y municipales.</w:t>
            </w:r>
          </w:p>
          <w:p>
            <w:pPr>
              <w:spacing w:after="120" w:before="0" w:line="300"/>
            </w:pPr>
            <w:r>
              <w:rPr>
                <w:rFonts w:ascii="Nunito Sans" w:cs="Nunito Sans" w:eastAsia="Nunito Sans" w:hAnsi="Nunito Sans"/>
                <w:color w:val="102E3B"/>
                <w:sz w:val="19"/>
                <w:szCs w:val="19"/>
              </w:rPr>
              <w:t xml:space="preserve">Para las contrataciones internacionales, solicita certificados de cada país de residencia y prevé más tiempo.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9: Cuando una verificación plantea una inquietud</w:t>
      </w:r>
    </w:p>
    <w:p>
      <w:pPr>
        <w:spacing w:after="120" w:before="0" w:line="300"/>
      </w:pPr>
      <w:r>
        <w:rPr>
          <w:rFonts w:ascii="Nunito Sans" w:cs="Nunito Sans" w:eastAsia="Nunito Sans" w:hAnsi="Nunito Sans"/>
          <w:color w:val="102E3B"/>
          <w:sz w:val="20"/>
          <w:szCs w:val="20"/>
        </w:rPr>
        <w:t xml:space="preserve">Una revelación, una referencia desfavorable o un período sin actividad no explicado no supone un rechazo automático. La persona responsable de salvaguarda, junto con </w:t>
      </w:r>
      <w:r>
        <w:rPr>
          <w:rFonts w:ascii="Nunito Sans" w:cs="Nunito Sans" w:eastAsia="Nunito Sans" w:hAnsi="Nunito Sans"/>
          <w:color w:val="102E3B"/>
          <w:sz w:val="20"/>
          <w:szCs w:val="20"/>
          <w:highlight w:val="yellow"/>
        </w:rPr>
        <w:t xml:space="preserve">[una segunda persona, como un miembro del órgano de gobierno]</w:t>
      </w:r>
      <w:r>
        <w:rPr>
          <w:rFonts w:ascii="Nunito Sans" w:cs="Nunito Sans" w:eastAsia="Nunito Sans" w:hAnsi="Nunito Sans"/>
          <w:color w:val="102E3B"/>
          <w:sz w:val="20"/>
          <w:szCs w:val="20"/>
        </w:rPr>
        <w:t xml:space="preserve">, realiza una evaluación de riesgos breve y confidencial:</w:t>
      </w:r>
    </w:p>
    <w:p>
      <w:pPr>
        <w:pStyle w:val="ListParagraph"/>
        <w:numPr>
          <w:ilvl w:val="0"/>
          <w:numId w:val="5"/>
        </w:numPr>
        <w:spacing w:after="80" w:line="290"/>
      </w:pPr>
      <w:r>
        <w:rPr>
          <w:rFonts w:ascii="Nunito Sans" w:cs="Nunito Sans" w:eastAsia="Nunito Sans" w:hAnsi="Nunito Sans"/>
          <w:color w:val="102E3B"/>
          <w:sz w:val="20"/>
          <w:szCs w:val="20"/>
        </w:rPr>
        <w:t xml:space="preserve">¿Es la información relevante para el rol? Por ejemplo, una condena por violencia o fraude es relevante para un rol de alto riesgo; una infracción de tráfico leve y antigua normalmente no lo es.</w:t>
      </w:r>
    </w:p>
    <w:p>
      <w:pPr>
        <w:pStyle w:val="ListParagraph"/>
        <w:numPr>
          <w:ilvl w:val="0"/>
          <w:numId w:val="5"/>
        </w:numPr>
        <w:spacing w:after="80" w:line="290"/>
      </w:pPr>
      <w:r>
        <w:rPr>
          <w:rFonts w:ascii="Nunito Sans" w:cs="Nunito Sans" w:eastAsia="Nunito Sans" w:hAnsi="Nunito Sans"/>
          <w:color w:val="102E3B"/>
          <w:sz w:val="20"/>
          <w:szCs w:val="20"/>
        </w:rPr>
        <w:t xml:space="preserve">¿Qué gravedad tuvo, cuánto tiempo hace y fue un hecho aislado o un patrón?</w:t>
      </w:r>
    </w:p>
    <w:p>
      <w:pPr>
        <w:pStyle w:val="ListParagraph"/>
        <w:numPr>
          <w:ilvl w:val="0"/>
          <w:numId w:val="5"/>
        </w:numPr>
        <w:spacing w:after="80" w:line="290"/>
      </w:pPr>
      <w:r>
        <w:rPr>
          <w:rFonts w:ascii="Nunito Sans" w:cs="Nunito Sans" w:eastAsia="Nunito Sans" w:hAnsi="Nunito Sans"/>
          <w:color w:val="102E3B"/>
          <w:sz w:val="20"/>
          <w:szCs w:val="20"/>
        </w:rPr>
        <w:t xml:space="preserve">¿La reveló la persona candidata con honestidad?</w:t>
      </w:r>
    </w:p>
    <w:p>
      <w:pPr>
        <w:pStyle w:val="ListParagraph"/>
        <w:numPr>
          <w:ilvl w:val="0"/>
          <w:numId w:val="5"/>
        </w:numPr>
        <w:spacing w:after="80" w:line="290"/>
      </w:pPr>
      <w:r>
        <w:rPr>
          <w:rFonts w:ascii="Nunito Sans" w:cs="Nunito Sans" w:eastAsia="Nunito Sans" w:hAnsi="Nunito Sans"/>
          <w:color w:val="102E3B"/>
          <w:sz w:val="20"/>
          <w:szCs w:val="20"/>
        </w:rPr>
        <w:t xml:space="preserve">¿Qué ha cambiado desde entonces y qué dice la persona candidata? Siempre le damos la oportunidad de explicarse.</w:t>
      </w:r>
    </w:p>
    <w:p>
      <w:pPr>
        <w:pStyle w:val="ListParagraph"/>
        <w:numPr>
          <w:ilvl w:val="0"/>
          <w:numId w:val="5"/>
        </w:numPr>
        <w:spacing w:after="80" w:line="290"/>
      </w:pPr>
      <w:r>
        <w:rPr>
          <w:rFonts w:ascii="Nunito Sans" w:cs="Nunito Sans" w:eastAsia="Nunito Sans" w:hAnsi="Nunito Sans"/>
          <w:color w:val="102E3B"/>
          <w:sz w:val="20"/>
          <w:szCs w:val="20"/>
        </w:rPr>
        <w:t xml:space="preserve">¿Puede gestionarse el riesgo, por ejemplo mediante supervisión o un rol diferente, o no?</w:t>
      </w:r>
    </w:p>
    <w:p>
      <w:pPr>
        <w:spacing w:after="120" w:before="0" w:line="300"/>
      </w:pPr>
      <w:r>
        <w:rPr>
          <w:rFonts w:ascii="Nunito Sans" w:cs="Nunito Sans" w:eastAsia="Nunito Sans" w:hAnsi="Nunito Sans"/>
          <w:color w:val="102E3B"/>
          <w:sz w:val="20"/>
          <w:szCs w:val="20"/>
        </w:rPr>
        <w:t xml:space="preserve">Dejamos constancia de la decisión y de sus motivos. Rechazamos a una persona candidata cuando existe un riesgo real para las personas o el dinero que no puede gestionarse, o cuando ocultó deliberadamente información relevante. Una condena o una conclusión de explotación, abuso o acoso sexuales, o de un delito contra un niño, niña o adolescente o contra una persona adulta en situación de riesgo, excluye los roles que implican contacto, y nunca nombramos a nadie para un trabajo que la ley le prohíbe. Comunicamos el resultado a la persona candidata y, cuando la ley lo permite, el motivo.</w:t>
      </w:r>
    </w:p>
    <w:p>
      <w:pPr>
        <w:pStyle w:val="Heading1"/>
        <w:keepNext/>
        <w:spacing w:after="160" w:before="360"/>
      </w:pPr>
      <w:r>
        <w:rPr>
          <w:rFonts w:ascii="DM Serif Display" w:cs="DM Serif Display" w:eastAsia="DM Serif Display" w:hAnsi="DM Serif Display"/>
          <w:color w:val="123C48"/>
          <w:sz w:val="40"/>
          <w:szCs w:val="40"/>
        </w:rPr>
        <w:t xml:space="preserve">Paso 10: Oferta condicional e inicio del trabajo</w:t>
      </w:r>
    </w:p>
    <w:p>
      <w:pPr>
        <w:spacing w:after="120" w:before="0" w:line="300"/>
      </w:pPr>
      <w:r>
        <w:rPr>
          <w:rFonts w:ascii="Nunito Sans" w:cs="Nunito Sans" w:eastAsia="Nunito Sans" w:hAnsi="Nunito Sans"/>
          <w:color w:val="102E3B"/>
          <w:sz w:val="20"/>
          <w:szCs w:val="20"/>
        </w:rPr>
        <w:t xml:space="preserve">Las ofertas se hacen por escrito, condicionadas a las verificaciones pendientes, que la carta enumera. Nadie empieza a trabajar sin supervisión en un rol de alto riesgo hasta que se completen todas las verificaciones y la persona responsable de salvaguarda haya firmado la lista de verificación (Anexo A).</w:t>
      </w:r>
    </w:p>
    <w:p>
      <w:pPr>
        <w:spacing w:after="120" w:before="0" w:line="300"/>
      </w:pPr>
      <w:r>
        <w:rPr>
          <w:rFonts w:ascii="Nunito Sans" w:cs="Nunito Sans" w:eastAsia="Nunito Sans" w:hAnsi="Nunito Sans"/>
          <w:color w:val="102E3B"/>
          <w:sz w:val="20"/>
          <w:szCs w:val="20"/>
        </w:rPr>
        <w:t xml:space="preserve">Si, de forma excepcional, alguien debe empezar antes de que llegue una verificación, la persona responsable de salvaguarda lo acuerda por escrito. La persona trabaja solo bajo supervisión directa, sin contacto sin supervisión con niños, niñas y adolescentes ni con personas adultas en situación de riesgo, y sin autoridad sobre el dinero, según lo permitan el Contrato de Trabajo y el Acuerdo de Voluntariado.</w:t>
      </w:r>
    </w:p>
    <w:p>
      <w:pPr>
        <w:pStyle w:val="Heading1"/>
        <w:keepNext/>
        <w:spacing w:after="160" w:before="360"/>
      </w:pPr>
      <w:r>
        <w:rPr>
          <w:rFonts w:ascii="DM Serif Display" w:cs="DM Serif Display" w:eastAsia="DM Serif Display" w:hAnsi="DM Serif Display"/>
          <w:color w:val="123C48"/>
          <w:sz w:val="40"/>
          <w:szCs w:val="40"/>
        </w:rPr>
        <w:t xml:space="preserve">Paso 11: Incorporación y período de prueba</w:t>
      </w:r>
    </w:p>
    <w:p>
      <w:pPr>
        <w:spacing w:after="120" w:before="0" w:line="300"/>
      </w:pPr>
      <w:r>
        <w:rPr>
          <w:rFonts w:ascii="Nunito Sans" w:cs="Nunito Sans" w:eastAsia="Nunito Sans" w:hAnsi="Nunito Sans"/>
          <w:color w:val="102E3B"/>
          <w:sz w:val="20"/>
          <w:szCs w:val="20"/>
        </w:rPr>
        <w:t xml:space="preserve">Dentro de </w:t>
      </w:r>
      <w:r>
        <w:rPr>
          <w:rFonts w:ascii="Nunito Sans" w:cs="Nunito Sans" w:eastAsia="Nunito Sans" w:hAnsi="Nunito Sans"/>
          <w:color w:val="102E3B"/>
          <w:sz w:val="20"/>
          <w:szCs w:val="20"/>
          <w:highlight w:val="yellow"/>
        </w:rPr>
        <w:t xml:space="preserve">[sus dos primeras semanas]</w:t>
      </w:r>
      <w:r>
        <w:rPr>
          <w:rFonts w:ascii="Nunito Sans" w:cs="Nunito Sans" w:eastAsia="Nunito Sans" w:hAnsi="Nunito Sans"/>
          <w:color w:val="102E3B"/>
          <w:sz w:val="20"/>
          <w:szCs w:val="20"/>
        </w:rPr>
        <w:t xml:space="preserve">, y antes de cualquier trabajo que implique contacto, cada nueva persona del equipo:</w:t>
      </w:r>
    </w:p>
    <w:p>
      <w:pPr>
        <w:pStyle w:val="ListParagraph"/>
        <w:numPr>
          <w:ilvl w:val="0"/>
          <w:numId w:val="3"/>
        </w:numPr>
        <w:spacing w:after="80" w:line="290"/>
      </w:pPr>
      <w:r>
        <w:rPr>
          <w:rFonts w:ascii="Nunito Sans" w:cs="Nunito Sans" w:eastAsia="Nunito Sans" w:hAnsi="Nunito Sans"/>
          <w:color w:val="102E3B"/>
          <w:sz w:val="20"/>
          <w:szCs w:val="20"/>
        </w:rPr>
        <w:t xml:space="preserve">lee y firma el Código de Conducta y la 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completa la formación inicial en salvaguarda, incluida la forma de reconocer y notificar inquietudes;</w:t>
      </w:r>
    </w:p>
    <w:p>
      <w:pPr>
        <w:pStyle w:val="ListParagraph"/>
        <w:numPr>
          <w:ilvl w:val="0"/>
          <w:numId w:val="3"/>
        </w:numPr>
        <w:spacing w:after="80" w:line="290"/>
      </w:pPr>
      <w:r>
        <w:rPr>
          <w:rFonts w:ascii="Nunito Sans" w:cs="Nunito Sans" w:eastAsia="Nunito Sans" w:hAnsi="Nunito Sans"/>
          <w:color w:val="102E3B"/>
          <w:sz w:val="20"/>
          <w:szCs w:val="20"/>
        </w:rPr>
        <w:t xml:space="preserve">conoce a la persona responsable de salvaguarda y sabe cómo plantear una inquietud;</w:t>
      </w:r>
    </w:p>
    <w:p>
      <w:pPr>
        <w:pStyle w:val="ListParagraph"/>
        <w:numPr>
          <w:ilvl w:val="0"/>
          <w:numId w:val="3"/>
        </w:numPr>
        <w:spacing w:after="80" w:line="290"/>
      </w:pPr>
      <w:r>
        <w:rPr>
          <w:rFonts w:ascii="Nunito Sans" w:cs="Nunito Sans" w:eastAsia="Nunito Sans" w:hAnsi="Nunito Sans"/>
          <w:color w:val="102E3B"/>
          <w:sz w:val="20"/>
          <w:szCs w:val="20"/>
        </w:rPr>
        <w:t xml:space="preserve">aprende las normas de protección de datos, financieras e informáticas que se aplican a su rol.</w:t>
      </w:r>
    </w:p>
    <w:p>
      <w:pPr>
        <w:spacing w:after="120" w:before="0" w:line="300"/>
      </w:pPr>
      <w:r>
        <w:rPr>
          <w:rFonts w:ascii="Nunito Sans" w:cs="Nunito Sans" w:eastAsia="Nunito Sans" w:hAnsi="Nunito Sans"/>
          <w:color w:val="102E3B"/>
          <w:sz w:val="20"/>
          <w:szCs w:val="20"/>
        </w:rPr>
        <w:t xml:space="preserve">Durante el período de prueba, normalmente de </w:t>
      </w:r>
      <w:r>
        <w:rPr>
          <w:rFonts w:ascii="Nunito Sans" w:cs="Nunito Sans" w:eastAsia="Nunito Sans" w:hAnsi="Nunito Sans"/>
          <w:color w:val="102E3B"/>
          <w:sz w:val="20"/>
          <w:szCs w:val="20"/>
          <w:highlight w:val="yellow"/>
        </w:rPr>
        <w:t xml:space="preserve">[tres a seis meses]</w:t>
      </w:r>
      <w:r>
        <w:rPr>
          <w:rFonts w:ascii="Nunito Sans" w:cs="Nunito Sans" w:eastAsia="Nunito Sans" w:hAnsi="Nunito Sans"/>
          <w:color w:val="102E3B"/>
          <w:sz w:val="20"/>
          <w:szCs w:val="20"/>
        </w:rPr>
        <w:t xml:space="preserve">, la persona responsable se reúne con la nueva persona del equipo al menos </w:t>
      </w:r>
      <w:r>
        <w:rPr>
          <w:rFonts w:ascii="Nunito Sans" w:cs="Nunito Sans" w:eastAsia="Nunito Sans" w:hAnsi="Nunito Sans"/>
          <w:color w:val="102E3B"/>
          <w:sz w:val="20"/>
          <w:szCs w:val="20"/>
          <w:highlight w:val="yellow"/>
        </w:rPr>
        <w:t xml:space="preserve">[una vez al mes]</w:t>
      </w:r>
      <w:r>
        <w:rPr>
          <w:rFonts w:ascii="Nunito Sans" w:cs="Nunito Sans" w:eastAsia="Nunito Sans" w:hAnsi="Nunito Sans"/>
          <w:color w:val="102E3B"/>
          <w:sz w:val="20"/>
          <w:szCs w:val="20"/>
        </w:rPr>
        <w:t xml:space="preserve"> y revisa tanto su trabajo como su conducta con participantes y colegas. Las inquietudes se gestionan conforme a la Política y Procedimiento de Salvaguarda, y cualquier medida conforme al Procedimiento Disciplinario y de Reclamaciones o al acuerdo de la persona.</w:t>
      </w:r>
    </w:p>
    <w:p>
      <w:pPr>
        <w:pStyle w:val="Heading1"/>
        <w:keepNext/>
        <w:spacing w:after="160" w:before="360"/>
      </w:pPr>
      <w:r>
        <w:rPr>
          <w:rFonts w:ascii="DM Serif Display" w:cs="DM Serif Display" w:eastAsia="DM Serif Display" w:hAnsi="DM Serif Display"/>
          <w:color w:val="123C48"/>
          <w:sz w:val="40"/>
          <w:szCs w:val="40"/>
        </w:rPr>
        <w:t xml:space="preserve">Selección rápida en una emergencia</w:t>
      </w:r>
    </w:p>
    <w:p>
      <w:pPr>
        <w:spacing w:after="120" w:before="0" w:line="300"/>
      </w:pPr>
      <w:r>
        <w:rPr>
          <w:rFonts w:ascii="Nunito Sans" w:cs="Nunito Sans" w:eastAsia="Nunito Sans" w:hAnsi="Nunito Sans"/>
          <w:color w:val="102E3B"/>
          <w:sz w:val="20"/>
          <w:szCs w:val="20"/>
        </w:rPr>
        <w:t xml:space="preserve">En una emergencia, podemos acortar los plazos, pero nunca saltarnos pasos de salvaguarda. Nosotros:</w:t>
      </w:r>
    </w:p>
    <w:p>
      <w:pPr>
        <w:pStyle w:val="ListParagraph"/>
        <w:numPr>
          <w:ilvl w:val="0"/>
          <w:numId w:val="3"/>
        </w:numPr>
        <w:spacing w:after="80" w:line="290"/>
      </w:pPr>
      <w:r>
        <w:rPr>
          <w:rFonts w:ascii="Nunito Sans" w:cs="Nunito Sans" w:eastAsia="Nunito Sans" w:hAnsi="Nunito Sans"/>
          <w:color w:val="102E3B"/>
          <w:sz w:val="20"/>
          <w:szCs w:val="20"/>
        </w:rPr>
        <w:t xml:space="preserve">utilizamos una candidatura breve y una entrevista por teléfono o videollamada con dos personas, que incluye una pregunta sobre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obtenemos la declaración personal firmada antes de que empiece cualquier trabajo;</w:t>
      </w:r>
    </w:p>
    <w:p>
      <w:pPr>
        <w:pStyle w:val="ListParagraph"/>
        <w:numPr>
          <w:ilvl w:val="0"/>
          <w:numId w:val="3"/>
        </w:numPr>
        <w:spacing w:after="80" w:line="290"/>
      </w:pPr>
      <w:r>
        <w:rPr>
          <w:rFonts w:ascii="Nunito Sans" w:cs="Nunito Sans" w:eastAsia="Nunito Sans" w:hAnsi="Nunito Sans"/>
          <w:color w:val="102E3B"/>
          <w:sz w:val="20"/>
          <w:szCs w:val="20"/>
        </w:rPr>
        <w:t xml:space="preserve">obtenemos al menos una referencia por teléfono antes de que la persona empiece, y la segunda en un plazo de </w:t>
      </w:r>
      <w:r>
        <w:rPr>
          <w:rFonts w:ascii="Nunito Sans" w:cs="Nunito Sans" w:eastAsia="Nunito Sans" w:hAnsi="Nunito Sans"/>
          <w:color w:val="102E3B"/>
          <w:sz w:val="20"/>
          <w:szCs w:val="20"/>
          <w:highlight w:val="yellow"/>
        </w:rPr>
        <w:t xml:space="preserve">[2 semanas]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hacemos que la persona empiece bajo supervisión, sin contacto sin supervisión con niños, niñas y adolescentes ni con personas adultas en situación de riesgo, hasta que se completen todas las verificaciones;</w:t>
      </w:r>
    </w:p>
    <w:p>
      <w:pPr>
        <w:pStyle w:val="ListParagraph"/>
        <w:numPr>
          <w:ilvl w:val="0"/>
          <w:numId w:val="3"/>
        </w:numPr>
        <w:spacing w:after="80" w:line="290"/>
      </w:pPr>
      <w:r>
        <w:rPr>
          <w:rFonts w:ascii="Nunito Sans" w:cs="Nunito Sans" w:eastAsia="Nunito Sans" w:hAnsi="Nunito Sans"/>
          <w:color w:val="102E3B"/>
          <w:sz w:val="20"/>
          <w:szCs w:val="20"/>
        </w:rPr>
        <w:t xml:space="preserve">dejamos constancia de cualquier paso aplazado y lo cerramos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Personas voluntarias, miembros del órgano de gobierno y contratistas</w:t>
      </w:r>
    </w:p>
    <w:p>
      <w:pPr>
        <w:spacing w:after="120" w:before="0" w:line="300"/>
      </w:pPr>
      <w:r>
        <w:rPr>
          <w:rFonts w:ascii="Nunito Sans" w:cs="Nunito Sans" w:eastAsia="Nunito Sans" w:hAnsi="Nunito Sans"/>
          <w:b/>
          <w:bCs/>
          <w:color w:val="102E3B"/>
          <w:sz w:val="20"/>
          <w:szCs w:val="20"/>
        </w:rPr>
        <w:t xml:space="preserve">Las personas voluntarias y en prácticas</w:t>
      </w:r>
      <w:r>
        <w:rPr>
          <w:rFonts w:ascii="Nunito Sans" w:cs="Nunito Sans" w:eastAsia="Nunito Sans" w:hAnsi="Nunito Sans"/>
          <w:color w:val="102E3B"/>
          <w:sz w:val="20"/>
          <w:szCs w:val="20"/>
        </w:rPr>
        <w:t xml:space="preserve"> en el mismo tipo de rol siguen los mismos pasos que el personal. Para los roles de bajo riesgo, una conversación puede sustituir a una entrevista formal. Las personas voluntarias menores de 18 años necesitan el consentimiento por escrito de su madre, padre o tutor legal, y nunca se les asignan roles con responsabilidad sin supervisión sobre otras personas.</w:t>
      </w:r>
    </w:p>
    <w:p>
      <w:pPr>
        <w:spacing w:after="120" w:before="0" w:line="300"/>
      </w:pPr>
      <w:r>
        <w:rPr>
          <w:rFonts w:ascii="Nunito Sans" w:cs="Nunito Sans" w:eastAsia="Nunito Sans" w:hAnsi="Nunito Sans"/>
          <w:b/>
          <w:bCs/>
          <w:color w:val="102E3B"/>
          <w:sz w:val="20"/>
          <w:szCs w:val="20"/>
        </w:rPr>
        <w:t xml:space="preserve">Los miembros del órgano de gobierno</w:t>
      </w:r>
      <w:r>
        <w:rPr>
          <w:rFonts w:ascii="Nunito Sans" w:cs="Nunito Sans" w:eastAsia="Nunito Sans" w:hAnsi="Nunito Sans"/>
          <w:color w:val="102E3B"/>
          <w:sz w:val="20"/>
          <w:szCs w:val="20"/>
        </w:rPr>
        <w:t xml:space="preserve"> firman el Código de Conducta y una declaración personal, aportan dos referencias y completan una Declaración de Intereses del Órgano de Gobierno. La presidencia revisa cualquier inquietud.</w:t>
      </w:r>
    </w:p>
    <w:p>
      <w:pPr>
        <w:spacing w:after="120" w:before="0" w:line="300"/>
      </w:pPr>
      <w:r>
        <w:rPr>
          <w:rFonts w:ascii="Nunito Sans" w:cs="Nunito Sans" w:eastAsia="Nunito Sans" w:hAnsi="Nunito Sans"/>
          <w:b/>
          <w:bCs/>
          <w:color w:val="102E3B"/>
          <w:sz w:val="20"/>
          <w:szCs w:val="20"/>
        </w:rPr>
        <w:t xml:space="preserve">Las personas contratistas y consultoras</w:t>
      </w:r>
      <w:r>
        <w:rPr>
          <w:rFonts w:ascii="Nunito Sans" w:cs="Nunito Sans" w:eastAsia="Nunito Sans" w:hAnsi="Nunito Sans"/>
          <w:color w:val="102E3B"/>
          <w:sz w:val="20"/>
          <w:szCs w:val="20"/>
        </w:rPr>
        <w:t xml:space="preserve"> en roles de riesgo medio o alto pasan por las verificaciones correspondientes a su nivel de riesgo, o demuestran que su empleador ha realizado verificaciones equivalentes.</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Órgano de gobierno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este procedimiento y selecciona a la dirección. Recibe un resumen anual de las verificaciones de selección.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 salvaguarda</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Fija los niveles de riesgo, evalúa las inquietudes derivadas de las verificaciones, aprueba los nombramientos de alto riesgo e imparte la formación inicial en salvaguarda.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 la selección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Dirige cada proceso de selección, completa la lista de verificación, solicita las referencias y se asegura de que nadie empiece antes de completar las verificaciones.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[Persona custodia de los registros]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Conserva los registros de selección de forma segura y los elimina a tiempo.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y protección de datos</w:t>
      </w:r>
    </w:p>
    <w:p>
      <w:pPr>
        <w:spacing w:after="120" w:before="0" w:line="300"/>
      </w:pPr>
      <w:r>
        <w:rPr>
          <w:rFonts w:ascii="Nunito Sans" w:cs="Nunito Sans" w:eastAsia="Nunito Sans" w:hAnsi="Nunito Sans"/>
          <w:color w:val="102E3B"/>
          <w:sz w:val="20"/>
          <w:szCs w:val="20"/>
        </w:rPr>
        <w:t xml:space="preserve">Nuestro Aviso de Privacidad informa a las personas candidatas de qué datos recogemos, por qué y durante cuánto tiempo. Solo recogemos lo que el rol necesita.</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Personas candidatas no seleccionadas:</w:t>
      </w:r>
      <w:r>
        <w:rPr>
          <w:rFonts w:ascii="Nunito Sans" w:cs="Nunito Sans" w:eastAsia="Nunito Sans" w:hAnsi="Nunito Sans"/>
          <w:color w:val="102E3B"/>
          <w:sz w:val="20"/>
          <w:szCs w:val="20"/>
        </w:rPr>
        <w:t xml:space="preserve"> las candidaturas y las notas de las entrevistas se conservan durante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desde la decisión y después se eliminan.</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Personas candidatas seleccionadas:</w:t>
      </w:r>
      <w:r>
        <w:rPr>
          <w:rFonts w:ascii="Nunito Sans" w:cs="Nunito Sans" w:eastAsia="Nunito Sans" w:hAnsi="Nunito Sans"/>
          <w:color w:val="102E3B"/>
          <w:sz w:val="20"/>
          <w:szCs w:val="20"/>
        </w:rPr>
        <w:t xml:space="preserve"> la candidatura, las referencias, la lista de verificación y el resultado de las verificaciones se incorporan al expediente personal y se conservan mientras dure el rol y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 su finalización.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Certificados de antecedentes penales:</w:t>
      </w:r>
      <w:r>
        <w:rPr>
          <w:rFonts w:ascii="Nunito Sans" w:cs="Nunito Sans" w:eastAsia="Nunito Sans" w:hAnsi="Nunito Sans"/>
          <w:color w:val="102E3B"/>
          <w:sz w:val="20"/>
          <w:szCs w:val="20"/>
        </w:rPr>
        <w:t xml:space="preserve"> registramos la fecha, el tipo, el número de referencia y el resultado ("verificación completada, sin inquietudes" o "inquietud evaluada, decisión registrada"), y eliminamos el certificado una vez tomada la decisión y, como máximo, en un plazo de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desde la verificación, salvo que la ley exija otra cosa. Las evaluaciones de riesgos se conservan en el expediente personal.</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declaraciones personales</w:t>
      </w:r>
      <w:r>
        <w:rPr>
          <w:rFonts w:ascii="Nunito Sans" w:cs="Nunito Sans" w:eastAsia="Nunito Sans" w:hAnsi="Nunito Sans"/>
          <w:color w:val="102E3B"/>
          <w:sz w:val="20"/>
          <w:szCs w:val="20"/>
        </w:rPr>
        <w:t xml:space="preserve"> solo las ven la persona responsable de salvaguarda y la persona custodia de los registros, y se conservan en </w:t>
      </w:r>
      <w:r>
        <w:rPr>
          <w:rFonts w:ascii="Nunito Sans" w:cs="Nunito Sans" w:eastAsia="Nunito Sans" w:hAnsi="Nunito Sans"/>
          <w:color w:val="102E3B"/>
          <w:sz w:val="20"/>
          <w:szCs w:val="20"/>
          <w:highlight w:val="yellow"/>
        </w:rPr>
        <w:t xml:space="preserve">[una carpeta cifrada / un armario bajo llave]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Los registros se gestionan conforme a nuestra Política de Protección de Datos y figuran en nuestro Calendario de Conservación de Registros. Nunca introducimos información de selección ni de verificaciones en herramientas de inteligencia artificial ni en servicios en línea que no hayamos aprobado.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CONSERVACIÓN DE LOS REGISTROS DE SELECCIÓN</w:t>
            </w:r>
          </w:p>
          <w:p>
            <w:pPr>
              <w:spacing w:after="120" w:before="0" w:line="300"/>
            </w:pPr>
            <w:r>
              <w:rPr>
                <w:rFonts w:ascii="Nunito Sans" w:cs="Nunito Sans" w:eastAsia="Nunito Sans" w:hAnsi="Nunito Sans"/>
                <w:color w:val="102E3B"/>
                <w:sz w:val="19"/>
                <w:szCs w:val="19"/>
              </w:rPr>
              <w:t xml:space="preserve">Consulta tu legislación local sobre cuánto tiempo debes, o puedes, conservar los registros de selección y la información sobre antecedentes penales. Algunos países limitan cuánto tiempo pueden conservarse los datos de antecedentes penales o exigen una autorización previa para tratarlos: la POPIA de Sudáfrica, por ejemplo, exige la autorización previa del Information Regulator para algunos tratamientos de información penal. Fija el plazo para las personas candidatas no seleccionadas de modo que cubra el plazo para presentar reclamaciones por discriminación donde selecciones personal. Añade tus plazos a tu Calendario de Conservación de Registros.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de salvaguarda revisa las listas de verificación de selección de los roles de alto riesgo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y entrega al órgano de gobierno un breve resumen anual: roles cubiertos, verificaciones completadas, pasos aplazados y cualquier inquietud planteada. Revisamos este procedimiento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y después de cualquier incidente de salvaguarda en el que esté involucrada una persona que hayamos seleccionado.</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Igualdad, Diversidad e Inclusión</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Trabajo</w:t>
      </w:r>
    </w:p>
    <w:p>
      <w:pPr>
        <w:pStyle w:val="ListParagraph"/>
        <w:numPr>
          <w:ilvl w:val="0"/>
          <w:numId w:val="3"/>
        </w:numPr>
        <w:spacing w:after="80" w:line="290"/>
      </w:pPr>
      <w:r>
        <w:rPr>
          <w:rFonts w:ascii="Nunito Sans" w:cs="Nunito Sans" w:eastAsia="Nunito Sans" w:hAnsi="Nunito Sans"/>
          <w:color w:val="102E3B"/>
          <w:sz w:val="20"/>
          <w:szCs w:val="20"/>
        </w:rPr>
        <w:t xml:space="preserve">Acuerdo de Voluntariado</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Prestación de Servicios Independientes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Disciplinario y de Reclamaciones</w:t>
      </w:r>
    </w:p>
    <w:p>
      <w:pPr>
        <w:pStyle w:val="ListParagraph"/>
        <w:numPr>
          <w:ilvl w:val="0"/>
          <w:numId w:val="3"/>
        </w:numPr>
        <w:spacing w:after="80" w:line="290"/>
      </w:pPr>
      <w:r>
        <w:rPr>
          <w:rFonts w:ascii="Nunito Sans" w:cs="Nunito Sans" w:eastAsia="Nunito Sans" w:hAnsi="Nunito Sans"/>
          <w:color w:val="102E3B"/>
          <w:sz w:val="20"/>
          <w:szCs w:val="20"/>
        </w:rPr>
        <w:t xml:space="preserve">Declaración de Intereses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 y Aviso de Privacidad</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Lista de verificación de contratación segura</w:t>
      </w:r>
    </w:p>
    <w:p>
      <w:pPr>
        <w:spacing w:after="120" w:before="0" w:line="300"/>
      </w:pPr>
      <w:r>
        <w:rPr>
          <w:rFonts w:ascii="Nunito Sans" w:cs="Nunito Sans" w:eastAsia="Nunito Sans" w:hAnsi="Nunito Sans"/>
          <w:color w:val="102E3B"/>
          <w:sz w:val="20"/>
          <w:szCs w:val="20"/>
        </w:rPr>
        <w:t xml:space="preserve">Rol: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 Nivel de riesgo: </w:t>
      </w:r>
      <w:r>
        <w:rPr>
          <w:rFonts w:ascii="Nunito Sans" w:cs="Nunito Sans" w:eastAsia="Nunito Sans" w:hAnsi="Nunito Sans"/>
          <w:color w:val="102E3B"/>
          <w:sz w:val="20"/>
          <w:szCs w:val="20"/>
          <w:highlight w:val="yellow"/>
        </w:rPr>
        <w:t xml:space="preserve">[alto / medio / bajo]</w:t>
      </w:r>
      <w:r>
        <w:rPr>
          <w:rFonts w:ascii="Nunito Sans" w:cs="Nunito Sans" w:eastAsia="Nunito Sans" w:hAnsi="Nunito Sans"/>
          <w:color w:val="102E3B"/>
          <w:sz w:val="20"/>
          <w:szCs w:val="20"/>
        </w:rPr>
        <w:t xml:space="preserve"> · Persona candidata: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 Responsable de la selección: </w:t>
      </w:r>
      <w:r>
        <w:rPr>
          <w:rFonts w:ascii="Nunito Sans" w:cs="Nunito Sans" w:eastAsia="Nunito Sans" w:hAnsi="Nunito Sans"/>
          <w:color w:val="102E3B"/>
          <w:sz w:val="20"/>
          <w:szCs w:val="20"/>
          <w:highlight w:val="yellow"/>
        </w:rPr>
        <w:t xml:space="preserve">[nombre]</w:t>
      </w:r>
    </w:p>
    <w:p>
      <w:pPr>
        <w:keepNext/>
        <w:spacing w:after="80" w:before="120"/>
      </w:pPr>
      <w:r>
        <w:rPr>
          <w:rFonts w:ascii="Nunito Sans" w:cs="Nunito Sans" w:eastAsia="Nunito Sans" w:hAnsi="Nunito Sans"/>
          <w:b/>
          <w:bCs/>
          <w:color w:val="16746E"/>
          <w:spacing w:val="30"/>
          <w:sz w:val="15"/>
          <w:szCs w:val="15"/>
        </w:rPr>
        <w:t xml:space="preserve">PLANIFICACIÓN Y SELECCIÓN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 descripción del rol incluye las responsabilidades de salvaguarda y el nivel de riesgo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anuncio incluye la declaración de salvaguarda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Formulario de candidatura completo; períodos sin actividad explicados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Preselección realizada por dos personas con la tabla de puntuación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Entrevista realizada por dos personas, con preguntas sobre valores y salvaguarda</w:t>
      </w:r>
    </w:p>
    <w:p>
      <w:pPr>
        <w:keepNext/>
        <w:spacing w:after="80" w:before="120"/>
      </w:pPr>
      <w:r>
        <w:rPr>
          <w:rFonts w:ascii="Nunito Sans" w:cs="Nunito Sans" w:eastAsia="Nunito Sans" w:hAnsi="Nunito Sans"/>
          <w:b/>
          <w:bCs/>
          <w:color w:val="16746E"/>
          <w:spacing w:val="30"/>
          <w:sz w:val="15"/>
          <w:szCs w:val="15"/>
        </w:rPr>
        <w:t xml:space="preserve">VERIFICACIONES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Declaración personal firmada (riesgo medio y alto)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Referencia 1 (empleador más reciente) recibida y verificada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Referencia 2 recibida y verificada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Pregunta del Misconduct Disclosure Scheme formulada (riesgo medio y alto)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Identidad verificada con el documento original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Autorización para trabajar verificada y registrada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Titulaciones o colegiación imprescindibles verificadas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Certificado de antecedentes recibido, o motivo de su falta registrado (alto riesgo)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Cualquier inquietud evaluada y decisión registrada</w:t>
      </w:r>
    </w:p>
    <w:p>
      <w:pPr>
        <w:keepNext/>
        <w:spacing w:after="80" w:before="120"/>
      </w:pPr>
      <w:r>
        <w:rPr>
          <w:rFonts w:ascii="Nunito Sans" w:cs="Nunito Sans" w:eastAsia="Nunito Sans" w:hAnsi="Nunito Sans"/>
          <w:b/>
          <w:bCs/>
          <w:color w:val="16746E"/>
          <w:spacing w:val="30"/>
          <w:sz w:val="15"/>
          <w:szCs w:val="15"/>
        </w:rPr>
        <w:t xml:space="preserve">INICIO DEL TRABAJO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Oferta condicional emitida; todas las condiciones cumplidas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Código de Conducta y Política y Procedimiento de Salvaguarda firmados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Formación inicial en salvaguarda completada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Revisiones del período de prueba programadas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Responsable de la selección</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Responsable de salvaguarda (roles de alto riesgo)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Solicitud de referencias</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persona de referencia]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[Nombre de la persona candidata]</w:t>
      </w:r>
      <w:r>
        <w:rPr>
          <w:rFonts w:ascii="Nunito Sans" w:cs="Nunito Sans" w:eastAsia="Nunito Sans" w:hAnsi="Nunito Sans"/>
          <w:color w:val="102E3B"/>
          <w:sz w:val="20"/>
          <w:szCs w:val="20"/>
        </w:rPr>
        <w:t xml:space="preserve"> ha presentado su candidatura para el rol de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le ha indicado a usted como persona de referencia. El rol implica </w:t>
      </w:r>
      <w:r>
        <w:rPr>
          <w:rFonts w:ascii="Nunito Sans" w:cs="Nunito Sans" w:eastAsia="Nunito Sans" w:hAnsi="Nunito Sans"/>
          <w:color w:val="102E3B"/>
          <w:sz w:val="20"/>
          <w:szCs w:val="20"/>
          <w:highlight w:val="yellow"/>
        </w:rPr>
        <w:t xml:space="preserve">[por ejemplo "contacto habitual con niños, niñas y adolescentes de 10 a 17 años" / "gestionar fondos de proyectos"]</w:t>
      </w:r>
      <w:r>
        <w:rPr>
          <w:rFonts w:ascii="Nunito Sans" w:cs="Nunito Sans" w:eastAsia="Nunito Sans" w:hAnsi="Nunito Sans"/>
          <w:color w:val="102E3B"/>
          <w:sz w:val="20"/>
          <w:szCs w:val="20"/>
        </w:rPr>
        <w:t xml:space="preserve">. La persona candidata ha aceptado que nos pongamos en contacto con usted. Le rogamos que responda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qué calidad, y durante cuánto tiempo, ha conocido a la persona candidata?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rol, fechas y motivo de salida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describiría su rendimiento, su honestidad y su fiabilidad?</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se relacionaba con sus colegas y con las personas a las que ustedes atienden?</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¿Existe algún motivo por el que no deba trabajar con niños, niñas y adolescentes o con personas adultas en situación de riesgo?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¿Fue alguna vez objeto de una inquietud de salvaguarda, de una medida disciplinaria o de una investigación por faltas de conducta, incluida la explotación, el abuso o el acoso sexuales? En caso afirmativo, ¿cuál fue el resultado?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marchó mientras había una investigación en curso?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¿Volvería a contratarla? En caso negativo, ¿por qué?</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 y cargo de la persona de referencia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Organización</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C: Formulario de declaración personal</w:t>
      </w:r>
    </w:p>
    <w:p>
      <w:pPr>
        <w:spacing w:after="120" w:before="0" w:line="300"/>
      </w:pPr>
      <w:r>
        <w:rPr>
          <w:rFonts w:ascii="Nunito Sans" w:cs="Nunito Sans" w:eastAsia="Nunito Sans" w:hAnsi="Nunito Sans"/>
          <w:color w:val="102E3B"/>
          <w:sz w:val="20"/>
          <w:szCs w:val="20"/>
        </w:rPr>
        <w:t xml:space="preserve">Complete este formulario para los roles de riesgo medio y alto. Se trata de forma confidencial y solo lo ven la persona responsable de salvaguarda y </w:t>
      </w:r>
      <w:r>
        <w:rPr>
          <w:rFonts w:ascii="Nunito Sans" w:cs="Nunito Sans" w:eastAsia="Nunito Sans" w:hAnsi="Nunito Sans"/>
          <w:color w:val="102E3B"/>
          <w:sz w:val="20"/>
          <w:szCs w:val="20"/>
          <w:highlight w:val="yellow"/>
        </w:rPr>
        <w:t xml:space="preserve">[la persona custodia de los registros]</w:t>
      </w:r>
      <w:r>
        <w:rPr>
          <w:rFonts w:ascii="Nunito Sans" w:cs="Nunito Sans" w:eastAsia="Nunito Sans" w:hAnsi="Nunito Sans"/>
          <w:color w:val="102E3B"/>
          <w:sz w:val="20"/>
          <w:szCs w:val="20"/>
        </w:rPr>
        <w:t xml:space="preserve">. Una revelación no impide automáticamente su nombramiento.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66"/>
        <w:gridCol w:w="2858"/>
      </w:tblGrid>
      <w:tr>
        <w:trPr>
          <w:cantSplit/>
          <w:tblHeader/>
        </w:trPr>
        <w:tc>
          <w:tcPr>
            <w:tcW w:type="dxa" w:w="6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SÍ / NO</w:t>
            </w: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 sido alguna vez condenado o amonestado formalmente por la policía por algún delito </w:t>
            </w:r>
            <w:r>
              <w:rPr>
                <w:rFonts w:ascii="Nunito Sans" w:cs="Nunito Sans" w:eastAsia="Nunito Sans" w:hAnsi="Nunito Sans"/>
                <w:color w:val="102E3B"/>
                <w:sz w:val="18"/>
                <w:szCs w:val="18"/>
                <w:highlight w:val="yellow"/>
              </w:rPr>
              <w:t xml:space="preserve">[sobre el que la ley nos permite preguntar]</w:t>
            </w:r>
            <w:r>
              <w:rPr>
                <w:rFonts w:ascii="Nunito Sans" w:cs="Nunito Sans" w:eastAsia="Nunito Sans" w:hAnsi="Nunito Sans"/>
                <w:color w:val="102E3B"/>
                <w:sz w:val="18"/>
                <w:szCs w:val="18"/>
              </w:rPr>
              <w:t xml:space="preserv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 alguna acusación penal pendiente?</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¿Está siendo investigado actualmente por la policía o por cualquier otra autoridad?</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 sido alguna vez despedido, sancionado o invitado a dejar un empleo, un rol de voluntariado o un cargo en un órgano de gobierno por faltas de conducta?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 dejado alguna vez un rol mientras había una investigación en curso sobre su conducta?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 sido alguna vez objeto de una conclusión de explotación, abuso o acoso sexuales?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 prohibido, o está sujeto a alguna orden que le impida, trabajar con niños, niñas y adolescentes o con personas adultas en situación de riesgo, en cualquier país?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Si ha respondido "sí" a alguna pregunta, dé los detalles en una hoja aparte, en un sobre cerrado o en un archivo cifrado, dirigido a la persona responsable de salvaguarda.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Confirmo que la información que he facilitado es verdadera y completa. Entiendo que una declaración falsa o incompleta puede dar lugar a la retirada de una oferta o a la terminación de mi nombramiento. Acepto que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realice las verificaciones de referencias y antecedentes que se me han descrito para este rol. Informaré con prontitud a la persona responsable de salvaguarda si cambia algo de lo indicado en esta declaración.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 al que se presenta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D: Banco de preguntas para entrevistas</w:t>
      </w:r>
    </w:p>
    <w:p>
      <w:pPr>
        <w:spacing w:after="120" w:before="0" w:line="300"/>
      </w:pPr>
      <w:r>
        <w:rPr>
          <w:rFonts w:ascii="Nunito Sans" w:cs="Nunito Sans" w:eastAsia="Nunito Sans" w:hAnsi="Nunito Sans"/>
          <w:color w:val="102E3B"/>
          <w:sz w:val="20"/>
          <w:szCs w:val="20"/>
        </w:rPr>
        <w:t xml:space="preserve">Elija dos o tres preguntas de cada sección. Preste atención a los ejemplos concretos, a la comprensión del poder y de los límites, y a la disposición a notificar inquietudes.</w:t>
      </w:r>
    </w:p>
    <w:p>
      <w:pPr>
        <w:pStyle w:val="Heading3"/>
        <w:keepNext/>
        <w:spacing w:after="80" w:before="200"/>
      </w:pPr>
      <w:r>
        <w:rPr>
          <w:rFonts w:ascii="Nunito Sans" w:cs="Nunito Sans" w:eastAsia="Nunito Sans" w:hAnsi="Nunito Sans"/>
          <w:b/>
          <w:bCs/>
          <w:color w:val="16746E"/>
          <w:sz w:val="21"/>
          <w:szCs w:val="21"/>
        </w:rPr>
        <w:t xml:space="preserve">Valores</w:t>
      </w:r>
    </w:p>
    <w:p>
      <w:pPr>
        <w:pStyle w:val="ListParagraph"/>
        <w:numPr>
          <w:ilvl w:val="0"/>
          <w:numId w:val="3"/>
        </w:numPr>
        <w:spacing w:after="80" w:line="290"/>
      </w:pPr>
      <w:r>
        <w:rPr>
          <w:rFonts w:ascii="Nunito Sans" w:cs="Nunito Sans" w:eastAsia="Nunito Sans" w:hAnsi="Nunito Sans"/>
          <w:color w:val="102E3B"/>
          <w:sz w:val="20"/>
          <w:szCs w:val="20"/>
        </w:rPr>
        <w:t xml:space="preserve">Cuéntenos una ocasión en la que tuvo que elegir entre lo más rápido y lo correcto. ¿Qué hizo?</w:t>
      </w:r>
    </w:p>
    <w:p>
      <w:pPr>
        <w:pStyle w:val="ListParagraph"/>
        <w:numPr>
          <w:ilvl w:val="0"/>
          <w:numId w:val="3"/>
        </w:numPr>
        <w:spacing w:after="80" w:line="290"/>
      </w:pPr>
      <w:r>
        <w:rPr>
          <w:rFonts w:ascii="Nunito Sans" w:cs="Nunito Sans" w:eastAsia="Nunito Sans" w:hAnsi="Nunito Sans"/>
          <w:color w:val="102E3B"/>
          <w:sz w:val="20"/>
          <w:szCs w:val="20"/>
        </w:rPr>
        <w:t xml:space="preserve">Describa un error que cometió en el trabajo. ¿Cómo lo gestionó?</w:t>
      </w:r>
    </w:p>
    <w:p>
      <w:pPr>
        <w:pStyle w:val="Heading3"/>
        <w:keepNext/>
        <w:spacing w:after="80" w:before="200"/>
      </w:pPr>
      <w:r>
        <w:rPr>
          <w:rFonts w:ascii="Nunito Sans" w:cs="Nunito Sans" w:eastAsia="Nunito Sans" w:hAnsi="Nunito Sans"/>
          <w:b/>
          <w:bCs/>
          <w:color w:val="16746E"/>
          <w:sz w:val="21"/>
          <w:szCs w:val="21"/>
        </w:rPr>
        <w:t xml:space="preserve">Salvaguarda y límites</w:t>
      </w:r>
    </w:p>
    <w:p>
      <w:pPr>
        <w:pStyle w:val="ListParagraph"/>
        <w:numPr>
          <w:ilvl w:val="0"/>
          <w:numId w:val="3"/>
        </w:numPr>
        <w:spacing w:after="80" w:line="290"/>
      </w:pPr>
      <w:r>
        <w:rPr>
          <w:rFonts w:ascii="Nunito Sans" w:cs="Nunito Sans" w:eastAsia="Nunito Sans" w:hAnsi="Nunito Sans"/>
          <w:color w:val="102E3B"/>
          <w:sz w:val="20"/>
          <w:szCs w:val="20"/>
        </w:rPr>
        <w:t xml:space="preserve">¿Por qué quiere trabajar con </w:t>
      </w:r>
      <w:r>
        <w:rPr>
          <w:rFonts w:ascii="Nunito Sans" w:cs="Nunito Sans" w:eastAsia="Nunito Sans" w:hAnsi="Nunito Sans"/>
          <w:color w:val="102E3B"/>
          <w:sz w:val="20"/>
          <w:szCs w:val="20"/>
          <w:highlight w:val="yellow"/>
        </w:rPr>
        <w:t xml:space="preserve">[niños, niñas y adolescentes / jóvenes / personas adultas en situación de riesgo / comunidades]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Una persona participante le da su número de teléfono y le pide mantener el contacto en privado. ¿Qué hace?</w:t>
      </w:r>
    </w:p>
    <w:p>
      <w:pPr>
        <w:pStyle w:val="ListParagraph"/>
        <w:numPr>
          <w:ilvl w:val="0"/>
          <w:numId w:val="3"/>
        </w:numPr>
        <w:spacing w:after="80" w:line="290"/>
      </w:pPr>
      <w:r>
        <w:rPr>
          <w:rFonts w:ascii="Nunito Sans" w:cs="Nunito Sans" w:eastAsia="Nunito Sans" w:hAnsi="Nunito Sans"/>
          <w:color w:val="102E3B"/>
          <w:sz w:val="20"/>
          <w:szCs w:val="20"/>
        </w:rPr>
        <w:t xml:space="preserve">¿Qué haría si un niño o una niña le contara que le están haciendo daño y le pidiera que lo mantuviera en secreto?</w:t>
      </w:r>
    </w:p>
    <w:p>
      <w:pPr>
        <w:pStyle w:val="ListParagraph"/>
        <w:numPr>
          <w:ilvl w:val="0"/>
          <w:numId w:val="3"/>
        </w:numPr>
        <w:spacing w:after="80" w:line="290"/>
      </w:pPr>
      <w:r>
        <w:rPr>
          <w:rFonts w:ascii="Nunito Sans" w:cs="Nunito Sans" w:eastAsia="Nunito Sans" w:hAnsi="Nunito Sans"/>
          <w:color w:val="102E3B"/>
          <w:sz w:val="20"/>
          <w:szCs w:val="20"/>
        </w:rPr>
        <w:t xml:space="preserve">¿Qué haría si viera a un colega comportarse con una persona participante de un modo que le incomodara?</w:t>
      </w:r>
    </w:p>
    <w:p>
      <w:pPr>
        <w:pStyle w:val="Heading3"/>
        <w:keepNext/>
        <w:spacing w:after="80" w:before="200"/>
      </w:pPr>
      <w:r>
        <w:rPr>
          <w:rFonts w:ascii="Nunito Sans" w:cs="Nunito Sans" w:eastAsia="Nunito Sans" w:hAnsi="Nunito Sans"/>
          <w:b/>
          <w:bCs/>
          <w:color w:val="16746E"/>
          <w:sz w:val="21"/>
          <w:szCs w:val="21"/>
        </w:rPr>
        <w:t xml:space="preserve">Honestidad y dinero</w:t>
      </w:r>
    </w:p>
    <w:p>
      <w:pPr>
        <w:pStyle w:val="ListParagraph"/>
        <w:numPr>
          <w:ilvl w:val="0"/>
          <w:numId w:val="3"/>
        </w:numPr>
        <w:spacing w:after="80" w:line="290"/>
      </w:pPr>
      <w:r>
        <w:rPr>
          <w:rFonts w:ascii="Nunito Sans" w:cs="Nunito Sans" w:eastAsia="Nunito Sans" w:hAnsi="Nunito Sans"/>
          <w:color w:val="102E3B"/>
          <w:sz w:val="20"/>
          <w:szCs w:val="20"/>
        </w:rPr>
        <w:t xml:space="preserve">Cuéntenos una ocasión en la que detectó algo incorrecto en el dinero, los registros o los informes. ¿Qué hizo?</w:t>
      </w:r>
    </w:p>
    <w:p>
      <w:pPr>
        <w:pStyle w:val="ListParagraph"/>
        <w:numPr>
          <w:ilvl w:val="0"/>
          <w:numId w:val="3"/>
        </w:numPr>
        <w:spacing w:after="80" w:line="290"/>
      </w:pPr>
      <w:r>
        <w:rPr>
          <w:rFonts w:ascii="Nunito Sans" w:cs="Nunito Sans" w:eastAsia="Nunito Sans" w:hAnsi="Nunito Sans"/>
          <w:color w:val="102E3B"/>
          <w:sz w:val="20"/>
          <w:szCs w:val="20"/>
        </w:rPr>
        <w:t xml:space="preserve">Un proveedor le ofrece un regalo por elegir su presupuesto. ¿Cómo responde?</w:t>
      </w:r>
    </w:p>
    <w:p>
      <w:pPr>
        <w:pStyle w:val="Heading3"/>
        <w:keepNext/>
        <w:spacing w:after="80" w:before="200"/>
      </w:pPr>
      <w:r>
        <w:rPr>
          <w:rFonts w:ascii="Nunito Sans" w:cs="Nunito Sans" w:eastAsia="Nunito Sans" w:hAnsi="Nunito Sans"/>
          <w:b/>
          <w:bCs/>
          <w:color w:val="16746E"/>
          <w:sz w:val="21"/>
          <w:szCs w:val="21"/>
        </w:rPr>
        <w:t xml:space="preserve">Historial</w:t>
      </w:r>
    </w:p>
    <w:p>
      <w:pPr>
        <w:pStyle w:val="ListParagraph"/>
        <w:numPr>
          <w:ilvl w:val="0"/>
          <w:numId w:val="3"/>
        </w:numPr>
        <w:spacing w:after="80" w:line="290"/>
      </w:pPr>
      <w:r>
        <w:rPr>
          <w:rFonts w:ascii="Nunito Sans" w:cs="Nunito Sans" w:eastAsia="Nunito Sans" w:hAnsi="Nunito Sans"/>
          <w:color w:val="102E3B"/>
          <w:sz w:val="20"/>
          <w:szCs w:val="20"/>
        </w:rPr>
        <w:t xml:space="preserve">¿Puede explicarnos este período sin actividad en su historial?</w:t>
      </w:r>
    </w:p>
    <w:p>
      <w:pPr>
        <w:pStyle w:val="ListParagraph"/>
        <w:numPr>
          <w:ilvl w:val="0"/>
          <w:numId w:val="3"/>
        </w:numPr>
        <w:spacing w:after="80" w:line="290"/>
      </w:pPr>
      <w:r>
        <w:rPr>
          <w:rFonts w:ascii="Nunito Sans" w:cs="Nunito Sans" w:eastAsia="Nunito Sans" w:hAnsi="Nunito Sans"/>
          <w:color w:val="102E3B"/>
          <w:sz w:val="20"/>
          <w:szCs w:val="20"/>
        </w:rPr>
        <w:t xml:space="preserve">¿Por qué dejó su último rol?</w:t>
      </w:r>
    </w:p>
    <w:p>
      <w:pPr>
        <w:pStyle w:val="ListParagraph"/>
        <w:numPr>
          <w:ilvl w:val="0"/>
          <w:numId w:val="3"/>
        </w:numPr>
        <w:spacing w:after="80" w:line="290"/>
      </w:pPr>
      <w:r>
        <w:rPr>
          <w:rFonts w:ascii="Nunito Sans" w:cs="Nunito Sans" w:eastAsia="Nunito Sans" w:hAnsi="Nunito Sans"/>
          <w:color w:val="102E3B"/>
          <w:sz w:val="20"/>
          <w:szCs w:val="20"/>
        </w:rPr>
        <w:t xml:space="preserve">¿Hay algo sobre su trabajo anterior que vayamos a saber por sus personas de referencia y que le gustaría explicar primero?</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 de Contratación Segura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7158E74-FF58-3389-75F2-56990E16B521}"/>
  </w:font>
  <w:font w:name="DM Serif Display">
    <w:family w:val="auto"/>
    <w:pitch w:val="variable"/>
    <w:sig w:usb0="E0002AFF" w:usb1="C000247B" w:usb2="00000009" w:usb3="00000000" w:csb0="000001FF" w:csb1="00000000"/>
    <w:embedRegular r:id="rId2" w:fontKey="{84978E0B-74FA-4A81-F249-490E59CE95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 de Contratación Segura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 DE CONTRATACIÓN SEGURA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Contratación Segura</dc:title>
  <dc:creator>Method into Impact</dc:creator>
  <dc:description>Cómo [[Nombre de la organización]] selecciona a su personal, personas voluntarias, personas en prácticas, miembros del órgano de gobierno y contratistas de forma justa y segura, con verificaciones que corresponden a los riesgos de cada rol.</dc:description>
  <cp:lastModifiedBy>Un-named</cp:lastModifiedBy>
  <cp:revision>1</cp:revision>
  <dcterms:created xsi:type="dcterms:W3CDTF">2026-10-29T06:09:27.123Z</dcterms:created>
  <dcterms:modified xsi:type="dcterms:W3CDTF">2026-10-29T06:09:27.123Z</dcterms:modified>
</cp:coreProperties>
</file>

<file path=docProps/custom.xml><?xml version="1.0" encoding="utf-8"?>
<Properties xmlns="http://schemas.openxmlformats.org/officeDocument/2006/custom-properties" xmlns:vt="http://schemas.openxmlformats.org/officeDocument/2006/docPropsVTypes"/>
</file>