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POLICY TEMPLATE · FINANCIAL MANAGEMENT</w:t>
      </w:r>
    </w:p>
    <w:p>
      <w:pPr>
        <w:spacing w:after="360" w:line="360" w:lineRule="atLeast"/>
      </w:pPr>
      <w:r>
        <w:rPr>
          <w:rFonts w:ascii="Nunito Sans" w:cs="Nunito Sans" w:eastAsia="Nunito Sans" w:hAnsi="Nunito Sans"/>
          <w:b/>
          <w:bCs/>
          <w:color w:val="102E3B"/>
          <w:sz w:val="24"/>
          <w:szCs w:val="24"/>
          <w:highlight w:val="yellow"/>
        </w:rPr>
        <w:t xml:space="preserve">[Organisation name]</w:t>
      </w:r>
    </w:p>
    <w:p>
      <w:pPr>
        <w:spacing w:after="280" w:before="120" w:line="920" w:lineRule="atLeast"/>
      </w:pPr>
      <w:r>
        <w:rPr>
          <w:rFonts w:ascii="DM Serif Display" w:cs="DM Serif Display" w:eastAsia="DM Serif Display" w:hAnsi="DM Serif Display"/>
          <w:color w:val="FFFAF3"/>
          <w:sz w:val="76"/>
          <w:szCs w:val="76"/>
        </w:rPr>
        <w:t xml:space="preserve">Financial Controls Policy</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The rules </w:t>
      </w:r>
      <w:r>
        <w:rPr>
          <w:rFonts w:ascii="Nunito Sans" w:cs="Nunito Sans" w:eastAsia="Nunito Sans" w:hAnsi="Nunito Sans"/>
          <w:color w:val="102E3B"/>
          <w:sz w:val="21"/>
          <w:szCs w:val="21"/>
          <w:highlight w:val="yellow"/>
        </w:rPr>
        <w:t xml:space="preserve">[Organisation name]</w:t>
      </w:r>
      <w:r>
        <w:rPr>
          <w:rFonts w:ascii="Nunito Sans" w:cs="Nunito Sans" w:eastAsia="Nunito Sans" w:hAnsi="Nunito Sans"/>
          <w:color w:val="D8EEE2"/>
          <w:sz w:val="21"/>
          <w:szCs w:val="21"/>
        </w:rPr>
        <w:t xml:space="preserve"> follows to plan, approve, pay, record and report every unit of money, so that funds are safe, used as agreed and easy to account for.</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DELETE THIS PAGE BEFORE USE</w:t>
      </w:r>
    </w:p>
    <w:p>
      <w:pPr>
        <w:keepNext/>
        <w:spacing w:after="80" w:before="0"/>
      </w:pPr>
      <w:r>
        <w:rPr>
          <w:rFonts w:ascii="Nunito Sans" w:cs="Nunito Sans" w:eastAsia="Nunito Sans" w:hAnsi="Nunito Sans"/>
          <w:b/>
          <w:bCs/>
          <w:color w:val="16746E"/>
          <w:spacing w:val="30"/>
          <w:sz w:val="15"/>
          <w:szCs w:val="15"/>
        </w:rPr>
        <w:t xml:space="preserve">METHOD INTO IMPACT · TEMPLATE GUIDE</w:t>
      </w:r>
    </w:p>
    <w:p>
      <w:pPr>
        <w:spacing w:after="160"/>
      </w:pPr>
      <w:r>
        <w:rPr>
          <w:rFonts w:ascii="DM Serif Display" w:cs="DM Serif Display" w:eastAsia="DM Serif Display" w:hAnsi="DM Serif Display"/>
          <w:color w:val="123C48"/>
          <w:sz w:val="40"/>
          <w:szCs w:val="40"/>
        </w:rPr>
        <w:t xml:space="preserve">How to use this template</w:t>
      </w:r>
    </w:p>
    <w:p>
      <w:pPr>
        <w:spacing w:after="120" w:before="0" w:line="270"/>
      </w:pPr>
      <w:r>
        <w:rPr>
          <w:rFonts w:ascii="Nunito Sans" w:cs="Nunito Sans" w:eastAsia="Nunito Sans" w:hAnsi="Nunito Sans"/>
          <w:color w:val="102E3B"/>
          <w:sz w:val="18"/>
          <w:szCs w:val="18"/>
        </w:rPr>
        <w:t xml:space="preserve">Funders and banks want to see that money is safe in your hands, and auditors check it. This template sets out practical controls for a small organisation: who does what, how payments are approved, how cash and mobile money are handled, how restricted funds are tracked and how the board stays informed. The amounts are illustrative and should be set with your accountant.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YOU WILL SEE</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WHAT TO DO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[Yellow highlight]</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Replace with your own details, then remove the highlight (in Word: Home › Text Highlight Colour › No Colour).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Orange-bar boxes headed “Adapt this”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Guidance for you. Make the decision it describes, edit the text around it, then delete the box.</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Square brackets with options, e.g. </w:t>
            </w:r>
            <w:r>
              <w:rPr>
                <w:rFonts w:ascii="Nunito Sans" w:cs="Nunito Sans" w:eastAsia="Nunito Sans" w:hAnsi="Nunito Sans"/>
                <w:color w:val="102E3B"/>
                <w:sz w:val="16"/>
                <w:szCs w:val="16"/>
                <w:highlight w:val="yellow"/>
              </w:rPr>
              <w:t xml:space="preserve">[24 hours / 48 hours]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Choose one option, or write your own, and delete the rest.</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Green and cream boxes</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Part of the finished document. Keep them, and update the wording.</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WHO USUALLY ASKS FOR IT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Institutional and foundation funders in due diligence and pre-award assessments; banks; auditors and independent examiners; regulators; your board</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TIME TO ADAPT</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4–6 hours to adapt, ideally with your accountant or treasurer; 45 minutes for a board to approve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LEARN IT IN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Course 4 · Protect, Module 9 (Financial management)</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USE IT WITH</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Delegation of Authority Matrix · Fraud, Bribery and Corruption Policy and Procedure · Procurement Policy · Expenses and Per Diem Policy · Reserves Policy · Gift Acceptance Policy · Conflict of Interest Policy · Records Retention Schedule · Risk Register · Finance Procedures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FIVE STEPS TO A FINISHED DOCUMENT</w:t>
      </w:r>
    </w:p>
    <w:p>
      <w:pPr>
        <w:pStyle w:val="ListParagraph"/>
        <w:numPr>
          <w:ilvl w:val="0"/>
          <w:numId w:val="2"/>
        </w:numPr>
        <w:spacing w:after="40" w:line="260"/>
      </w:pPr>
      <w:r>
        <w:rPr>
          <w:rFonts w:ascii="Nunito Sans" w:cs="Nunito Sans" w:eastAsia="Nunito Sans" w:hAnsi="Nunito Sans"/>
          <w:color w:val="102E3B"/>
          <w:sz w:val="17"/>
          <w:szCs w:val="17"/>
        </w:rPr>
        <w:t xml:space="preserve">Fill in every yellow field and work through each “Adapt this” box.</w:t>
      </w:r>
    </w:p>
    <w:p>
      <w:pPr>
        <w:pStyle w:val="ListParagraph"/>
        <w:numPr>
          <w:ilvl w:val="0"/>
          <w:numId w:val="2"/>
        </w:numPr>
        <w:spacing w:after="40" w:line="260"/>
      </w:pPr>
      <w:r>
        <w:rPr>
          <w:rFonts w:ascii="Nunito Sans" w:cs="Nunito Sans" w:eastAsia="Nunito Sans" w:hAnsi="Nunito Sans"/>
          <w:color w:val="102E3B"/>
          <w:sz w:val="17"/>
          <w:szCs w:val="17"/>
        </w:rPr>
        <w:t xml:space="preserve">Cut what does not apply to you, and keep the document proportionate to your size.</w:t>
      </w:r>
    </w:p>
    <w:p>
      <w:pPr>
        <w:pStyle w:val="ListParagraph"/>
        <w:numPr>
          <w:ilvl w:val="0"/>
          <w:numId w:val="2"/>
        </w:numPr>
        <w:spacing w:after="40" w:line="260"/>
      </w:pPr>
      <w:r>
        <w:rPr>
          <w:rFonts w:ascii="Nunito Sans" w:cs="Nunito Sans" w:eastAsia="Nunito Sans" w:hAnsi="Nunito Sans"/>
          <w:color w:val="102E3B"/>
          <w:sz w:val="17"/>
          <w:szCs w:val="17"/>
        </w:rPr>
        <w:t xml:space="preserve">Ask a qualified adviser in your country to check it against local law, your funders’ conditions and your sector’s rules. The legal review checklist template can guide that conversation.</w:t>
      </w:r>
    </w:p>
    <w:p>
      <w:pPr>
        <w:pStyle w:val="ListParagraph"/>
        <w:numPr>
          <w:ilvl w:val="0"/>
          <w:numId w:val="2"/>
        </w:numPr>
        <w:spacing w:after="40" w:line="260"/>
      </w:pPr>
      <w:r>
        <w:rPr>
          <w:rFonts w:ascii="Nunito Sans" w:cs="Nunito Sans" w:eastAsia="Nunito Sans" w:hAnsi="Nunito Sans"/>
          <w:color w:val="102E3B"/>
          <w:sz w:val="17"/>
          <w:szCs w:val="17"/>
        </w:rPr>
        <w:t xml:space="preserve">Approve it formally (for example, a board or founder decision), date it and set a review date.</w:t>
      </w:r>
    </w:p>
    <w:p>
      <w:pPr>
        <w:pStyle w:val="ListParagraph"/>
        <w:numPr>
          <w:ilvl w:val="0"/>
          <w:numId w:val="2"/>
        </w:numPr>
        <w:spacing w:after="40" w:line="260"/>
      </w:pPr>
      <w:r>
        <w:rPr>
          <w:rFonts w:ascii="Nunito Sans" w:cs="Nunito Sans" w:eastAsia="Nunito Sans" w:hAnsi="Nunito Sans"/>
          <w:color w:val="102E3B"/>
          <w:sz w:val="17"/>
          <w:szCs w:val="17"/>
        </w:rPr>
        <w:t xml:space="preserve">Tell people about it, ask them to confirm they have read it, and keep it where everyone can find it.</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w:t>
            </w:r>
          </w:p>
          <w:p>
            <w:pPr>
              <w:spacing w:after="120" w:before="0" w:line="260"/>
            </w:pPr>
            <w:r>
              <w:rPr>
                <w:rFonts w:ascii="Nunito Sans" w:cs="Nunito Sans" w:eastAsia="Nunito Sans" w:hAnsi="Nunito Sans"/>
                <w:color w:val="102E3B"/>
                <w:sz w:val="16"/>
                <w:szCs w:val="16"/>
              </w:rPr>
              <w:t xml:space="preserve">This is a template, not legal advice. It is a general starting point written for small purpose-led organisations and entrepreneurs working in different countries. Laws, regulators and funders differ, and they change. Method into Impact does not guarantee that this template is complete, current or suitable for your circumstances, and using it does not create an adviser–client relationship. You are responsible for adapting it, getting local advice and approving the final version. Licensed for use within one organisation; please do not resell or republish it.</w:t>
            </w:r>
          </w:p>
        </w:tc>
      </w:tr>
    </w:tbl>
    <w:p>
      <w:r>
        <w:br w:type="page"/>
      </w:r>
    </w:p>
    <w:p>
      <w:pPr>
        <w:keepNext/>
        <w:spacing w:after="80" w:before="0"/>
      </w:pPr>
      <w:r>
        <w:rPr>
          <w:rFonts w:ascii="Nunito Sans" w:cs="Nunito Sans" w:eastAsia="Nunito Sans" w:hAnsi="Nunito Sans"/>
          <w:b/>
          <w:bCs/>
          <w:color w:val="16746E"/>
          <w:spacing w:val="30"/>
          <w:sz w:val="15"/>
          <w:szCs w:val="15"/>
        </w:rPr>
        <w:t xml:space="preserve">DOCUMENT CONTROL</w:t>
      </w:r>
    </w:p>
    <w:p>
      <w:pPr>
        <w:spacing w:after="200"/>
      </w:pPr>
      <w:r>
        <w:rPr>
          <w:rFonts w:ascii="DM Serif Display" w:cs="DM Serif Display" w:eastAsia="DM Serif Display" w:hAnsi="DM Serif Display"/>
          <w:color w:val="123C48"/>
          <w:sz w:val="40"/>
          <w:szCs w:val="40"/>
        </w:rPr>
        <w:t xml:space="preserve">About this document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Financial Controls 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TYPE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Policy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OWNER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and role of the person responsible]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APPROVED BY</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[Name, role and body, e.g. the board of trustees]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DATE OF APPROVAL</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Month YYYY]</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NEXT REVIEW</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[Month YYYY]</w:t>
            </w:r>
            <w:r>
              <w:rPr>
                <w:rFonts w:ascii="Nunito Sans" w:cs="Nunito Sans" w:eastAsia="Nunito Sans" w:hAnsi="Nunito Sans"/>
                <w:color w:val="102E3B"/>
                <w:sz w:val="19"/>
                <w:szCs w:val="19"/>
              </w:rPr>
              <w:t xml:space="preserve">, or sooner after a serious incident, a change in the law or a major change in how we work</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APPLIES 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Board members, staff, volunteers and contractors who budget, spend, approve, receive or record money for </w:t>
            </w:r>
            <w:r>
              <w:rPr>
                <w:rFonts w:ascii="Nunito Sans" w:cs="Nunito Sans" w:eastAsia="Nunito Sans" w:hAnsi="Nunito Sans"/>
                <w:color w:val="102E3B"/>
                <w:sz w:val="19"/>
                <w:szCs w:val="19"/>
                <w:highlight w:val="yellow"/>
              </w:rPr>
              <w:t xml:space="preserve">[Organisation name]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ORGANISATION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[Legal name, legal form, country of registration and registration number]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[finance@yourorganisation.org]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LANGUAGE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Translations: </w:t>
            </w:r>
            <w:r>
              <w:rPr>
                <w:rFonts w:ascii="Nunito Sans" w:cs="Nunito Sans" w:eastAsia="Nunito Sans" w:hAnsi="Nunito Sans"/>
                <w:color w:val="102E3B"/>
                <w:sz w:val="19"/>
                <w:szCs w:val="19"/>
                <w:highlight w:val="yellow"/>
              </w:rPr>
              <w:t xml:space="preserve">[languages, or “none”]</w:t>
            </w:r>
            <w:r>
              <w:rPr>
                <w:rFonts w:ascii="Nunito Sans" w:cs="Nunito Sans" w:eastAsia="Nunito Sans" w:hAnsi="Nunito Sans"/>
                <w:color w:val="102E3B"/>
                <w:sz w:val="19"/>
                <w:szCs w:val="19"/>
              </w:rPr>
              <w:t xml:space="preserve">. If versions differ, the </w:t>
            </w:r>
            <w:r>
              <w:rPr>
                <w:rFonts w:ascii="Nunito Sans" w:cs="Nunito Sans" w:eastAsia="Nunito Sans" w:hAnsi="Nunito Sans"/>
                <w:color w:val="102E3B"/>
                <w:sz w:val="19"/>
                <w:szCs w:val="19"/>
                <w:highlight w:val="yellow"/>
              </w:rPr>
              <w:t xml:space="preserve">[English]</w:t>
            </w:r>
            <w:r>
              <w:rPr>
                <w:rFonts w:ascii="Nunito Sans" w:cs="Nunito Sans" w:eastAsia="Nunito Sans" w:hAnsi="Nunito Sans"/>
                <w:color w:val="102E3B"/>
                <w:sz w:val="19"/>
                <w:szCs w:val="19"/>
              </w:rPr>
              <w:t xml:space="preserve"> version applies.</w:t>
            </w:r>
          </w:p>
        </w:tc>
      </w:tr>
    </w:tbl>
    <w:p>
      <w:pPr>
        <w:keepNext/>
        <w:spacing w:after="100" w:before="360"/>
      </w:pPr>
      <w:r>
        <w:rPr>
          <w:rFonts w:ascii="Nunito Sans" w:cs="Nunito Sans" w:eastAsia="Nunito Sans" w:hAnsi="Nunito Sans"/>
          <w:b/>
          <w:bCs/>
          <w:color w:val="16746E"/>
          <w:spacing w:val="30"/>
          <w:sz w:val="15"/>
          <w:szCs w:val="15"/>
        </w:rPr>
        <w:t xml:space="preserve">CONTENTS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Who this policy applies to</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Monitoring and review</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Policy</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Related documents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and responsibilities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Acknowledgement</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Records, confidentiality and data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A: Summary of limits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If this policy is breached</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Annex B: Participant payment list</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PROPORTIONATE TO OUR SIZE</w:t>
            </w:r>
          </w:p>
          <w:p>
            <w:pPr>
              <w:spacing w:after="120" w:before="0" w:line="300"/>
            </w:pP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is a </w:t>
            </w:r>
            <w:r>
              <w:rPr>
                <w:rFonts w:ascii="Nunito Sans" w:cs="Nunito Sans" w:eastAsia="Nunito Sans" w:hAnsi="Nunito Sans"/>
                <w:color w:val="102E3B"/>
                <w:sz w:val="19"/>
                <w:szCs w:val="19"/>
                <w:highlight w:val="yellow"/>
              </w:rPr>
              <w:t xml:space="preserve">[small organisation of X people / start-up run by its founders]</w:t>
            </w:r>
            <w:r>
              <w:rPr>
                <w:rFonts w:ascii="Nunito Sans" w:cs="Nunito Sans" w:eastAsia="Nunito Sans" w:hAnsi="Nunito Sans"/>
                <w:color w:val="102E3B"/>
                <w:sz w:val="19"/>
                <w:szCs w:val="19"/>
              </w:rPr>
              <w:t xml:space="preserve">. We cannot always separate every financial task between different people, so we use extra checks instead. Until we grow:</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finance lead.</w:t>
            </w:r>
            <w:r>
              <w:rPr>
                <w:rFonts w:ascii="Nunito Sans" w:cs="Nunito Sans" w:eastAsia="Nunito Sans" w:hAnsi="Nunito Sans"/>
                <w:color w:val="102E3B"/>
                <w:sz w:val="19"/>
                <w:szCs w:val="19"/>
              </w:rPr>
              <w:t xml:space="preserve"> They keep the books, prepare payments and reconciliations, and produce the monthly reports.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w:t>
            </w:r>
            <w:r>
              <w:rPr>
                <w:rFonts w:ascii="Nunito Sans" w:cs="Nunito Sans" w:eastAsia="Nunito Sans" w:hAnsi="Nunito Sans"/>
                <w:b/>
                <w:bCs/>
                <w:color w:val="102E3B"/>
                <w:sz w:val="19"/>
                <w:szCs w:val="19"/>
              </w:rPr>
              <w:t xml:space="preserve"> is our treasurer</w:t>
            </w:r>
            <w:r>
              <w:rPr>
                <w:rFonts w:ascii="Nunito Sans" w:cs="Nunito Sans" w:eastAsia="Nunito Sans" w:hAnsi="Nunito Sans"/>
                <w:color w:val="102E3B"/>
                <w:sz w:val="19"/>
                <w:szCs w:val="19"/>
              </w:rPr>
              <w:t xml:space="preserve">, a board member who does not handle day-to-day payments. They review reconciliations and reports every month and are a bank signatory.</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[Name, role / firm]</w:t>
            </w:r>
            <w:r>
              <w:rPr>
                <w:rFonts w:ascii="Nunito Sans" w:cs="Nunito Sans" w:eastAsia="Nunito Sans" w:hAnsi="Nunito Sans"/>
                <w:b/>
                <w:bCs/>
                <w:color w:val="102E3B"/>
                <w:sz w:val="19"/>
                <w:szCs w:val="19"/>
              </w:rPr>
              <w:t xml:space="preserve"> is our external accountant or bookkeeper.</w:t>
            </w:r>
            <w:r>
              <w:rPr>
                <w:rFonts w:ascii="Nunito Sans" w:cs="Nunito Sans" w:eastAsia="Nunito Sans" w:hAnsi="Nunito Sans"/>
                <w:color w:val="102E3B"/>
                <w:sz w:val="19"/>
                <w:szCs w:val="19"/>
              </w:rPr>
              <w:t xml:space="preserve"> They </w:t>
            </w:r>
            <w:r>
              <w:rPr>
                <w:rFonts w:ascii="Nunito Sans" w:cs="Nunito Sans" w:eastAsia="Nunito Sans" w:hAnsi="Nunito Sans"/>
                <w:color w:val="102E3B"/>
                <w:sz w:val="19"/>
                <w:szCs w:val="19"/>
                <w:highlight w:val="yellow"/>
              </w:rPr>
              <w:t xml:space="preserve">[review our books every quarter / prepare our annual accounts / run payroll]</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rPr>
              <w:t xml:space="preserve">We review this policy</w:t>
            </w:r>
            <w:r>
              <w:rPr>
                <w:rFonts w:ascii="Nunito Sans" w:cs="Nunito Sans" w:eastAsia="Nunito Sans" w:hAnsi="Nunito Sans"/>
                <w:color w:val="102E3B"/>
                <w:sz w:val="19"/>
                <w:szCs w:val="19"/>
              </w:rPr>
              <w:t xml:space="preserve"> at least once a year, when we open a new account or payment method, and after any loss or audit finding.</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WHO HOLDS THESE ROLES</w:t>
            </w:r>
          </w:p>
          <w:p>
            <w:pPr>
              <w:spacing w:after="120" w:before="0" w:line="300"/>
            </w:pPr>
            <w:r>
              <w:rPr>
                <w:rFonts w:ascii="Nunito Sans" w:cs="Nunito Sans" w:eastAsia="Nunito Sans" w:hAnsi="Nunito Sans"/>
                <w:color w:val="102E3B"/>
                <w:sz w:val="19"/>
                <w:szCs w:val="19"/>
              </w:rPr>
              <w:t xml:space="preserve">Name real people. In many small organisations the director is also the finance lead. If so, the treasurer's monthly review is essential: it is the main control on the director. A part-time bookkeeper or a volunteer accountant can add a valuable independent check. If you have no treasurer yet, ask a board member with some finance experience, and avoid giving the same person both bank approval rights and the job of reconciling the bank account.</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AT A GLANCE</w:t>
            </w:r>
          </w:p>
          <w:p>
            <w:pPr>
              <w:pStyle w:val="ListParagraph"/>
              <w:numPr>
                <w:ilvl w:val="0"/>
                <w:numId w:val="3"/>
              </w:numPr>
              <w:spacing w:after="80" w:line="290"/>
            </w:pPr>
            <w:r>
              <w:rPr>
                <w:rFonts w:ascii="Nunito Sans" w:cs="Nunito Sans" w:eastAsia="Nunito Sans" w:hAnsi="Nunito Sans"/>
                <w:color w:val="102E3B"/>
                <w:sz w:val="19"/>
                <w:szCs w:val="19"/>
              </w:rPr>
              <w:t xml:space="preserve">Every payment needs a budget line, supporting documents and approval by someone other than the person who asked for it.</w:t>
            </w:r>
          </w:p>
          <w:p>
            <w:pPr>
              <w:pStyle w:val="ListParagraph"/>
              <w:numPr>
                <w:ilvl w:val="0"/>
                <w:numId w:val="3"/>
              </w:numPr>
              <w:spacing w:after="80" w:line="290"/>
            </w:pPr>
            <w:r>
              <w:rPr>
                <w:rFonts w:ascii="Nunito Sans" w:cs="Nunito Sans" w:eastAsia="Nunito Sans" w:hAnsi="Nunito Sans"/>
                <w:color w:val="102E3B"/>
                <w:sz w:val="19"/>
                <w:szCs w:val="19"/>
              </w:rPr>
              <w:t xml:space="preserve">All bank and mobile money accounts are in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's name, with at least two signatories or approvers.</w:t>
            </w:r>
          </w:p>
          <w:p>
            <w:pPr>
              <w:pStyle w:val="ListParagraph"/>
              <w:numPr>
                <w:ilvl w:val="0"/>
                <w:numId w:val="3"/>
              </w:numPr>
              <w:spacing w:after="80" w:line="290"/>
            </w:pPr>
            <w:r>
              <w:rPr>
                <w:rFonts w:ascii="Nunito Sans" w:cs="Nunito Sans" w:eastAsia="Nunito Sans" w:hAnsi="Nunito Sans"/>
                <w:color w:val="102E3B"/>
                <w:sz w:val="19"/>
                <w:szCs w:val="19"/>
              </w:rPr>
              <w:t xml:space="preserve">Approval limits are set in our Delegation of Authority Matrix.</w:t>
            </w:r>
          </w:p>
          <w:p>
            <w:pPr>
              <w:pStyle w:val="ListParagraph"/>
              <w:numPr>
                <w:ilvl w:val="0"/>
                <w:numId w:val="3"/>
              </w:numPr>
              <w:spacing w:after="80" w:line="290"/>
            </w:pPr>
            <w:r>
              <w:rPr>
                <w:rFonts w:ascii="Nunito Sans" w:cs="Nunito Sans" w:eastAsia="Nunito Sans" w:hAnsi="Nunito Sans"/>
                <w:color w:val="102E3B"/>
                <w:sz w:val="19"/>
                <w:szCs w:val="19"/>
              </w:rPr>
              <w:t xml:space="preserve">Cash is kept to a minimum. Cash paid to participants is recorded on a signed or thumbprinted list.</w:t>
            </w:r>
          </w:p>
          <w:p>
            <w:pPr>
              <w:pStyle w:val="ListParagraph"/>
              <w:numPr>
                <w:ilvl w:val="0"/>
                <w:numId w:val="3"/>
              </w:numPr>
              <w:spacing w:after="80" w:line="290"/>
            </w:pPr>
            <w:r>
              <w:rPr>
                <w:rFonts w:ascii="Nunito Sans" w:cs="Nunito Sans" w:eastAsia="Nunito Sans" w:hAnsi="Nunito Sans"/>
                <w:color w:val="102E3B"/>
                <w:sz w:val="19"/>
                <w:szCs w:val="19"/>
              </w:rPr>
              <w:t xml:space="preserve">Bank, mobile money and cash are reconciled every month and reviewed by the treasurer.</w:t>
            </w:r>
          </w:p>
          <w:p>
            <w:pPr>
              <w:pStyle w:val="ListParagraph"/>
              <w:numPr>
                <w:ilvl w:val="0"/>
                <w:numId w:val="3"/>
              </w:numPr>
              <w:spacing w:after="80" w:line="290"/>
            </w:pPr>
            <w:r>
              <w:rPr>
                <w:rFonts w:ascii="Nunito Sans" w:cs="Nunito Sans" w:eastAsia="Nunito Sans" w:hAnsi="Nunito Sans"/>
                <w:color w:val="102E3B"/>
                <w:sz w:val="19"/>
                <w:szCs w:val="19"/>
              </w:rPr>
              <w:t xml:space="preserve">Restricted funds are tracked separately and spent only as agreed.</w:t>
            </w:r>
          </w:p>
          <w:p>
            <w:pPr>
              <w:pStyle w:val="ListParagraph"/>
              <w:numPr>
                <w:ilvl w:val="0"/>
                <w:numId w:val="3"/>
              </w:numPr>
              <w:spacing w:after="80" w:line="290"/>
            </w:pPr>
            <w:r>
              <w:rPr>
                <w:rFonts w:ascii="Nunito Sans" w:cs="Nunito Sans" w:eastAsia="Nunito Sans" w:hAnsi="Nunito Sans"/>
                <w:color w:val="102E3B"/>
                <w:sz w:val="19"/>
                <w:szCs w:val="19"/>
              </w:rPr>
              <w:t xml:space="preserve">The board receives management accounts every </w:t>
            </w:r>
            <w:r>
              <w:rPr>
                <w:rFonts w:ascii="Nunito Sans" w:cs="Nunito Sans" w:eastAsia="Nunito Sans" w:hAnsi="Nunito Sans"/>
                <w:color w:val="102E3B"/>
                <w:sz w:val="19"/>
                <w:szCs w:val="19"/>
                <w:highlight w:val="yellow"/>
              </w:rPr>
              <w:t xml:space="preserve">[quarter]</w:t>
            </w:r>
            <w:r>
              <w:rPr>
                <w:rFonts w:ascii="Nunito Sans" w:cs="Nunito Sans" w:eastAsia="Nunito Sans" w:hAnsi="Nunito Sans"/>
                <w:color w:val="102E3B"/>
                <w:sz w:val="19"/>
                <w:szCs w:val="19"/>
              </w:rPr>
              <w:t xml:space="preserve">, and our annual accounts are </w:t>
            </w:r>
            <w:r>
              <w:rPr>
                <w:rFonts w:ascii="Nunito Sans" w:cs="Nunito Sans" w:eastAsia="Nunito Sans" w:hAnsi="Nunito Sans"/>
                <w:color w:val="102E3B"/>
                <w:sz w:val="19"/>
                <w:szCs w:val="19"/>
                <w:highlight w:val="yellow"/>
              </w:rPr>
              <w:t xml:space="preserve">[audited / independently examined]</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color w:val="102E3B"/>
                <w:sz w:val="19"/>
                <w:szCs w:val="19"/>
              </w:rPr>
              <w:t xml:space="preserve">All amounts in this policy are illustrative. We set them with our accountant.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Who this policy applies to</w:t>
      </w:r>
    </w:p>
    <w:p>
      <w:pPr>
        <w:spacing w:after="120" w:before="0" w:line="300"/>
      </w:pPr>
      <w:r>
        <w:rPr>
          <w:rFonts w:ascii="Nunito Sans" w:cs="Nunito Sans" w:eastAsia="Nunito Sans" w:hAnsi="Nunito Sans"/>
          <w:color w:val="102E3B"/>
          <w:sz w:val="20"/>
          <w:szCs w:val="20"/>
        </w:rPr>
        <w:t xml:space="preserve">This policy applies to everyone who budgets, spends, approves, receives or records money for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board members, staff, volunteers and contractors. It covers all our funds, whatever the source, and all accounts, cash, mobile money, cards and assets we hold. Partners that receive funds from us follow the financial terms in their Sub-grant Agreement.</w:t>
      </w:r>
    </w:p>
    <w:p>
      <w:pPr>
        <w:spacing w:after="120" w:before="0" w:line="300"/>
      </w:pPr>
      <w:r>
        <w:rPr>
          <w:rFonts w:ascii="Nunito Sans" w:cs="Nunito Sans" w:eastAsia="Nunito Sans" w:hAnsi="Nunito Sans"/>
          <w:b/>
          <w:bCs/>
          <w:color w:val="102E3B"/>
          <w:sz w:val="20"/>
          <w:szCs w:val="20"/>
        </w:rPr>
        <w:t xml:space="preserve">Law and standards.</w:t>
      </w:r>
      <w:r>
        <w:rPr>
          <w:rFonts w:ascii="Nunito Sans" w:cs="Nunito Sans" w:eastAsia="Nunito Sans" w:hAnsi="Nunito Sans"/>
          <w:color w:val="102E3B"/>
          <w:sz w:val="20"/>
          <w:szCs w:val="20"/>
        </w:rPr>
        <w:t xml:space="preserve"> We keep accounts as required by the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 and by our </w:t>
      </w:r>
      <w:r>
        <w:rPr>
          <w:rFonts w:ascii="Nunito Sans" w:cs="Nunito Sans" w:eastAsia="Nunito Sans" w:hAnsi="Nunito Sans"/>
          <w:color w:val="102E3B"/>
          <w:sz w:val="20"/>
          <w:szCs w:val="20"/>
          <w:highlight w:val="yellow"/>
        </w:rPr>
        <w:t xml:space="preserve">[regulator / registration body]</w:t>
      </w:r>
      <w:r>
        <w:rPr>
          <w:rFonts w:ascii="Nunito Sans" w:cs="Nunito Sans" w:eastAsia="Nunito Sans" w:hAnsi="Nunito Sans"/>
          <w:color w:val="102E3B"/>
          <w:sz w:val="20"/>
          <w:szCs w:val="20"/>
        </w:rPr>
        <w:t xml:space="preserve">. We follow </w:t>
      </w:r>
      <w:r>
        <w:rPr>
          <w:rFonts w:ascii="Nunito Sans" w:cs="Nunito Sans" w:eastAsia="Nunito Sans" w:hAnsi="Nunito Sans"/>
          <w:color w:val="102E3B"/>
          <w:sz w:val="20"/>
          <w:szCs w:val="20"/>
          <w:highlight w:val="yellow"/>
        </w:rPr>
        <w:t xml:space="preserve">[accounting standard or framework]</w:t>
      </w:r>
      <w:r>
        <w:rPr>
          <w:rFonts w:ascii="Nunito Sans" w:cs="Nunito Sans" w:eastAsia="Nunito Sans" w:hAnsi="Nunito Sans"/>
          <w:color w:val="102E3B"/>
          <w:sz w:val="20"/>
          <w:szCs w:val="20"/>
        </w:rPr>
        <w:t xml:space="preserve">. Where a funder's financial rules are stricter than this policy, we follow them for that funder's money.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LAW, ACCOUNTING STANDARDS AND AMOUNTS</w:t>
            </w:r>
          </w:p>
          <w:p>
            <w:pPr>
              <w:spacing w:after="120" w:before="0" w:line="300"/>
            </w:pPr>
            <w:r>
              <w:rPr>
                <w:rFonts w:ascii="Nunito Sans" w:cs="Nunito Sans" w:eastAsia="Nunito Sans" w:hAnsi="Nunito Sans"/>
                <w:color w:val="102E3B"/>
                <w:sz w:val="19"/>
                <w:szCs w:val="19"/>
              </w:rPr>
              <w:t xml:space="preserve">Ask your accountant which accounting rules apply to you: they depend on your legal form, size and country. For example, UK charities follow the Charities SORP, and many countries follow national standards based on International Financial Reporting Standards, with simpler versions for small entities. Check your tax registration, filing deadlines and any duty to file accounts with a regulator. Every amount in this policy is an example only. Set amounts that suit your income, your currency and your risks, and make them match your Delegation of Authority Matrix.</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Policy</w:t>
      </w:r>
    </w:p>
    <w:p>
      <w:pPr>
        <w:pStyle w:val="Heading2"/>
        <w:keepNext/>
        <w:spacing w:after="120" w:before="280"/>
      </w:pPr>
      <w:r>
        <w:rPr>
          <w:rFonts w:ascii="DM Serif Display" w:cs="DM Serif Display" w:eastAsia="DM Serif Display" w:hAnsi="DM Serif Display"/>
          <w:color w:val="123C48"/>
          <w:sz w:val="28"/>
          <w:szCs w:val="28"/>
        </w:rPr>
        <w:t xml:space="preserve">1. Roles and separation of duties</w:t>
      </w:r>
    </w:p>
    <w:p>
      <w:pPr>
        <w:spacing w:after="120" w:before="0" w:line="300"/>
      </w:pPr>
      <w:r>
        <w:rPr>
          <w:rFonts w:ascii="Nunito Sans" w:cs="Nunito Sans" w:eastAsia="Nunito Sans" w:hAnsi="Nunito Sans"/>
          <w:color w:val="102E3B"/>
          <w:sz w:val="20"/>
          <w:szCs w:val="20"/>
        </w:rPr>
        <w:t xml:space="preserve">Separation of duties means that no single person controls a transaction from start to finish. We split these tasks between at least two people: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rPr>
          <w:cantSplit/>
          <w:tblHeader/>
        </w:trPr>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TASK</w:t>
            </w:r>
          </w:p>
        </w:tc>
        <w:tc>
          <w:tcPr>
            <w:tcW w:type="dxa" w:w="476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 DOES IT</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Request a payment</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 holder or staff member</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the payment</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An approver named in the Delegation of Authority Matrix, never the requester</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Make the payment (enter it in online banking or mobile money)</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Authorise the payment in the bank or mobile money system</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second signatory, never the person who entered it</w:t>
            </w:r>
          </w:p>
        </w:tc>
      </w:tr>
      <w:tr>
        <w:trPr>
          <w:cantSplit/>
          <w:tblHeader w:val="off"/>
        </w:trPr>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 and reconcile</w:t>
            </w:r>
          </w:p>
        </w:tc>
        <w:tc>
          <w:tcPr>
            <w:tcW w:type="dxa" w:w="476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r>
      <w:tr>
        <w:trPr>
          <w:cantSplit/>
          <w:tblHeader w:val="off"/>
        </w:trPr>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 the reconciliation</w:t>
            </w:r>
          </w:p>
        </w:tc>
        <w:tc>
          <w:tcPr>
            <w:tcW w:type="dxa" w:w="476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r>
    </w:tbl>
    <w:p>
      <w:pPr>
        <w:spacing w:after="120"/>
      </w:pPr>
    </w:p>
    <w:p>
      <w:pPr>
        <w:pStyle w:val="Heading3"/>
        <w:keepNext/>
        <w:spacing w:after="80" w:before="200"/>
      </w:pPr>
      <w:r>
        <w:rPr>
          <w:rFonts w:ascii="Nunito Sans" w:cs="Nunito Sans" w:eastAsia="Nunito Sans" w:hAnsi="Nunito Sans"/>
          <w:b/>
          <w:bCs/>
          <w:color w:val="16746E"/>
          <w:sz w:val="21"/>
          <w:szCs w:val="21"/>
        </w:rPr>
        <w:t xml:space="preserve">When our team is too small</w:t>
      </w:r>
    </w:p>
    <w:p>
      <w:pPr>
        <w:spacing w:after="120" w:before="0" w:line="300"/>
      </w:pPr>
      <w:r>
        <w:rPr>
          <w:rFonts w:ascii="Nunito Sans" w:cs="Nunito Sans" w:eastAsia="Nunito Sans" w:hAnsi="Nunito Sans"/>
          <w:color w:val="102E3B"/>
          <w:sz w:val="20"/>
          <w:szCs w:val="20"/>
        </w:rPr>
        <w:t xml:space="preserve">Where one person must do more than one of these tasks, we use compensating controls. These are extra checks that make up for the missing separation:</w:t>
      </w:r>
    </w:p>
    <w:p>
      <w:pPr>
        <w:pStyle w:val="ListParagraph"/>
        <w:numPr>
          <w:ilvl w:val="0"/>
          <w:numId w:val="3"/>
        </w:numPr>
        <w:spacing w:after="80" w:line="290"/>
      </w:pPr>
      <w:r>
        <w:rPr>
          <w:rFonts w:ascii="Nunito Sans" w:cs="Nunito Sans" w:eastAsia="Nunito Sans" w:hAnsi="Nunito Sans"/>
          <w:color w:val="102E3B"/>
          <w:sz w:val="20"/>
          <w:szCs w:val="20"/>
        </w:rPr>
        <w:t xml:space="preserve">the treasurer reviews every bank and mobile money statement each month, line by line, against the records;</w:t>
      </w:r>
    </w:p>
    <w:p>
      <w:pPr>
        <w:pStyle w:val="ListParagraph"/>
        <w:numPr>
          <w:ilvl w:val="0"/>
          <w:numId w:val="3"/>
        </w:numPr>
        <w:spacing w:after="80" w:line="290"/>
      </w:pPr>
      <w:r>
        <w:rPr>
          <w:rFonts w:ascii="Nunito Sans" w:cs="Nunito Sans" w:eastAsia="Nunito Sans" w:hAnsi="Nunito Sans"/>
          <w:color w:val="102E3B"/>
          <w:sz w:val="20"/>
          <w:szCs w:val="20"/>
        </w:rPr>
        <w:t xml:space="preserve">the treasurer has read-only online access to all our bank accounts;</w:t>
      </w:r>
    </w:p>
    <w:p>
      <w:pPr>
        <w:pStyle w:val="ListParagraph"/>
        <w:numPr>
          <w:ilvl w:val="0"/>
          <w:numId w:val="3"/>
        </w:numPr>
        <w:spacing w:after="80" w:line="290"/>
      </w:pPr>
      <w:r>
        <w:rPr>
          <w:rFonts w:ascii="Nunito Sans" w:cs="Nunito Sans" w:eastAsia="Nunito Sans" w:hAnsi="Nunito Sans"/>
          <w:color w:val="102E3B"/>
          <w:sz w:val="20"/>
          <w:szCs w:val="20"/>
        </w:rPr>
        <w:t xml:space="preserve">no one approves a payment to themselves, including salary, expenses or advances;</w:t>
      </w:r>
    </w:p>
    <w:p>
      <w:pPr>
        <w:pStyle w:val="ListParagraph"/>
        <w:numPr>
          <w:ilvl w:val="0"/>
          <w:numId w:val="3"/>
        </w:numPr>
        <w:spacing w:after="80" w:line="290"/>
      </w:pPr>
      <w:r>
        <w:rPr>
          <w:rFonts w:ascii="Nunito Sans" w:cs="Nunito Sans" w:eastAsia="Nunito Sans" w:hAnsi="Nunito Sans"/>
          <w:color w:val="102E3B"/>
          <w:sz w:val="20"/>
          <w:szCs w:val="20"/>
        </w:rPr>
        <w:t xml:space="preserve">payments to the director are approved by the treasurer or chair;</w:t>
      </w:r>
    </w:p>
    <w:p>
      <w:pPr>
        <w:pStyle w:val="ListParagraph"/>
        <w:numPr>
          <w:ilvl w:val="0"/>
          <w:numId w:val="3"/>
        </w:numPr>
        <w:spacing w:after="80" w:line="290"/>
      </w:pPr>
      <w:r>
        <w:rPr>
          <w:rFonts w:ascii="Nunito Sans" w:cs="Nunito Sans" w:eastAsia="Nunito Sans" w:hAnsi="Nunito Sans"/>
          <w:color w:val="102E3B"/>
          <w:sz w:val="20"/>
          <w:szCs w:val="20"/>
        </w:rPr>
        <w:t xml:space="preserve">our external accountant reviews a sample of transactions 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the board looks at a list of all payments above </w:t>
      </w:r>
      <w:r>
        <w:rPr>
          <w:rFonts w:ascii="Nunito Sans" w:cs="Nunito Sans" w:eastAsia="Nunito Sans" w:hAnsi="Nunito Sans"/>
          <w:color w:val="102E3B"/>
          <w:sz w:val="20"/>
          <w:szCs w:val="20"/>
          <w:highlight w:val="yellow"/>
        </w:rPr>
        <w:t xml:space="preserve">[USD 500]</w:t>
      </w:r>
      <w:r>
        <w:rPr>
          <w:rFonts w:ascii="Nunito Sans" w:cs="Nunito Sans" w:eastAsia="Nunito Sans" w:hAnsi="Nunito Sans"/>
          <w:color w:val="102E3B"/>
          <w:sz w:val="20"/>
          <w:szCs w:val="20"/>
        </w:rPr>
        <w:t xml:space="preserve"> 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where the finance lead both enters and reconciles payments, the treasurer receives bank statements directly from the bank, not through the finance lead.</w:t>
      </w:r>
    </w:p>
    <w:p>
      <w:pPr>
        <w:pStyle w:val="Heading2"/>
        <w:keepNext/>
        <w:spacing w:after="120" w:before="280"/>
      </w:pPr>
      <w:r>
        <w:rPr>
          <w:rFonts w:ascii="DM Serif Display" w:cs="DM Serif Display" w:eastAsia="DM Serif Display" w:hAnsi="DM Serif Display"/>
          <w:color w:val="123C48"/>
          <w:sz w:val="28"/>
          <w:szCs w:val="28"/>
        </w:rPr>
        <w:t xml:space="preserve">2. Budgets and budget holders</w:t>
      </w:r>
    </w:p>
    <w:p>
      <w:pPr>
        <w:pStyle w:val="ListParagraph"/>
        <w:numPr>
          <w:ilvl w:val="0"/>
          <w:numId w:val="3"/>
        </w:numPr>
        <w:spacing w:after="80" w:line="290"/>
      </w:pPr>
      <w:r>
        <w:rPr>
          <w:rFonts w:ascii="Nunito Sans" w:cs="Nunito Sans" w:eastAsia="Nunito Sans" w:hAnsi="Nunito Sans"/>
          <w:color w:val="102E3B"/>
          <w:sz w:val="20"/>
          <w:szCs w:val="20"/>
        </w:rPr>
        <w:t xml:space="preserve">The board approves an annual budget for the whole organisation before the start of each financial year, which runs from </w:t>
      </w:r>
      <w:r>
        <w:rPr>
          <w:rFonts w:ascii="Nunito Sans" w:cs="Nunito Sans" w:eastAsia="Nunito Sans" w:hAnsi="Nunito Sans"/>
          <w:color w:val="102E3B"/>
          <w:sz w:val="20"/>
          <w:szCs w:val="20"/>
          <w:highlight w:val="yellow"/>
        </w:rPr>
        <w:t xml:space="preserve">[1 January to 31 December]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Each project or grant has its own budget, which follows the funder's agreement.</w:t>
      </w:r>
    </w:p>
    <w:p>
      <w:pPr>
        <w:pStyle w:val="ListParagraph"/>
        <w:numPr>
          <w:ilvl w:val="0"/>
          <w:numId w:val="3"/>
        </w:numPr>
        <w:spacing w:after="80" w:line="290"/>
      </w:pPr>
      <w:r>
        <w:rPr>
          <w:rFonts w:ascii="Nunito Sans" w:cs="Nunito Sans" w:eastAsia="Nunito Sans" w:hAnsi="Nunito Sans"/>
          <w:color w:val="102E3B"/>
          <w:sz w:val="20"/>
          <w:szCs w:val="20"/>
        </w:rPr>
        <w:t xml:space="preserve">The director names a budget holder for each budget. Budget holders approve spending within their budget, up to their limit, and explain variances.</w:t>
      </w:r>
    </w:p>
    <w:p>
      <w:pPr>
        <w:pStyle w:val="ListParagraph"/>
        <w:numPr>
          <w:ilvl w:val="0"/>
          <w:numId w:val="3"/>
        </w:numPr>
        <w:spacing w:after="80" w:line="290"/>
      </w:pPr>
      <w:r>
        <w:rPr>
          <w:rFonts w:ascii="Nunito Sans" w:cs="Nunito Sans" w:eastAsia="Nunito Sans" w:hAnsi="Nunito Sans"/>
          <w:color w:val="102E3B"/>
          <w:sz w:val="20"/>
          <w:szCs w:val="20"/>
        </w:rPr>
        <w:t xml:space="preserve">Any spending not in the budget, or above a budget line by more than </w:t>
      </w:r>
      <w:r>
        <w:rPr>
          <w:rFonts w:ascii="Nunito Sans" w:cs="Nunito Sans" w:eastAsia="Nunito Sans" w:hAnsi="Nunito Sans"/>
          <w:color w:val="102E3B"/>
          <w:sz w:val="20"/>
          <w:szCs w:val="20"/>
          <w:highlight w:val="yellow"/>
        </w:rPr>
        <w:t xml:space="preserve">[10%]</w:t>
      </w:r>
      <w:r>
        <w:rPr>
          <w:rFonts w:ascii="Nunito Sans" w:cs="Nunito Sans" w:eastAsia="Nunito Sans" w:hAnsi="Nunito Sans"/>
          <w:color w:val="102E3B"/>
          <w:sz w:val="20"/>
          <w:szCs w:val="20"/>
        </w:rPr>
        <w:t xml:space="preserve">, needs approval as set out in the Delegation of Authority Matrix, and the funder's agreement where the funds are restricted.</w:t>
      </w:r>
    </w:p>
    <w:p>
      <w:pPr>
        <w:pStyle w:val="ListParagraph"/>
        <w:numPr>
          <w:ilvl w:val="0"/>
          <w:numId w:val="3"/>
        </w:numPr>
        <w:spacing w:after="80" w:line="290"/>
      </w:pPr>
      <w:r>
        <w:rPr>
          <w:rFonts w:ascii="Nunito Sans" w:cs="Nunito Sans" w:eastAsia="Nunito Sans" w:hAnsi="Nunito Sans"/>
          <w:color w:val="102E3B"/>
          <w:sz w:val="20"/>
          <w:szCs w:val="20"/>
        </w:rPr>
        <w:t xml:space="preserve">We prepare a cash flow forecast for at least the next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and update it every month.</w:t>
      </w:r>
    </w:p>
    <w:p>
      <w:pPr>
        <w:pStyle w:val="Heading2"/>
        <w:keepNext/>
        <w:spacing w:after="120" w:before="280"/>
      </w:pPr>
      <w:r>
        <w:rPr>
          <w:rFonts w:ascii="DM Serif Display" w:cs="DM Serif Display" w:eastAsia="DM Serif Display" w:hAnsi="DM Serif Display"/>
          <w:color w:val="123C48"/>
          <w:sz w:val="28"/>
          <w:szCs w:val="28"/>
        </w:rPr>
        <w:t xml:space="preserve">3. Bank accounts</w:t>
      </w:r>
    </w:p>
    <w:p>
      <w:pPr>
        <w:pStyle w:val="ListParagraph"/>
        <w:numPr>
          <w:ilvl w:val="0"/>
          <w:numId w:val="3"/>
        </w:numPr>
        <w:spacing w:after="80" w:line="290"/>
      </w:pPr>
      <w:r>
        <w:rPr>
          <w:rFonts w:ascii="Nunito Sans" w:cs="Nunito Sans" w:eastAsia="Nunito Sans" w:hAnsi="Nunito Sans"/>
          <w:color w:val="102E3B"/>
          <w:sz w:val="20"/>
          <w:szCs w:val="20"/>
        </w:rPr>
        <w:t xml:space="preserve">All bank accounts are in the full legal name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We never hold our money in a personal account, even for a short time.</w:t>
      </w:r>
    </w:p>
    <w:p>
      <w:pPr>
        <w:pStyle w:val="ListParagraph"/>
        <w:numPr>
          <w:ilvl w:val="0"/>
          <w:numId w:val="3"/>
        </w:numPr>
        <w:spacing w:after="80" w:line="290"/>
      </w:pPr>
      <w:r>
        <w:rPr>
          <w:rFonts w:ascii="Nunito Sans" w:cs="Nunito Sans" w:eastAsia="Nunito Sans" w:hAnsi="Nunito Sans"/>
          <w:color w:val="102E3B"/>
          <w:sz w:val="20"/>
          <w:szCs w:val="20"/>
        </w:rPr>
        <w:t xml:space="preserve">The board approves the opening and closing of every account, and the list of signatories, by resolution.</w:t>
      </w:r>
    </w:p>
    <w:p>
      <w:pPr>
        <w:pStyle w:val="ListParagraph"/>
        <w:numPr>
          <w:ilvl w:val="0"/>
          <w:numId w:val="3"/>
        </w:numPr>
        <w:spacing w:after="80" w:line="290"/>
      </w:pPr>
      <w:r>
        <w:rPr>
          <w:rFonts w:ascii="Nunito Sans" w:cs="Nunito Sans" w:eastAsia="Nunito Sans" w:hAnsi="Nunito Sans"/>
          <w:color w:val="102E3B"/>
          <w:sz w:val="20"/>
          <w:szCs w:val="20"/>
        </w:rPr>
        <w:t xml:space="preserve">Every account has at least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signatories, and every payment needs </w:t>
      </w:r>
      <w:r>
        <w:rPr>
          <w:rFonts w:ascii="Nunito Sans" w:cs="Nunito Sans" w:eastAsia="Nunito Sans" w:hAnsi="Nunito Sans"/>
          <w:color w:val="102E3B"/>
          <w:sz w:val="20"/>
          <w:szCs w:val="20"/>
          <w:highlight w:val="yellow"/>
        </w:rPr>
        <w:t xml:space="preserve">[two]</w:t>
      </w:r>
      <w:r>
        <w:rPr>
          <w:rFonts w:ascii="Nunito Sans" w:cs="Nunito Sans" w:eastAsia="Nunito Sans" w:hAnsi="Nunito Sans"/>
          <w:color w:val="102E3B"/>
          <w:sz w:val="20"/>
          <w:szCs w:val="20"/>
        </w:rPr>
        <w:t xml:space="preserve"> of them. Close associates may not be the only two signatories on any account.</w:t>
      </w:r>
    </w:p>
    <w:p>
      <w:pPr>
        <w:pStyle w:val="ListParagraph"/>
        <w:numPr>
          <w:ilvl w:val="0"/>
          <w:numId w:val="3"/>
        </w:numPr>
        <w:spacing w:after="80" w:line="290"/>
      </w:pPr>
      <w:r>
        <w:rPr>
          <w:rFonts w:ascii="Nunito Sans" w:cs="Nunito Sans" w:eastAsia="Nunito Sans" w:hAnsi="Nunito Sans"/>
          <w:color w:val="102E3B"/>
          <w:sz w:val="20"/>
          <w:szCs w:val="20"/>
        </w:rPr>
        <w:t xml:space="preserve">Online banking is set up so that one person enters a payment and a second person approves it.</w:t>
      </w:r>
    </w:p>
    <w:p>
      <w:pPr>
        <w:pStyle w:val="ListParagraph"/>
        <w:numPr>
          <w:ilvl w:val="0"/>
          <w:numId w:val="3"/>
        </w:numPr>
        <w:spacing w:after="80" w:line="290"/>
      </w:pPr>
      <w:r>
        <w:rPr>
          <w:rFonts w:ascii="Nunito Sans" w:cs="Nunito Sans" w:eastAsia="Nunito Sans" w:hAnsi="Nunito Sans"/>
          <w:color w:val="102E3B"/>
          <w:sz w:val="20"/>
          <w:szCs w:val="20"/>
        </w:rPr>
        <w:t xml:space="preserve">Cheque books, cards, tokens and passwords are kept securely. We never sign blank cheques. Passwords are never shared.</w:t>
      </w:r>
    </w:p>
    <w:p>
      <w:pPr>
        <w:pStyle w:val="ListParagraph"/>
        <w:numPr>
          <w:ilvl w:val="0"/>
          <w:numId w:val="3"/>
        </w:numPr>
        <w:spacing w:after="80" w:line="290"/>
      </w:pPr>
      <w:r>
        <w:rPr>
          <w:rFonts w:ascii="Nunito Sans" w:cs="Nunito Sans" w:eastAsia="Nunito Sans" w:hAnsi="Nunito Sans"/>
          <w:color w:val="102E3B"/>
          <w:sz w:val="20"/>
          <w:szCs w:val="20"/>
        </w:rPr>
        <w:t xml:space="preserve">When a signatory leaves, we remove them from the account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Where possible, we hold restricted grant funds in a separate account if the funder requires it.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BANK ACCOUNTS AND MOBILE MONEY</w:t>
            </w:r>
          </w:p>
          <w:p>
            <w:pPr>
              <w:spacing w:after="120" w:before="0" w:line="300"/>
            </w:pPr>
            <w:r>
              <w:rPr>
                <w:rFonts w:ascii="Nunito Sans" w:cs="Nunito Sans" w:eastAsia="Nunito Sans" w:hAnsi="Nunito Sans"/>
                <w:color w:val="102E3B"/>
                <w:sz w:val="19"/>
                <w:szCs w:val="19"/>
              </w:rPr>
              <w:t xml:space="preserve">Name your bank accounts and signatories in an annex or board minute, not in this policy. Some countries have special rules: for example, in India foreign contributions must first be received in a designated "FCRA account" at the State Bank of India, New Delhi Main Branch, under the Foreign Contribution (Regulation) Act 2010 as amended in 2020. Some funders require a separate bank account for their grant. If your bank only allows one signatory for online banking, ask about dual approval or add the treasurer as a second user. If you use mobile money, ask your provider about business accounts with more than one approver.</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Payments and approvals</w:t>
      </w:r>
    </w:p>
    <w:p>
      <w:pPr>
        <w:pStyle w:val="ListParagraph"/>
        <w:numPr>
          <w:ilvl w:val="0"/>
          <w:numId w:val="4"/>
        </w:numPr>
        <w:spacing w:after="80" w:line="290"/>
      </w:pPr>
      <w:r>
        <w:rPr>
          <w:rFonts w:ascii="Nunito Sans" w:cs="Nunito Sans" w:eastAsia="Nunito Sans" w:hAnsi="Nunito Sans"/>
          <w:color w:val="102E3B"/>
          <w:sz w:val="20"/>
          <w:szCs w:val="20"/>
        </w:rPr>
        <w:t xml:space="preserve">Every payment must be in the budget and supported by an original invoice, receipt, contract or other evidence.</w:t>
      </w:r>
    </w:p>
    <w:p>
      <w:pPr>
        <w:pStyle w:val="ListParagraph"/>
        <w:numPr>
          <w:ilvl w:val="0"/>
          <w:numId w:val="4"/>
        </w:numPr>
        <w:spacing w:after="80" w:line="290"/>
      </w:pPr>
      <w:r>
        <w:rPr>
          <w:rFonts w:ascii="Nunito Sans" w:cs="Nunito Sans" w:eastAsia="Nunito Sans" w:hAnsi="Nunito Sans"/>
          <w:color w:val="102E3B"/>
          <w:sz w:val="20"/>
          <w:szCs w:val="20"/>
        </w:rPr>
        <w:t xml:space="preserve">Every payment is approved in advance, within the limits in our Delegation of Authority Matrix. Approval is recorded by a signature, an email or the accounting system.</w:t>
      </w:r>
    </w:p>
    <w:p>
      <w:pPr>
        <w:pStyle w:val="ListParagraph"/>
        <w:numPr>
          <w:ilvl w:val="0"/>
          <w:numId w:val="4"/>
        </w:numPr>
        <w:spacing w:after="80" w:line="290"/>
      </w:pPr>
      <w:r>
        <w:rPr>
          <w:rFonts w:ascii="Nunito Sans" w:cs="Nunito Sans" w:eastAsia="Nunito Sans" w:hAnsi="Nunito Sans"/>
          <w:color w:val="102E3B"/>
          <w:sz w:val="20"/>
          <w:szCs w:val="20"/>
        </w:rPr>
        <w:t xml:space="preserve">Purchases above set amounts need quotes or a tender, as set out in our Procurement Policy.</w:t>
      </w:r>
    </w:p>
    <w:p>
      <w:pPr>
        <w:pStyle w:val="ListParagraph"/>
        <w:numPr>
          <w:ilvl w:val="0"/>
          <w:numId w:val="4"/>
        </w:numPr>
        <w:spacing w:after="80" w:line="290"/>
      </w:pPr>
      <w:r>
        <w:rPr>
          <w:rFonts w:ascii="Nunito Sans" w:cs="Nunito Sans" w:eastAsia="Nunito Sans" w:hAnsi="Nunito Sans"/>
          <w:color w:val="102E3B"/>
          <w:sz w:val="20"/>
          <w:szCs w:val="20"/>
        </w:rPr>
        <w:t xml:space="preserve">We pay suppliers by bank transfer or mobile money to an account in their own name. We pay cash only where there is no other practical option.</w:t>
      </w:r>
    </w:p>
    <w:p>
      <w:pPr>
        <w:pStyle w:val="ListParagraph"/>
        <w:numPr>
          <w:ilvl w:val="0"/>
          <w:numId w:val="4"/>
        </w:numPr>
        <w:spacing w:after="80" w:line="290"/>
      </w:pPr>
      <w:r>
        <w:rPr>
          <w:rFonts w:ascii="Nunito Sans" w:cs="Nunito Sans" w:eastAsia="Nunito Sans" w:hAnsi="Nunito Sans"/>
          <w:color w:val="102E3B"/>
          <w:sz w:val="20"/>
          <w:szCs w:val="20"/>
        </w:rPr>
        <w:t xml:space="preserve">Before we pay new bank details, or changed details, we confirm them by calling the supplier on a number we already have, not one given in the email. Fraudsters often send fake bank details by email.</w:t>
      </w:r>
    </w:p>
    <w:p>
      <w:pPr>
        <w:pStyle w:val="ListParagraph"/>
        <w:numPr>
          <w:ilvl w:val="0"/>
          <w:numId w:val="4"/>
        </w:numPr>
        <w:spacing w:after="80" w:line="290"/>
      </w:pPr>
      <w:r>
        <w:rPr>
          <w:rFonts w:ascii="Nunito Sans" w:cs="Nunito Sans" w:eastAsia="Nunito Sans" w:hAnsi="Nunito Sans"/>
          <w:color w:val="102E3B"/>
          <w:sz w:val="20"/>
          <w:szCs w:val="20"/>
        </w:rPr>
        <w:t xml:space="preserve">Travel costs, per diems and expense claims follow our Expenses and Per Diem Policy.</w:t>
      </w:r>
    </w:p>
    <w:p>
      <w:pPr>
        <w:pStyle w:val="ListParagraph"/>
        <w:numPr>
          <w:ilvl w:val="0"/>
          <w:numId w:val="4"/>
        </w:numPr>
        <w:spacing w:after="80" w:line="290"/>
      </w:pPr>
      <w:r>
        <w:rPr>
          <w:rFonts w:ascii="Nunito Sans" w:cs="Nunito Sans" w:eastAsia="Nunito Sans" w:hAnsi="Nunito Sans"/>
          <w:color w:val="102E3B"/>
          <w:sz w:val="20"/>
          <w:szCs w:val="20"/>
        </w:rPr>
        <w:t xml:space="preserve">Advances to staff for activities are recorded, approved and accounted for (retired)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of the end of the activity or trip, as in our Expenses and Per Diem Policy, with receipts and any unspent cash returned. No new advance is given until the last one is accounted for.</w:t>
      </w:r>
    </w:p>
    <w:p>
      <w:pPr>
        <w:pStyle w:val="Heading2"/>
        <w:keepNext/>
        <w:spacing w:after="120" w:before="280"/>
      </w:pPr>
      <w:r>
        <w:rPr>
          <w:rFonts w:ascii="DM Serif Display" w:cs="DM Serif Display" w:eastAsia="DM Serif Display" w:hAnsi="DM Serif Display"/>
          <w:color w:val="123C48"/>
          <w:sz w:val="28"/>
          <w:szCs w:val="28"/>
        </w:rPr>
        <w:t xml:space="preserve">5. Cash and petty cash</w:t>
      </w:r>
    </w:p>
    <w:p>
      <w:pPr>
        <w:pStyle w:val="ListParagraph"/>
        <w:numPr>
          <w:ilvl w:val="0"/>
          <w:numId w:val="3"/>
        </w:numPr>
        <w:spacing w:after="80" w:line="290"/>
      </w:pPr>
      <w:r>
        <w:rPr>
          <w:rFonts w:ascii="Nunito Sans" w:cs="Nunito Sans" w:eastAsia="Nunito Sans" w:hAnsi="Nunito Sans"/>
          <w:color w:val="102E3B"/>
          <w:sz w:val="20"/>
          <w:szCs w:val="20"/>
        </w:rPr>
        <w:t xml:space="preserve">We keep as little cash as possible. The petty cash float is no more than </w:t>
      </w:r>
      <w:r>
        <w:rPr>
          <w:rFonts w:ascii="Nunito Sans" w:cs="Nunito Sans" w:eastAsia="Nunito Sans" w:hAnsi="Nunito Sans"/>
          <w:color w:val="102E3B"/>
          <w:sz w:val="20"/>
          <w:szCs w:val="20"/>
          <w:highlight w:val="yellow"/>
        </w:rPr>
        <w:t xml:space="preserve">[USD 300]</w:t>
      </w:r>
      <w:r>
        <w:rPr>
          <w:rFonts w:ascii="Nunito Sans" w:cs="Nunito Sans" w:eastAsia="Nunito Sans" w:hAnsi="Nunito Sans"/>
          <w:color w:val="102E3B"/>
          <w:sz w:val="20"/>
          <w:szCs w:val="20"/>
        </w:rPr>
        <w:t xml:space="preserve">, held by </w:t>
      </w:r>
      <w:r>
        <w:rPr>
          <w:rFonts w:ascii="Nunito Sans" w:cs="Nunito Sans" w:eastAsia="Nunito Sans" w:hAnsi="Nunito Sans"/>
          <w:color w:val="102E3B"/>
          <w:sz w:val="20"/>
          <w:szCs w:val="20"/>
          <w:highlight w:val="yellow"/>
        </w:rPr>
        <w:t xml:space="preserve">[Name, role]</w:t>
      </w:r>
      <w:r>
        <w:rPr>
          <w:rFonts w:ascii="Nunito Sans" w:cs="Nunito Sans" w:eastAsia="Nunito Sans" w:hAnsi="Nunito Sans"/>
          <w:color w:val="102E3B"/>
          <w:sz w:val="20"/>
          <w:szCs w:val="20"/>
        </w:rPr>
        <w:t xml:space="preserve"> in a locked box.</w:t>
      </w:r>
    </w:p>
    <w:p>
      <w:pPr>
        <w:pStyle w:val="ListParagraph"/>
        <w:numPr>
          <w:ilvl w:val="0"/>
          <w:numId w:val="3"/>
        </w:numPr>
        <w:spacing w:after="80" w:line="290"/>
      </w:pPr>
      <w:r>
        <w:rPr>
          <w:rFonts w:ascii="Nunito Sans" w:cs="Nunito Sans" w:eastAsia="Nunito Sans" w:hAnsi="Nunito Sans"/>
          <w:color w:val="102E3B"/>
          <w:sz w:val="20"/>
          <w:szCs w:val="20"/>
        </w:rPr>
        <w:t xml:space="preserve">Single petty cash payments are no more than </w:t>
      </w:r>
      <w:r>
        <w:rPr>
          <w:rFonts w:ascii="Nunito Sans" w:cs="Nunito Sans" w:eastAsia="Nunito Sans" w:hAnsi="Nunito Sans"/>
          <w:color w:val="102E3B"/>
          <w:sz w:val="20"/>
          <w:szCs w:val="20"/>
          <w:highlight w:val="yellow"/>
        </w:rPr>
        <w:t xml:space="preserve">[USD 50]</w:t>
      </w:r>
      <w:r>
        <w:rPr>
          <w:rFonts w:ascii="Nunito Sans" w:cs="Nunito Sans" w:eastAsia="Nunito Sans" w:hAnsi="Nunito Sans"/>
          <w:color w:val="102E3B"/>
          <w:sz w:val="20"/>
          <w:szCs w:val="20"/>
        </w:rPr>
        <w:t xml:space="preserve">. Larger amounts are paid by transfer.</w:t>
      </w:r>
    </w:p>
    <w:p>
      <w:pPr>
        <w:pStyle w:val="ListParagraph"/>
        <w:numPr>
          <w:ilvl w:val="0"/>
          <w:numId w:val="3"/>
        </w:numPr>
        <w:spacing w:after="80" w:line="290"/>
      </w:pPr>
      <w:r>
        <w:rPr>
          <w:rFonts w:ascii="Nunito Sans" w:cs="Nunito Sans" w:eastAsia="Nunito Sans" w:hAnsi="Nunito Sans"/>
          <w:color w:val="102E3B"/>
          <w:sz w:val="20"/>
          <w:szCs w:val="20"/>
        </w:rPr>
        <w:t xml:space="preserve">Every payment from petty cash has a receipt or signed voucher.</w:t>
      </w:r>
    </w:p>
    <w:p>
      <w:pPr>
        <w:pStyle w:val="ListParagraph"/>
        <w:numPr>
          <w:ilvl w:val="0"/>
          <w:numId w:val="3"/>
        </w:numPr>
        <w:spacing w:after="80" w:line="290"/>
      </w:pPr>
      <w:r>
        <w:rPr>
          <w:rFonts w:ascii="Nunito Sans" w:cs="Nunito Sans" w:eastAsia="Nunito Sans" w:hAnsi="Nunito Sans"/>
          <w:color w:val="102E3B"/>
          <w:sz w:val="20"/>
          <w:szCs w:val="20"/>
        </w:rPr>
        <w:t xml:space="preserve">We top up the float only to its fixed level, against receipts for what was spent (this is called an imprest system).</w:t>
      </w:r>
    </w:p>
    <w:p>
      <w:pPr>
        <w:pStyle w:val="ListParagraph"/>
        <w:numPr>
          <w:ilvl w:val="0"/>
          <w:numId w:val="3"/>
        </w:numPr>
        <w:spacing w:after="80" w:line="290"/>
      </w:pPr>
      <w:r>
        <w:rPr>
          <w:rFonts w:ascii="Nunito Sans" w:cs="Nunito Sans" w:eastAsia="Nunito Sans" w:hAnsi="Nunito Sans"/>
          <w:color w:val="102E3B"/>
          <w:sz w:val="20"/>
          <w:szCs w:val="20"/>
        </w:rPr>
        <w:t xml:space="preserve">Petty cash is counted and reconciled at least </w:t>
      </w:r>
      <w:r>
        <w:rPr>
          <w:rFonts w:ascii="Nunito Sans" w:cs="Nunito Sans" w:eastAsia="Nunito Sans" w:hAnsi="Nunito Sans"/>
          <w:color w:val="102E3B"/>
          <w:sz w:val="20"/>
          <w:szCs w:val="20"/>
          <w:highlight w:val="yellow"/>
        </w:rPr>
        <w:t xml:space="preserve">[monthly]</w:t>
      </w:r>
      <w:r>
        <w:rPr>
          <w:rFonts w:ascii="Nunito Sans" w:cs="Nunito Sans" w:eastAsia="Nunito Sans" w:hAnsi="Nunito Sans"/>
          <w:color w:val="102E3B"/>
          <w:sz w:val="20"/>
          <w:szCs w:val="20"/>
        </w:rPr>
        <w:t xml:space="preserve">, and the count is signed by the cash holder and a second person. The treasurer or director makes a surprise count at least </w:t>
      </w:r>
      <w:r>
        <w:rPr>
          <w:rFonts w:ascii="Nunito Sans" w:cs="Nunito Sans" w:eastAsia="Nunito Sans" w:hAnsi="Nunito Sans"/>
          <w:color w:val="102E3B"/>
          <w:sz w:val="20"/>
          <w:szCs w:val="20"/>
          <w:highlight w:val="yellow"/>
        </w:rPr>
        <w:t xml:space="preserve">[twice a year]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Cash received, for example at events, is counted by two people, recorded, and banked within </w:t>
      </w:r>
      <w:r>
        <w:rPr>
          <w:rFonts w:ascii="Nunito Sans" w:cs="Nunito Sans" w:eastAsia="Nunito Sans" w:hAnsi="Nunito Sans"/>
          <w:color w:val="102E3B"/>
          <w:sz w:val="20"/>
          <w:szCs w:val="20"/>
          <w:highlight w:val="yellow"/>
        </w:rPr>
        <w:t xml:space="preserve">[3 working days]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Cash carried for field activities is kept to the minimum needed, split between people where safe, and recorded when it is issued and returned.</w:t>
      </w:r>
    </w:p>
    <w:p>
      <w:pPr>
        <w:pStyle w:val="Heading2"/>
        <w:keepNext/>
        <w:spacing w:after="120" w:before="280"/>
      </w:pPr>
      <w:r>
        <w:rPr>
          <w:rFonts w:ascii="DM Serif Display" w:cs="DM Serif Display" w:eastAsia="DM Serif Display" w:hAnsi="DM Serif Display"/>
          <w:color w:val="123C48"/>
          <w:sz w:val="28"/>
          <w:szCs w:val="28"/>
        </w:rPr>
        <w:t xml:space="preserve">6. Mobile money</w:t>
      </w:r>
    </w:p>
    <w:p>
      <w:pPr>
        <w:spacing w:after="120" w:before="0" w:line="300"/>
      </w:pPr>
      <w:r>
        <w:rPr>
          <w:rFonts w:ascii="Nunito Sans" w:cs="Nunito Sans" w:eastAsia="Nunito Sans" w:hAnsi="Nunito Sans"/>
          <w:color w:val="102E3B"/>
          <w:sz w:val="20"/>
          <w:szCs w:val="20"/>
        </w:rPr>
        <w:t xml:space="preserve">Mobile money is often the safest, fastest and most transparent way to pay people in the communities we serve. We use it under these rules:</w:t>
      </w:r>
    </w:p>
    <w:p>
      <w:pPr>
        <w:pStyle w:val="ListParagraph"/>
        <w:numPr>
          <w:ilvl w:val="0"/>
          <w:numId w:val="3"/>
        </w:numPr>
        <w:spacing w:after="80" w:line="290"/>
      </w:pPr>
      <w:r>
        <w:rPr>
          <w:rFonts w:ascii="Nunito Sans" w:cs="Nunito Sans" w:eastAsia="Nunito Sans" w:hAnsi="Nunito Sans"/>
          <w:color w:val="102E3B"/>
          <w:sz w:val="20"/>
          <w:szCs w:val="20"/>
        </w:rPr>
        <w:t xml:space="preserve">Mobile money accounts are registered in the name of </w:t>
      </w:r>
      <w:r>
        <w:rPr>
          <w:rFonts w:ascii="Nunito Sans" w:cs="Nunito Sans" w:eastAsia="Nunito Sans" w:hAnsi="Nunito Sans"/>
          <w:color w:val="102E3B"/>
          <w:sz w:val="20"/>
          <w:szCs w:val="20"/>
          <w:highlight w:val="yellow"/>
        </w:rPr>
        <w:t xml:space="preserve">[Organisation name]</w:t>
      </w:r>
      <w:r>
        <w:rPr>
          <w:rFonts w:ascii="Nunito Sans" w:cs="Nunito Sans" w:eastAsia="Nunito Sans" w:hAnsi="Nunito Sans"/>
          <w:color w:val="102E3B"/>
          <w:sz w:val="20"/>
          <w:szCs w:val="20"/>
        </w:rPr>
        <w:t xml:space="preserve">, as a business or organisation account, never on a staff member's personal number.</w:t>
      </w:r>
    </w:p>
    <w:p>
      <w:pPr>
        <w:pStyle w:val="ListParagraph"/>
        <w:numPr>
          <w:ilvl w:val="0"/>
          <w:numId w:val="3"/>
        </w:numPr>
        <w:spacing w:after="80" w:line="290"/>
      </w:pPr>
      <w:r>
        <w:rPr>
          <w:rFonts w:ascii="Nunito Sans" w:cs="Nunito Sans" w:eastAsia="Nunito Sans" w:hAnsi="Nunito Sans"/>
          <w:color w:val="102E3B"/>
          <w:sz w:val="20"/>
          <w:szCs w:val="20"/>
        </w:rPr>
        <w:t xml:space="preserve">Where the provider allows, payments need a second approver. PINs are never shared.</w:t>
      </w:r>
    </w:p>
    <w:p>
      <w:pPr>
        <w:pStyle w:val="ListParagraph"/>
        <w:numPr>
          <w:ilvl w:val="0"/>
          <w:numId w:val="3"/>
        </w:numPr>
        <w:spacing w:after="80" w:line="290"/>
      </w:pPr>
      <w:r>
        <w:rPr>
          <w:rFonts w:ascii="Nunito Sans" w:cs="Nunito Sans" w:eastAsia="Nunito Sans" w:hAnsi="Nunito Sans"/>
          <w:color w:val="102E3B"/>
          <w:sz w:val="20"/>
          <w:szCs w:val="20"/>
        </w:rPr>
        <w:t xml:space="preserve">We keep a record of each payment: date, recipient, phone number, amount, purpose and budget line, linked to a signed list or other evidence.</w:t>
      </w:r>
    </w:p>
    <w:p>
      <w:pPr>
        <w:pStyle w:val="ListParagraph"/>
        <w:numPr>
          <w:ilvl w:val="0"/>
          <w:numId w:val="3"/>
        </w:numPr>
        <w:spacing w:after="80" w:line="290"/>
      </w:pPr>
      <w:r>
        <w:rPr>
          <w:rFonts w:ascii="Nunito Sans" w:cs="Nunito Sans" w:eastAsia="Nunito Sans" w:hAnsi="Nunito Sans"/>
          <w:color w:val="102E3B"/>
          <w:sz w:val="20"/>
          <w:szCs w:val="20"/>
        </w:rPr>
        <w:t xml:space="preserve">We download the full statement at least </w:t>
      </w:r>
      <w:r>
        <w:rPr>
          <w:rFonts w:ascii="Nunito Sans" w:cs="Nunito Sans" w:eastAsia="Nunito Sans" w:hAnsi="Nunito Sans"/>
          <w:color w:val="102E3B"/>
          <w:sz w:val="20"/>
          <w:szCs w:val="20"/>
          <w:highlight w:val="yellow"/>
        </w:rPr>
        <w:t xml:space="preserve">[monthly]</w:t>
      </w:r>
      <w:r>
        <w:rPr>
          <w:rFonts w:ascii="Nunito Sans" w:cs="Nunito Sans" w:eastAsia="Nunito Sans" w:hAnsi="Nunito Sans"/>
          <w:color w:val="102E3B"/>
          <w:sz w:val="20"/>
          <w:szCs w:val="20"/>
        </w:rPr>
        <w:t xml:space="preserve"> and reconcile it with our records, like a bank account.</w:t>
      </w:r>
    </w:p>
    <w:p>
      <w:pPr>
        <w:pStyle w:val="ListParagraph"/>
        <w:numPr>
          <w:ilvl w:val="0"/>
          <w:numId w:val="3"/>
        </w:numPr>
        <w:spacing w:after="80" w:line="290"/>
      </w:pPr>
      <w:r>
        <w:rPr>
          <w:rFonts w:ascii="Nunito Sans" w:cs="Nunito Sans" w:eastAsia="Nunito Sans" w:hAnsi="Nunito Sans"/>
          <w:color w:val="102E3B"/>
          <w:sz w:val="20"/>
          <w:szCs w:val="20"/>
        </w:rPr>
        <w:t xml:space="preserve">Transfers between mobile money and bank accounts are recorded on both sides.</w:t>
      </w:r>
    </w:p>
    <w:p>
      <w:pPr>
        <w:pStyle w:val="ListParagraph"/>
        <w:numPr>
          <w:ilvl w:val="0"/>
          <w:numId w:val="3"/>
        </w:numPr>
        <w:spacing w:after="80" w:line="290"/>
      </w:pPr>
      <w:r>
        <w:rPr>
          <w:rFonts w:ascii="Nunito Sans" w:cs="Nunito Sans" w:eastAsia="Nunito Sans" w:hAnsi="Nunito Sans"/>
          <w:color w:val="102E3B"/>
          <w:sz w:val="20"/>
          <w:szCs w:val="20"/>
        </w:rPr>
        <w:t xml:space="preserve">We record transaction charges as a cost, and include them in budgets.</w:t>
      </w:r>
    </w:p>
    <w:p>
      <w:pPr>
        <w:pStyle w:val="ListParagraph"/>
        <w:numPr>
          <w:ilvl w:val="0"/>
          <w:numId w:val="3"/>
        </w:numPr>
        <w:spacing w:after="80" w:line="290"/>
      </w:pPr>
      <w:r>
        <w:rPr>
          <w:rFonts w:ascii="Nunito Sans" w:cs="Nunito Sans" w:eastAsia="Nunito Sans" w:hAnsi="Nunito Sans"/>
          <w:color w:val="102E3B"/>
          <w:sz w:val="20"/>
          <w:szCs w:val="20"/>
        </w:rPr>
        <w:t xml:space="preserve">If a staff member must ever receive funds on their personal number in an emergency, the director approves it in writing in advance, and the staff member provides a statement and receipts within </w:t>
      </w:r>
      <w:r>
        <w:rPr>
          <w:rFonts w:ascii="Nunito Sans" w:cs="Nunito Sans" w:eastAsia="Nunito Sans" w:hAnsi="Nunito Sans"/>
          <w:color w:val="102E3B"/>
          <w:sz w:val="20"/>
          <w:szCs w:val="20"/>
          <w:highlight w:val="yellow"/>
        </w:rPr>
        <w:t xml:space="preserve">[3 working days]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7. Receipts and evidence</w:t>
      </w:r>
    </w:p>
    <w:p>
      <w:pPr>
        <w:spacing w:after="120" w:before="0" w:line="300"/>
      </w:pPr>
      <w:r>
        <w:rPr>
          <w:rFonts w:ascii="Nunito Sans" w:cs="Nunito Sans" w:eastAsia="Nunito Sans" w:hAnsi="Nunito Sans"/>
          <w:color w:val="102E3B"/>
          <w:sz w:val="20"/>
          <w:szCs w:val="20"/>
        </w:rPr>
        <w:t xml:space="preserve">Every payment needs evidence that it was genuine, approved and for our work. We accept:</w:t>
      </w:r>
    </w:p>
    <w:p>
      <w:pPr>
        <w:pStyle w:val="ListParagraph"/>
        <w:numPr>
          <w:ilvl w:val="0"/>
          <w:numId w:val="3"/>
        </w:numPr>
        <w:spacing w:after="80" w:line="290"/>
      </w:pPr>
      <w:r>
        <w:rPr>
          <w:rFonts w:ascii="Nunito Sans" w:cs="Nunito Sans" w:eastAsia="Nunito Sans" w:hAnsi="Nunito Sans"/>
          <w:color w:val="102E3B"/>
          <w:sz w:val="20"/>
          <w:szCs w:val="20"/>
        </w:rPr>
        <w:t xml:space="preserve">a supplier's invoice and receipt, showing their name, date, items and amount;</w:t>
      </w:r>
    </w:p>
    <w:p>
      <w:pPr>
        <w:pStyle w:val="ListParagraph"/>
        <w:numPr>
          <w:ilvl w:val="0"/>
          <w:numId w:val="3"/>
        </w:numPr>
        <w:spacing w:after="80" w:line="290"/>
      </w:pPr>
      <w:r>
        <w:rPr>
          <w:rFonts w:ascii="Nunito Sans" w:cs="Nunito Sans" w:eastAsia="Nunito Sans" w:hAnsi="Nunito Sans"/>
          <w:color w:val="102E3B"/>
          <w:sz w:val="20"/>
          <w:szCs w:val="20"/>
        </w:rPr>
        <w:t xml:space="preserve">for small purchases where no receipt is available, such as local transport or market goods, a payment voucher signed by the person who paid and approved by their manager, explaining why there is no receipt;</w:t>
      </w:r>
    </w:p>
    <w:p>
      <w:pPr>
        <w:pStyle w:val="ListParagraph"/>
        <w:numPr>
          <w:ilvl w:val="0"/>
          <w:numId w:val="3"/>
        </w:numPr>
        <w:spacing w:after="80" w:line="290"/>
      </w:pPr>
      <w:r>
        <w:rPr>
          <w:rFonts w:ascii="Nunito Sans" w:cs="Nunito Sans" w:eastAsia="Nunito Sans" w:hAnsi="Nunito Sans"/>
          <w:color w:val="102E3B"/>
          <w:sz w:val="20"/>
          <w:szCs w:val="20"/>
        </w:rPr>
        <w:t xml:space="preserve">for cash or mobile money paid to participants, such as transport refunds or stipends, a list of everyone paid with their name, amount, date and signature or thumbprint, a witness signature and the attendance list for the activity.</w:t>
      </w:r>
    </w:p>
    <w:p>
      <w:pPr>
        <w:spacing w:after="120" w:before="0" w:line="300"/>
      </w:pPr>
      <w:r>
        <w:rPr>
          <w:rFonts w:ascii="Nunito Sans" w:cs="Nunito Sans" w:eastAsia="Nunito Sans" w:hAnsi="Nunito Sans"/>
          <w:color w:val="102E3B"/>
          <w:sz w:val="20"/>
          <w:szCs w:val="20"/>
        </w:rPr>
        <w:t xml:space="preserve">Photocopied, altered or handwritten receipts where printed ones are normal are warning signs. We follow up on them, as set out in our Fraud, Bribery and Corruption Policy and Procedure.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PAYING PARTICIPANTS</w:t>
            </w:r>
          </w:p>
          <w:p>
            <w:pPr>
              <w:spacing w:after="120" w:before="0" w:line="300"/>
            </w:pPr>
            <w:r>
              <w:rPr>
                <w:rFonts w:ascii="Nunito Sans" w:cs="Nunito Sans" w:eastAsia="Nunito Sans" w:hAnsi="Nunito Sans"/>
                <w:color w:val="102E3B"/>
                <w:sz w:val="19"/>
                <w:szCs w:val="19"/>
              </w:rPr>
              <w:t xml:space="preserve">Set rules that respect people's dignity and privacy. Collect only the information you need on payment lists, and keep them securely under your Data Protection Policy. Where people cannot sign, use a thumbprint or a witness. Check funders' rules: some set limits on participant payments or require a specific form. In some countries payments to individuals above a certain amount must be reported for tax. Check your local tax rules.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8. Income</w:t>
      </w:r>
    </w:p>
    <w:p>
      <w:pPr>
        <w:pStyle w:val="ListParagraph"/>
        <w:numPr>
          <w:ilvl w:val="0"/>
          <w:numId w:val="3"/>
        </w:numPr>
        <w:spacing w:after="80" w:line="290"/>
      </w:pPr>
      <w:r>
        <w:rPr>
          <w:rFonts w:ascii="Nunito Sans" w:cs="Nunito Sans" w:eastAsia="Nunito Sans" w:hAnsi="Nunito Sans"/>
          <w:color w:val="102E3B"/>
          <w:sz w:val="20"/>
          <w:szCs w:val="20"/>
        </w:rPr>
        <w:t xml:space="preserve">We record all income, from every source, in our accounts.</w:t>
      </w:r>
    </w:p>
    <w:p>
      <w:pPr>
        <w:pStyle w:val="ListParagraph"/>
        <w:numPr>
          <w:ilvl w:val="0"/>
          <w:numId w:val="3"/>
        </w:numPr>
        <w:spacing w:after="80" w:line="290"/>
      </w:pPr>
      <w:r>
        <w:rPr>
          <w:rFonts w:ascii="Nunito Sans" w:cs="Nunito Sans" w:eastAsia="Nunito Sans" w:hAnsi="Nunito Sans"/>
          <w:color w:val="102E3B"/>
          <w:sz w:val="20"/>
          <w:szCs w:val="20"/>
        </w:rPr>
        <w:t xml:space="preserve">Grant agreements are signed by those named in the Delegation of Authority Matrix and recorded in a grants register showing the amount, period, restrictions and reporting dates.</w:t>
      </w:r>
    </w:p>
    <w:p>
      <w:pPr>
        <w:pStyle w:val="ListParagraph"/>
        <w:numPr>
          <w:ilvl w:val="0"/>
          <w:numId w:val="3"/>
        </w:numPr>
        <w:spacing w:after="80" w:line="290"/>
      </w:pPr>
      <w:r>
        <w:rPr>
          <w:rFonts w:ascii="Nunito Sans" w:cs="Nunito Sans" w:eastAsia="Nunito Sans" w:hAnsi="Nunito Sans"/>
          <w:color w:val="102E3B"/>
          <w:sz w:val="20"/>
          <w:szCs w:val="20"/>
        </w:rPr>
        <w:t xml:space="preserve">Donations follow our Gift Acceptance Policy. We issue receipts where the law or the donor requires.</w:t>
      </w:r>
    </w:p>
    <w:p>
      <w:pPr>
        <w:pStyle w:val="ListParagraph"/>
        <w:numPr>
          <w:ilvl w:val="0"/>
          <w:numId w:val="3"/>
        </w:numPr>
        <w:spacing w:after="80" w:line="290"/>
      </w:pPr>
      <w:r>
        <w:rPr>
          <w:rFonts w:ascii="Nunito Sans" w:cs="Nunito Sans" w:eastAsia="Nunito Sans" w:hAnsi="Nunito Sans"/>
          <w:color w:val="102E3B"/>
          <w:sz w:val="20"/>
          <w:szCs w:val="20"/>
        </w:rPr>
        <w:t xml:space="preserve">Income from sales or services is invoiced promptly and followed up when overdue.</w:t>
      </w:r>
    </w:p>
    <w:p>
      <w:pPr>
        <w:pStyle w:val="Heading2"/>
        <w:keepNext/>
        <w:spacing w:after="120" w:before="280"/>
      </w:pPr>
      <w:r>
        <w:rPr>
          <w:rFonts w:ascii="DM Serif Display" w:cs="DM Serif Display" w:eastAsia="DM Serif Display" w:hAnsi="DM Serif Display"/>
          <w:color w:val="123C48"/>
          <w:sz w:val="28"/>
          <w:szCs w:val="28"/>
        </w:rPr>
        <w:t xml:space="preserve">9. Payroll</w:t>
      </w:r>
    </w:p>
    <w:p>
      <w:pPr>
        <w:pStyle w:val="ListParagraph"/>
        <w:numPr>
          <w:ilvl w:val="0"/>
          <w:numId w:val="3"/>
        </w:numPr>
        <w:spacing w:after="80" w:line="290"/>
      </w:pPr>
      <w:r>
        <w:rPr>
          <w:rFonts w:ascii="Nunito Sans" w:cs="Nunito Sans" w:eastAsia="Nunito Sans" w:hAnsi="Nunito Sans"/>
          <w:color w:val="102E3B"/>
          <w:sz w:val="20"/>
          <w:szCs w:val="20"/>
        </w:rPr>
        <w:t xml:space="preserve">Everyone we pay a salary has a written contract and a personnel file.</w:t>
      </w:r>
    </w:p>
    <w:p>
      <w:pPr>
        <w:pStyle w:val="ListParagraph"/>
        <w:numPr>
          <w:ilvl w:val="0"/>
          <w:numId w:val="3"/>
        </w:numPr>
        <w:spacing w:after="80" w:line="290"/>
      </w:pPr>
      <w:r>
        <w:rPr>
          <w:rFonts w:ascii="Nunito Sans" w:cs="Nunito Sans" w:eastAsia="Nunito Sans" w:hAnsi="Nunito Sans"/>
          <w:color w:val="102E3B"/>
          <w:sz w:val="20"/>
          <w:szCs w:val="20"/>
        </w:rPr>
        <w:t xml:space="preserve">Pay rates and changes are approved as set out in the Delegation of Authority Matrix. Nobody approves their own pay.</w:t>
      </w:r>
    </w:p>
    <w:p>
      <w:pPr>
        <w:pStyle w:val="ListParagraph"/>
        <w:numPr>
          <w:ilvl w:val="0"/>
          <w:numId w:val="3"/>
        </w:numPr>
        <w:spacing w:after="80" w:line="290"/>
      </w:pPr>
      <w:r>
        <w:rPr>
          <w:rFonts w:ascii="Nunito Sans" w:cs="Nunito Sans" w:eastAsia="Nunito Sans" w:hAnsi="Nunito Sans"/>
          <w:color w:val="102E3B"/>
          <w:sz w:val="20"/>
          <w:szCs w:val="20"/>
        </w:rPr>
        <w:t xml:space="preserve">Payroll is prepared by </w:t>
      </w:r>
      <w:r>
        <w:rPr>
          <w:rFonts w:ascii="Nunito Sans" w:cs="Nunito Sans" w:eastAsia="Nunito Sans" w:hAnsi="Nunito Sans"/>
          <w:color w:val="102E3B"/>
          <w:sz w:val="20"/>
          <w:szCs w:val="20"/>
          <w:highlight w:val="yellow"/>
        </w:rPr>
        <w:t xml:space="preserve">[Name, role / payroll provider]</w:t>
      </w:r>
      <w:r>
        <w:rPr>
          <w:rFonts w:ascii="Nunito Sans" w:cs="Nunito Sans" w:eastAsia="Nunito Sans" w:hAnsi="Nunito Sans"/>
          <w:color w:val="102E3B"/>
          <w:sz w:val="20"/>
          <w:szCs w:val="20"/>
        </w:rPr>
        <w:t xml:space="preserve"> and approved by a second person before payment.</w:t>
      </w:r>
    </w:p>
    <w:p>
      <w:pPr>
        <w:pStyle w:val="ListParagraph"/>
        <w:numPr>
          <w:ilvl w:val="0"/>
          <w:numId w:val="3"/>
        </w:numPr>
        <w:spacing w:after="80" w:line="290"/>
      </w:pPr>
      <w:r>
        <w:rPr>
          <w:rFonts w:ascii="Nunito Sans" w:cs="Nunito Sans" w:eastAsia="Nunito Sans" w:hAnsi="Nunito Sans"/>
          <w:color w:val="102E3B"/>
          <w:sz w:val="20"/>
          <w:szCs w:val="20"/>
        </w:rPr>
        <w:t xml:space="preserve">We deduct and pay income tax, social security and other statutory contributions on time, as required by the law of </w:t>
      </w:r>
      <w:r>
        <w:rPr>
          <w:rFonts w:ascii="Nunito Sans" w:cs="Nunito Sans" w:eastAsia="Nunito Sans" w:hAnsi="Nunito Sans"/>
          <w:color w:val="102E3B"/>
          <w:sz w:val="20"/>
          <w:szCs w:val="20"/>
          <w:highlight w:val="yellow"/>
        </w:rPr>
        <w:t xml:space="preserve">[country]</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Salaries are paid by bank transfer or mobile money, never in cash, unless the director approves an exception in writing.</w:t>
      </w:r>
    </w:p>
    <w:p>
      <w:pPr>
        <w:pStyle w:val="ListParagraph"/>
        <w:numPr>
          <w:ilvl w:val="0"/>
          <w:numId w:val="3"/>
        </w:numPr>
        <w:spacing w:after="80" w:line="290"/>
      </w:pPr>
      <w:r>
        <w:rPr>
          <w:rFonts w:ascii="Nunito Sans" w:cs="Nunito Sans" w:eastAsia="Nunito Sans" w:hAnsi="Nunito Sans"/>
          <w:color w:val="102E3B"/>
          <w:sz w:val="20"/>
          <w:szCs w:val="20"/>
        </w:rPr>
        <w:t xml:space="preserve">Staff whose time is charged to a grant complete timesheets, approved by their manager, so that we can show the time spent.</w:t>
      </w:r>
    </w:p>
    <w:p>
      <w:pPr>
        <w:pStyle w:val="ListParagraph"/>
        <w:numPr>
          <w:ilvl w:val="0"/>
          <w:numId w:val="3"/>
        </w:numPr>
        <w:spacing w:after="80" w:line="290"/>
      </w:pPr>
      <w:r>
        <w:rPr>
          <w:rFonts w:ascii="Nunito Sans" w:cs="Nunito Sans" w:eastAsia="Nunito Sans" w:hAnsi="Nunito Sans"/>
          <w:color w:val="102E3B"/>
          <w:sz w:val="20"/>
          <w:szCs w:val="20"/>
        </w:rPr>
        <w:t xml:space="preserve">When someone leaves, we remove them from the payroll from their last working day.</w:t>
      </w:r>
    </w:p>
    <w:p>
      <w:pPr>
        <w:pStyle w:val="Heading2"/>
        <w:keepNext/>
        <w:spacing w:after="120" w:before="280"/>
      </w:pPr>
      <w:r>
        <w:rPr>
          <w:rFonts w:ascii="DM Serif Display" w:cs="DM Serif Display" w:eastAsia="DM Serif Display" w:hAnsi="DM Serif Display"/>
          <w:color w:val="123C48"/>
          <w:sz w:val="28"/>
          <w:szCs w:val="28"/>
        </w:rPr>
        <w:t xml:space="preserve">10. Monthly reconciliations</w:t>
      </w:r>
    </w:p>
    <w:p>
      <w:pPr>
        <w:spacing w:after="120" w:before="0" w:line="300"/>
      </w:pPr>
      <w:r>
        <w:rPr>
          <w:rFonts w:ascii="Nunito Sans" w:cs="Nunito Sans" w:eastAsia="Nunito Sans" w:hAnsi="Nunito Sans"/>
          <w:color w:val="102E3B"/>
          <w:sz w:val="20"/>
          <w:szCs w:val="20"/>
        </w:rPr>
        <w:t xml:space="preserve">By the </w:t>
      </w:r>
      <w:r>
        <w:rPr>
          <w:rFonts w:ascii="Nunito Sans" w:cs="Nunito Sans" w:eastAsia="Nunito Sans" w:hAnsi="Nunito Sans"/>
          <w:color w:val="102E3B"/>
          <w:sz w:val="20"/>
          <w:szCs w:val="20"/>
          <w:highlight w:val="yellow"/>
        </w:rPr>
        <w:t xml:space="preserve">[10th]</w:t>
      </w:r>
      <w:r>
        <w:rPr>
          <w:rFonts w:ascii="Nunito Sans" w:cs="Nunito Sans" w:eastAsia="Nunito Sans" w:hAnsi="Nunito Sans"/>
          <w:color w:val="102E3B"/>
          <w:sz w:val="20"/>
          <w:szCs w:val="20"/>
        </w:rPr>
        <w:t xml:space="preserve"> working day of each month, the finance lead reconciles every bank account, mobile money account and cash float with our records. Reconciliation means checking that our records match the statement and explaining any difference. The treasurer reviews and signs every reconciliation within </w:t>
      </w:r>
      <w:r>
        <w:rPr>
          <w:rFonts w:ascii="Nunito Sans" w:cs="Nunito Sans" w:eastAsia="Nunito Sans" w:hAnsi="Nunito Sans"/>
          <w:color w:val="102E3B"/>
          <w:sz w:val="20"/>
          <w:szCs w:val="20"/>
          <w:highlight w:val="yellow"/>
        </w:rPr>
        <w:t xml:space="preserve">[5 working days]</w:t>
      </w:r>
      <w:r>
        <w:rPr>
          <w:rFonts w:ascii="Nunito Sans" w:cs="Nunito Sans" w:eastAsia="Nunito Sans" w:hAnsi="Nunito Sans"/>
          <w:color w:val="102E3B"/>
          <w:sz w:val="20"/>
          <w:szCs w:val="20"/>
        </w:rPr>
        <w:t xml:space="preserve"> and asks about anything unusual. Unexplained differences are investigated straight away.</w:t>
      </w:r>
    </w:p>
    <w:p>
      <w:pPr>
        <w:pStyle w:val="Heading2"/>
        <w:keepNext/>
        <w:spacing w:after="120" w:before="280"/>
      </w:pPr>
      <w:r>
        <w:rPr>
          <w:rFonts w:ascii="DM Serif Display" w:cs="DM Serif Display" w:eastAsia="DM Serif Display" w:hAnsi="DM Serif Display"/>
          <w:color w:val="123C48"/>
          <w:sz w:val="28"/>
          <w:szCs w:val="28"/>
        </w:rPr>
        <w:t xml:space="preserve">11. Restricted and unrestricted funds</w:t>
      </w:r>
    </w:p>
    <w:p>
      <w:pPr>
        <w:pStyle w:val="ListParagraph"/>
        <w:numPr>
          <w:ilvl w:val="0"/>
          <w:numId w:val="3"/>
        </w:numPr>
        <w:spacing w:after="80" w:line="290"/>
      </w:pPr>
      <w:r>
        <w:rPr>
          <w:rFonts w:ascii="Nunito Sans" w:cs="Nunito Sans" w:eastAsia="Nunito Sans" w:hAnsi="Nunito Sans"/>
          <w:b/>
          <w:bCs/>
          <w:color w:val="102E3B"/>
          <w:sz w:val="20"/>
          <w:szCs w:val="20"/>
        </w:rPr>
        <w:t xml:space="preserve">Restricted funds</w:t>
      </w:r>
      <w:r>
        <w:rPr>
          <w:rFonts w:ascii="Nunito Sans" w:cs="Nunito Sans" w:eastAsia="Nunito Sans" w:hAnsi="Nunito Sans"/>
          <w:color w:val="102E3B"/>
          <w:sz w:val="20"/>
          <w:szCs w:val="20"/>
        </w:rPr>
        <w:t xml:space="preserve"> can only be used for the purpose the funder or donor set. </w:t>
      </w:r>
      <w:r>
        <w:rPr>
          <w:rFonts w:ascii="Nunito Sans" w:cs="Nunito Sans" w:eastAsia="Nunito Sans" w:hAnsi="Nunito Sans"/>
          <w:b/>
          <w:bCs/>
          <w:color w:val="102E3B"/>
          <w:sz w:val="20"/>
          <w:szCs w:val="20"/>
        </w:rPr>
        <w:t xml:space="preserve">Unrestricted funds</w:t>
      </w:r>
      <w:r>
        <w:rPr>
          <w:rFonts w:ascii="Nunito Sans" w:cs="Nunito Sans" w:eastAsia="Nunito Sans" w:hAnsi="Nunito Sans"/>
          <w:color w:val="102E3B"/>
          <w:sz w:val="20"/>
          <w:szCs w:val="20"/>
        </w:rPr>
        <w:t xml:space="preserve"> can be used for any of our purposes, as the board decides. </w:t>
      </w:r>
      <w:r>
        <w:rPr>
          <w:rFonts w:ascii="Nunito Sans" w:cs="Nunito Sans" w:eastAsia="Nunito Sans" w:hAnsi="Nunito Sans"/>
          <w:b/>
          <w:bCs/>
          <w:color w:val="102E3B"/>
          <w:sz w:val="20"/>
          <w:szCs w:val="20"/>
        </w:rPr>
        <w:t xml:space="preserve">Designated funds</w:t>
      </w:r>
      <w:r>
        <w:rPr>
          <w:rFonts w:ascii="Nunito Sans" w:cs="Nunito Sans" w:eastAsia="Nunito Sans" w:hAnsi="Nunito Sans"/>
          <w:color w:val="102E3B"/>
          <w:sz w:val="20"/>
          <w:szCs w:val="20"/>
        </w:rPr>
        <w:t xml:space="preserve"> are unrestricted funds the board has set aside for a purpose; the board can change this.</w:t>
      </w:r>
    </w:p>
    <w:p>
      <w:pPr>
        <w:pStyle w:val="ListParagraph"/>
        <w:numPr>
          <w:ilvl w:val="0"/>
          <w:numId w:val="3"/>
        </w:numPr>
        <w:spacing w:after="80" w:line="290"/>
      </w:pPr>
      <w:r>
        <w:rPr>
          <w:rFonts w:ascii="Nunito Sans" w:cs="Nunito Sans" w:eastAsia="Nunito Sans" w:hAnsi="Nunito Sans"/>
          <w:color w:val="102E3B"/>
          <w:sz w:val="20"/>
          <w:szCs w:val="20"/>
        </w:rPr>
        <w:t xml:space="preserve">Every transaction is coded to a fund or grant and a budget line in our accounts.</w:t>
      </w:r>
    </w:p>
    <w:p>
      <w:pPr>
        <w:pStyle w:val="ListParagraph"/>
        <w:numPr>
          <w:ilvl w:val="0"/>
          <w:numId w:val="3"/>
        </w:numPr>
        <w:spacing w:after="80" w:line="290"/>
      </w:pPr>
      <w:r>
        <w:rPr>
          <w:rFonts w:ascii="Nunito Sans" w:cs="Nunito Sans" w:eastAsia="Nunito Sans" w:hAnsi="Nunito Sans"/>
          <w:color w:val="102E3B"/>
          <w:sz w:val="20"/>
          <w:szCs w:val="20"/>
        </w:rPr>
        <w:t xml:space="preserve">We do not use one restricted fund to pay for another fund's costs, even temporarily, unless both funders agree in writing.</w:t>
      </w:r>
    </w:p>
    <w:p>
      <w:pPr>
        <w:pStyle w:val="ListParagraph"/>
        <w:numPr>
          <w:ilvl w:val="0"/>
          <w:numId w:val="3"/>
        </w:numPr>
        <w:spacing w:after="80" w:line="290"/>
      </w:pPr>
      <w:r>
        <w:rPr>
          <w:rFonts w:ascii="Nunito Sans" w:cs="Nunito Sans" w:eastAsia="Nunito Sans" w:hAnsi="Nunito Sans"/>
          <w:color w:val="102E3B"/>
          <w:sz w:val="20"/>
          <w:szCs w:val="20"/>
        </w:rPr>
        <w:t xml:space="preserve">Shared costs, such as rent or the finance lead's time, are charged to grants using a fair, documented method, for example time spent or number of staff, and only as each funder allows.</w:t>
      </w:r>
    </w:p>
    <w:p>
      <w:pPr>
        <w:pStyle w:val="ListParagraph"/>
        <w:numPr>
          <w:ilvl w:val="0"/>
          <w:numId w:val="3"/>
        </w:numPr>
        <w:spacing w:after="80" w:line="290"/>
      </w:pPr>
      <w:r>
        <w:rPr>
          <w:rFonts w:ascii="Nunito Sans" w:cs="Nunito Sans" w:eastAsia="Nunito Sans" w:hAnsi="Nunito Sans"/>
          <w:color w:val="102E3B"/>
          <w:sz w:val="20"/>
          <w:szCs w:val="20"/>
        </w:rPr>
        <w:t xml:space="preserve">Unspent restricted funds at the end of a grant are handled as the agreement says: returned, carried forward, or reallocated with the funder's written approval.</w:t>
      </w:r>
    </w:p>
    <w:p>
      <w:pPr>
        <w:pStyle w:val="Heading2"/>
        <w:keepNext/>
        <w:spacing w:after="120" w:before="280"/>
      </w:pPr>
      <w:r>
        <w:rPr>
          <w:rFonts w:ascii="DM Serif Display" w:cs="DM Serif Display" w:eastAsia="DM Serif Display" w:hAnsi="DM Serif Display"/>
          <w:color w:val="123C48"/>
          <w:sz w:val="28"/>
          <w:szCs w:val="28"/>
        </w:rPr>
        <w:t xml:space="preserve">12. Foreign currency and exchange rates</w:t>
      </w:r>
    </w:p>
    <w:p>
      <w:pPr>
        <w:pStyle w:val="ListParagraph"/>
        <w:numPr>
          <w:ilvl w:val="0"/>
          <w:numId w:val="3"/>
        </w:numPr>
        <w:spacing w:after="80" w:line="290"/>
      </w:pPr>
      <w:r>
        <w:rPr>
          <w:rFonts w:ascii="Nunito Sans" w:cs="Nunito Sans" w:eastAsia="Nunito Sans" w:hAnsi="Nunito Sans"/>
          <w:color w:val="102E3B"/>
          <w:sz w:val="20"/>
          <w:szCs w:val="20"/>
        </w:rPr>
        <w:t xml:space="preserve">We record transactions in </w:t>
      </w:r>
      <w:r>
        <w:rPr>
          <w:rFonts w:ascii="Nunito Sans" w:cs="Nunito Sans" w:eastAsia="Nunito Sans" w:hAnsi="Nunito Sans"/>
          <w:color w:val="102E3B"/>
          <w:sz w:val="20"/>
          <w:szCs w:val="20"/>
          <w:highlight w:val="yellow"/>
        </w:rPr>
        <w:t xml:space="preserve">[reporting currency]</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When we receive funds in another currency, we record the rate actually received from the bank on the date of conversion, with the bank advice as evidence.</w:t>
      </w:r>
    </w:p>
    <w:p>
      <w:pPr>
        <w:pStyle w:val="ListParagraph"/>
        <w:numPr>
          <w:ilvl w:val="0"/>
          <w:numId w:val="3"/>
        </w:numPr>
        <w:spacing w:after="80" w:line="290"/>
      </w:pPr>
      <w:r>
        <w:rPr>
          <w:rFonts w:ascii="Nunito Sans" w:cs="Nunito Sans" w:eastAsia="Nunito Sans" w:hAnsi="Nunito Sans"/>
          <w:color w:val="102E3B"/>
          <w:sz w:val="20"/>
          <w:szCs w:val="20"/>
        </w:rPr>
        <w:t xml:space="preserve">For reports to funders, we use the method their agreement requires. If there is none, we use </w:t>
      </w:r>
      <w:r>
        <w:rPr>
          <w:rFonts w:ascii="Nunito Sans" w:cs="Nunito Sans" w:eastAsia="Nunito Sans" w:hAnsi="Nunito Sans"/>
          <w:color w:val="102E3B"/>
          <w:sz w:val="20"/>
          <w:szCs w:val="20"/>
          <w:highlight w:val="yellow"/>
        </w:rPr>
        <w:t xml:space="preserve">[the actual rate of each conversion / a weighted average of the conversions for that grant]</w:t>
      </w:r>
      <w:r>
        <w:rPr>
          <w:rFonts w:ascii="Nunito Sans" w:cs="Nunito Sans" w:eastAsia="Nunito Sans" w:hAnsi="Nunito Sans"/>
          <w:color w:val="102E3B"/>
          <w:sz w:val="20"/>
          <w:szCs w:val="20"/>
        </w:rPr>
        <w:t xml:space="preserve">, and say so in the report.</w:t>
      </w:r>
    </w:p>
    <w:p>
      <w:pPr>
        <w:pStyle w:val="ListParagraph"/>
        <w:numPr>
          <w:ilvl w:val="0"/>
          <w:numId w:val="3"/>
        </w:numPr>
        <w:spacing w:after="80" w:line="290"/>
      </w:pPr>
      <w:r>
        <w:rPr>
          <w:rFonts w:ascii="Nunito Sans" w:cs="Nunito Sans" w:eastAsia="Nunito Sans" w:hAnsi="Nunito Sans"/>
          <w:color w:val="102E3B"/>
          <w:sz w:val="20"/>
          <w:szCs w:val="20"/>
        </w:rPr>
        <w:t xml:space="preserve">We record exchange gains and losses separately. A loss on a restricted grant may need to be covered from unrestricted funds unless the funder agrees otherwise.</w:t>
      </w:r>
    </w:p>
    <w:p>
      <w:pPr>
        <w:pStyle w:val="ListParagraph"/>
        <w:numPr>
          <w:ilvl w:val="0"/>
          <w:numId w:val="3"/>
        </w:numPr>
        <w:spacing w:after="80" w:line="290"/>
      </w:pPr>
      <w:r>
        <w:rPr>
          <w:rFonts w:ascii="Nunito Sans" w:cs="Nunito Sans" w:eastAsia="Nunito Sans" w:hAnsi="Nunito Sans"/>
          <w:color w:val="102E3B"/>
          <w:sz w:val="20"/>
          <w:szCs w:val="20"/>
        </w:rPr>
        <w:t xml:space="preserve">We do not exchange money through informal dealers unless there is no alternative, the director approves it in writing, and we record the rate and the reason.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EXCHANGE RATES</w:t>
            </w:r>
          </w:p>
          <w:p>
            <w:pPr>
              <w:spacing w:after="120" w:before="0" w:line="300"/>
            </w:pPr>
            <w:r>
              <w:rPr>
                <w:rFonts w:ascii="Nunito Sans" w:cs="Nunito Sans" w:eastAsia="Nunito Sans" w:hAnsi="Nunito Sans"/>
                <w:color w:val="102E3B"/>
                <w:sz w:val="19"/>
                <w:szCs w:val="19"/>
              </w:rPr>
              <w:t xml:space="preserve">Choose one method and use it consistently. Funders often say which rate to use, so check each grant agreement. If you work in a country with more than one official rate, or a large gap between official and market rates, take advice from your accountant and tell funders how you will handle it before the grant starts. Ask your bank about holding a foreign currency account to reduce conversion costs.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13. Assets register</w:t>
      </w:r>
    </w:p>
    <w:p>
      <w:pPr>
        <w:pStyle w:val="ListParagraph"/>
        <w:numPr>
          <w:ilvl w:val="0"/>
          <w:numId w:val="3"/>
        </w:numPr>
        <w:spacing w:after="80" w:line="290"/>
      </w:pPr>
      <w:r>
        <w:rPr>
          <w:rFonts w:ascii="Nunito Sans" w:cs="Nunito Sans" w:eastAsia="Nunito Sans" w:hAnsi="Nunito Sans"/>
          <w:color w:val="102E3B"/>
          <w:sz w:val="20"/>
          <w:szCs w:val="20"/>
        </w:rPr>
        <w:t xml:space="preserve">We record every item worth more than </w:t>
      </w:r>
      <w:r>
        <w:rPr>
          <w:rFonts w:ascii="Nunito Sans" w:cs="Nunito Sans" w:eastAsia="Nunito Sans" w:hAnsi="Nunito Sans"/>
          <w:color w:val="102E3B"/>
          <w:sz w:val="20"/>
          <w:szCs w:val="20"/>
          <w:highlight w:val="yellow"/>
        </w:rPr>
        <w:t xml:space="preserve">[USD 300]</w:t>
      </w:r>
      <w:r>
        <w:rPr>
          <w:rFonts w:ascii="Nunito Sans" w:cs="Nunito Sans" w:eastAsia="Nunito Sans" w:hAnsi="Nunito Sans"/>
          <w:color w:val="102E3B"/>
          <w:sz w:val="20"/>
          <w:szCs w:val="20"/>
        </w:rPr>
        <w:t xml:space="preserve">, and all laptops, phones and vehicles whatever their value, in an assets register.</w:t>
      </w:r>
    </w:p>
    <w:p>
      <w:pPr>
        <w:pStyle w:val="ListParagraph"/>
        <w:numPr>
          <w:ilvl w:val="0"/>
          <w:numId w:val="3"/>
        </w:numPr>
        <w:spacing w:after="80" w:line="290"/>
      </w:pPr>
      <w:r>
        <w:rPr>
          <w:rFonts w:ascii="Nunito Sans" w:cs="Nunito Sans" w:eastAsia="Nunito Sans" w:hAnsi="Nunito Sans"/>
          <w:color w:val="102E3B"/>
          <w:sz w:val="20"/>
          <w:szCs w:val="20"/>
        </w:rPr>
        <w:t xml:space="preserve">The register shows the description, serial number, date bought, cost, funder, location and who uses it.</w:t>
      </w:r>
    </w:p>
    <w:p>
      <w:pPr>
        <w:pStyle w:val="ListParagraph"/>
        <w:numPr>
          <w:ilvl w:val="0"/>
          <w:numId w:val="3"/>
        </w:numPr>
        <w:spacing w:after="80" w:line="290"/>
      </w:pPr>
      <w:r>
        <w:rPr>
          <w:rFonts w:ascii="Nunito Sans" w:cs="Nunito Sans" w:eastAsia="Nunito Sans" w:hAnsi="Nunito Sans"/>
          <w:color w:val="102E3B"/>
          <w:sz w:val="20"/>
          <w:szCs w:val="20"/>
        </w:rPr>
        <w:t xml:space="preserve">Each asset is labelled with our name and a reference number.</w:t>
      </w:r>
    </w:p>
    <w:p>
      <w:pPr>
        <w:pStyle w:val="ListParagraph"/>
        <w:numPr>
          <w:ilvl w:val="0"/>
          <w:numId w:val="3"/>
        </w:numPr>
        <w:spacing w:after="80" w:line="290"/>
      </w:pPr>
      <w:r>
        <w:rPr>
          <w:rFonts w:ascii="Nunito Sans" w:cs="Nunito Sans" w:eastAsia="Nunito Sans" w:hAnsi="Nunito Sans"/>
          <w:color w:val="102E3B"/>
          <w:sz w:val="20"/>
          <w:szCs w:val="20"/>
        </w:rPr>
        <w:t xml:space="preserve">We check the register against the physical assets at least </w:t>
      </w:r>
      <w:r>
        <w:rPr>
          <w:rFonts w:ascii="Nunito Sans" w:cs="Nunito Sans" w:eastAsia="Nunito Sans" w:hAnsi="Nunito Sans"/>
          <w:color w:val="102E3B"/>
          <w:sz w:val="20"/>
          <w:szCs w:val="20"/>
          <w:highlight w:val="yellow"/>
        </w:rPr>
        <w:t xml:space="preserve">[once a year]</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Assets bought with grant funds are used and disposed of as the funder requires. Disposals and write-offs are approved as the Delegation of Authority Matrix sets (the director with the treasurer up to </w:t>
      </w:r>
      <w:r>
        <w:rPr>
          <w:rFonts w:ascii="Nunito Sans" w:cs="Nunito Sans" w:eastAsia="Nunito Sans" w:hAnsi="Nunito Sans"/>
          <w:color w:val="102E3B"/>
          <w:sz w:val="20"/>
          <w:szCs w:val="20"/>
          <w:highlight w:val="yellow"/>
        </w:rPr>
        <w:t xml:space="preserve">[USD 500]</w:t>
      </w:r>
      <w:r>
        <w:rPr>
          <w:rFonts w:ascii="Nunito Sans" w:cs="Nunito Sans" w:eastAsia="Nunito Sans" w:hAnsi="Nunito Sans"/>
          <w:color w:val="102E3B"/>
          <w:sz w:val="20"/>
          <w:szCs w:val="20"/>
        </w:rPr>
        <w:t xml:space="preserve">; the board above that) and recorded.</w:t>
      </w:r>
    </w:p>
    <w:p>
      <w:pPr>
        <w:pStyle w:val="Heading2"/>
        <w:keepNext/>
        <w:spacing w:after="120" w:before="280"/>
      </w:pPr>
      <w:r>
        <w:rPr>
          <w:rFonts w:ascii="DM Serif Display" w:cs="DM Serif Display" w:eastAsia="DM Serif Display" w:hAnsi="DM Serif Display"/>
          <w:color w:val="123C48"/>
          <w:sz w:val="28"/>
          <w:szCs w:val="28"/>
        </w:rPr>
        <w:t xml:space="preserve">14. Management accounts and reporting</w:t>
      </w:r>
    </w:p>
    <w:p>
      <w:pPr>
        <w:spacing w:after="120" w:before="0" w:line="300"/>
      </w:pPr>
      <w:r>
        <w:rPr>
          <w:rFonts w:ascii="Nunito Sans" w:cs="Nunito Sans" w:eastAsia="Nunito Sans" w:hAnsi="Nunito Sans"/>
          <w:color w:val="102E3B"/>
          <w:sz w:val="20"/>
          <w:szCs w:val="20"/>
        </w:rPr>
        <w:t xml:space="preserve">Every </w:t>
      </w:r>
      <w:r>
        <w:rPr>
          <w:rFonts w:ascii="Nunito Sans" w:cs="Nunito Sans" w:eastAsia="Nunito Sans" w:hAnsi="Nunito Sans"/>
          <w:color w:val="102E3B"/>
          <w:sz w:val="20"/>
          <w:szCs w:val="20"/>
          <w:highlight w:val="yellow"/>
        </w:rPr>
        <w:t xml:space="preserve">[quarter]</w:t>
      </w:r>
      <w:r>
        <w:rPr>
          <w:rFonts w:ascii="Nunito Sans" w:cs="Nunito Sans" w:eastAsia="Nunito Sans" w:hAnsi="Nunito Sans"/>
          <w:color w:val="102E3B"/>
          <w:sz w:val="20"/>
          <w:szCs w:val="20"/>
        </w:rPr>
        <w:t xml:space="preserve">, the finance lead prepares management accounts for the board. They include:</w:t>
      </w:r>
    </w:p>
    <w:p>
      <w:pPr>
        <w:pStyle w:val="ListParagraph"/>
        <w:numPr>
          <w:ilvl w:val="0"/>
          <w:numId w:val="3"/>
        </w:numPr>
        <w:spacing w:after="80" w:line="290"/>
      </w:pPr>
      <w:r>
        <w:rPr>
          <w:rFonts w:ascii="Nunito Sans" w:cs="Nunito Sans" w:eastAsia="Nunito Sans" w:hAnsi="Nunito Sans"/>
          <w:color w:val="102E3B"/>
          <w:sz w:val="20"/>
          <w:szCs w:val="20"/>
        </w:rPr>
        <w:t xml:space="preserve">income and spending against budget, with explanations for significant differences;</w:t>
      </w:r>
    </w:p>
    <w:p>
      <w:pPr>
        <w:pStyle w:val="ListParagraph"/>
        <w:numPr>
          <w:ilvl w:val="0"/>
          <w:numId w:val="3"/>
        </w:numPr>
        <w:spacing w:after="80" w:line="290"/>
      </w:pPr>
      <w:r>
        <w:rPr>
          <w:rFonts w:ascii="Nunito Sans" w:cs="Nunito Sans" w:eastAsia="Nunito Sans" w:hAnsi="Nunito Sans"/>
          <w:color w:val="102E3B"/>
          <w:sz w:val="20"/>
          <w:szCs w:val="20"/>
        </w:rPr>
        <w:t xml:space="preserve">the cash position and cash flow forecast;</w:t>
      </w:r>
    </w:p>
    <w:p>
      <w:pPr>
        <w:pStyle w:val="ListParagraph"/>
        <w:numPr>
          <w:ilvl w:val="0"/>
          <w:numId w:val="3"/>
        </w:numPr>
        <w:spacing w:after="80" w:line="290"/>
      </w:pPr>
      <w:r>
        <w:rPr>
          <w:rFonts w:ascii="Nunito Sans" w:cs="Nunito Sans" w:eastAsia="Nunito Sans" w:hAnsi="Nunito Sans"/>
          <w:color w:val="102E3B"/>
          <w:sz w:val="20"/>
          <w:szCs w:val="20"/>
        </w:rPr>
        <w:t xml:space="preserve">balances of restricted, designated and unrestricted funds, and our reserves position under our Reserves Policy;</w:t>
      </w:r>
    </w:p>
    <w:p>
      <w:pPr>
        <w:pStyle w:val="ListParagraph"/>
        <w:numPr>
          <w:ilvl w:val="0"/>
          <w:numId w:val="3"/>
        </w:numPr>
        <w:spacing w:after="80" w:line="290"/>
      </w:pPr>
      <w:r>
        <w:rPr>
          <w:rFonts w:ascii="Nunito Sans" w:cs="Nunito Sans" w:eastAsia="Nunito Sans" w:hAnsi="Nunito Sans"/>
          <w:color w:val="102E3B"/>
          <w:sz w:val="20"/>
          <w:szCs w:val="20"/>
        </w:rPr>
        <w:t xml:space="preserve">grant reporting deadlines and any funder concerns;</w:t>
      </w:r>
    </w:p>
    <w:p>
      <w:pPr>
        <w:pStyle w:val="ListParagraph"/>
        <w:numPr>
          <w:ilvl w:val="0"/>
          <w:numId w:val="3"/>
        </w:numPr>
        <w:spacing w:after="80" w:line="290"/>
      </w:pPr>
      <w:r>
        <w:rPr>
          <w:rFonts w:ascii="Nunito Sans" w:cs="Nunito Sans" w:eastAsia="Nunito Sans" w:hAnsi="Nunito Sans"/>
          <w:color w:val="102E3B"/>
          <w:sz w:val="20"/>
          <w:szCs w:val="20"/>
        </w:rPr>
        <w:t xml:space="preserve">any losses, irregularities or control weaknesses.</w:t>
      </w:r>
    </w:p>
    <w:p>
      <w:pPr>
        <w:spacing w:after="120" w:before="0" w:line="300"/>
      </w:pPr>
      <w:r>
        <w:rPr>
          <w:rFonts w:ascii="Nunito Sans" w:cs="Nunito Sans" w:eastAsia="Nunito Sans" w:hAnsi="Nunito Sans"/>
          <w:color w:val="102E3B"/>
          <w:sz w:val="20"/>
          <w:szCs w:val="20"/>
        </w:rPr>
        <w:t xml:space="preserve">The director and finance lead also review a short monthly summary. We send financial reports to funders on time, as each agreement requires.</w:t>
      </w:r>
    </w:p>
    <w:p>
      <w:pPr>
        <w:pStyle w:val="Heading2"/>
        <w:keepNext/>
        <w:spacing w:after="120" w:before="280"/>
      </w:pPr>
      <w:r>
        <w:rPr>
          <w:rFonts w:ascii="DM Serif Display" w:cs="DM Serif Display" w:eastAsia="DM Serif Display" w:hAnsi="DM Serif Display"/>
          <w:color w:val="123C48"/>
          <w:sz w:val="28"/>
          <w:szCs w:val="28"/>
        </w:rPr>
        <w:t xml:space="preserve">15. Annual accounts, audit and independent examination</w:t>
      </w:r>
    </w:p>
    <w:p>
      <w:pPr>
        <w:pStyle w:val="ListParagraph"/>
        <w:numPr>
          <w:ilvl w:val="0"/>
          <w:numId w:val="3"/>
        </w:numPr>
        <w:spacing w:after="80" w:line="290"/>
      </w:pPr>
      <w:r>
        <w:rPr>
          <w:rFonts w:ascii="Nunito Sans" w:cs="Nunito Sans" w:eastAsia="Nunito Sans" w:hAnsi="Nunito Sans"/>
          <w:color w:val="102E3B"/>
          <w:sz w:val="20"/>
          <w:szCs w:val="20"/>
        </w:rPr>
        <w:t xml:space="preserve">We prepare annual accounts within </w:t>
      </w:r>
      <w:r>
        <w:rPr>
          <w:rFonts w:ascii="Nunito Sans" w:cs="Nunito Sans" w:eastAsia="Nunito Sans" w:hAnsi="Nunito Sans"/>
          <w:color w:val="102E3B"/>
          <w:sz w:val="20"/>
          <w:szCs w:val="20"/>
          <w:highlight w:val="yellow"/>
        </w:rPr>
        <w:t xml:space="preserve">[6 months]</w:t>
      </w:r>
      <w:r>
        <w:rPr>
          <w:rFonts w:ascii="Nunito Sans" w:cs="Nunito Sans" w:eastAsia="Nunito Sans" w:hAnsi="Nunito Sans"/>
          <w:color w:val="102E3B"/>
          <w:sz w:val="20"/>
          <w:szCs w:val="20"/>
        </w:rPr>
        <w:t xml:space="preserve"> of the end of our financial year.</w:t>
      </w:r>
    </w:p>
    <w:p>
      <w:pPr>
        <w:pStyle w:val="ListParagraph"/>
        <w:numPr>
          <w:ilvl w:val="0"/>
          <w:numId w:val="3"/>
        </w:numPr>
        <w:spacing w:after="80" w:line="290"/>
      </w:pPr>
      <w:r>
        <w:rPr>
          <w:rFonts w:ascii="Nunito Sans" w:cs="Nunito Sans" w:eastAsia="Nunito Sans" w:hAnsi="Nunito Sans"/>
          <w:color w:val="102E3B"/>
          <w:sz w:val="20"/>
          <w:szCs w:val="20"/>
        </w:rPr>
        <w:t xml:space="preserve">Our accounts are </w:t>
      </w:r>
      <w:r>
        <w:rPr>
          <w:rFonts w:ascii="Nunito Sans" w:cs="Nunito Sans" w:eastAsia="Nunito Sans" w:hAnsi="Nunito Sans"/>
          <w:color w:val="102E3B"/>
          <w:sz w:val="20"/>
          <w:szCs w:val="20"/>
          <w:highlight w:val="yellow"/>
        </w:rPr>
        <w:t xml:space="preserve">[audited by a registered auditor / independently examined by a qualified person]</w:t>
      </w:r>
      <w:r>
        <w:rPr>
          <w:rFonts w:ascii="Nunito Sans" w:cs="Nunito Sans" w:eastAsia="Nunito Sans" w:hAnsi="Nunito Sans"/>
          <w:color w:val="102E3B"/>
          <w:sz w:val="20"/>
          <w:szCs w:val="20"/>
        </w:rPr>
        <w:t xml:space="preserve">, as the law, our governing document or our funders require. The board appoints the auditor or examiner.</w:t>
      </w:r>
    </w:p>
    <w:p>
      <w:pPr>
        <w:pStyle w:val="ListParagraph"/>
        <w:numPr>
          <w:ilvl w:val="0"/>
          <w:numId w:val="3"/>
        </w:numPr>
        <w:spacing w:after="80" w:line="290"/>
      </w:pPr>
      <w:r>
        <w:rPr>
          <w:rFonts w:ascii="Nunito Sans" w:cs="Nunito Sans" w:eastAsia="Nunito Sans" w:hAnsi="Nunito Sans"/>
          <w:color w:val="102E3B"/>
          <w:sz w:val="20"/>
          <w:szCs w:val="20"/>
        </w:rPr>
        <w:t xml:space="preserve">The board approves the annual accounts and the auditor's or examiner's report, and reviews any management letter and the action taken.</w:t>
      </w:r>
    </w:p>
    <w:p>
      <w:pPr>
        <w:pStyle w:val="ListParagraph"/>
        <w:numPr>
          <w:ilvl w:val="0"/>
          <w:numId w:val="3"/>
        </w:numPr>
        <w:spacing w:after="80" w:line="290"/>
      </w:pPr>
      <w:r>
        <w:rPr>
          <w:rFonts w:ascii="Nunito Sans" w:cs="Nunito Sans" w:eastAsia="Nunito Sans" w:hAnsi="Nunito Sans"/>
          <w:color w:val="102E3B"/>
          <w:sz w:val="20"/>
          <w:szCs w:val="20"/>
        </w:rPr>
        <w:t xml:space="preserve">We file the accounts with </w:t>
      </w:r>
      <w:r>
        <w:rPr>
          <w:rFonts w:ascii="Nunito Sans" w:cs="Nunito Sans" w:eastAsia="Nunito Sans" w:hAnsi="Nunito Sans"/>
          <w:color w:val="102E3B"/>
          <w:sz w:val="20"/>
          <w:szCs w:val="20"/>
          <w:highlight w:val="yellow"/>
        </w:rPr>
        <w:t xml:space="preserve">[regulator / tax authority]</w:t>
      </w:r>
      <w:r>
        <w:rPr>
          <w:rFonts w:ascii="Nunito Sans" w:cs="Nunito Sans" w:eastAsia="Nunito Sans" w:hAnsi="Nunito Sans"/>
          <w:color w:val="102E3B"/>
          <w:sz w:val="20"/>
          <w:szCs w:val="20"/>
        </w:rPr>
        <w:t xml:space="preserve"> by </w:t>
      </w:r>
      <w:r>
        <w:rPr>
          <w:rFonts w:ascii="Nunito Sans" w:cs="Nunito Sans" w:eastAsia="Nunito Sans" w:hAnsi="Nunito Sans"/>
          <w:color w:val="102E3B"/>
          <w:sz w:val="20"/>
          <w:szCs w:val="20"/>
          <w:highlight w:val="yellow"/>
        </w:rPr>
        <w:t xml:space="preserve">[deadline]</w:t>
      </w:r>
      <w:r>
        <w:rPr>
          <w:rFonts w:ascii="Nunito Sans" w:cs="Nunito Sans" w:eastAsia="Nunito Sans" w:hAnsi="Nunito Sans"/>
          <w:color w:val="102E3B"/>
          <w:sz w:val="20"/>
          <w:szCs w:val="20"/>
        </w:rPr>
        <w:t xml:space="preserve">, and share them with funders who ask.</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ADAPT THIS · AUDIT AND INDEPENDENT EXAMINATION</w:t>
            </w:r>
          </w:p>
          <w:p>
            <w:pPr>
              <w:spacing w:after="120" w:before="0" w:line="300"/>
            </w:pPr>
            <w:r>
              <w:rPr>
                <w:rFonts w:ascii="Nunito Sans" w:cs="Nunito Sans" w:eastAsia="Nunito Sans" w:hAnsi="Nunito Sans"/>
                <w:color w:val="102E3B"/>
                <w:sz w:val="19"/>
                <w:szCs w:val="19"/>
              </w:rPr>
              <w:t xml:space="preserve">The rules depend on your country, legal form and income. For example, in England and Wales, a charity's need for an independent examination or a full audit depends on its income and assets, and the thresholds change from time to time; check the current figures with the Charity Commission. In many countries every registered NGO must file audited accounts each year. Some funders also require a project audit of their grant. An independent examination is a lighter review than an audit. Check your local law on NGO or company accounts and your grant agreements, and budget for the cost.</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Roles and responsibilities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RESPONSIBILITIES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Board</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Approves this policy, the annual budget, bank accounts and signatories, and the annual accounts; appoints the auditor; reviews management accounts.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Reviews reconciliations and statements monthly, leads the board's financial oversight, approves payments to the director.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Director</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Makes sure this policy is followed, names budget holders, approves spending within their limits.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Finance lead</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Keeps the books, prepares payments, reconciliations and reports, manages petty cash and the assets register.</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 holders</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Approve spending within their budget and limits, check costs are genuine, explain variances.</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Everyone</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Follows this policy, keeps receipts and reports concerns.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Records, confidentiality and data</w:t>
      </w:r>
    </w:p>
    <w:p>
      <w:pPr>
        <w:pStyle w:val="ListParagraph"/>
        <w:numPr>
          <w:ilvl w:val="0"/>
          <w:numId w:val="3"/>
        </w:numPr>
        <w:spacing w:after="80" w:line="290"/>
      </w:pPr>
      <w:r>
        <w:rPr>
          <w:rFonts w:ascii="Nunito Sans" w:cs="Nunito Sans" w:eastAsia="Nunito Sans" w:hAnsi="Nunito Sans"/>
          <w:color w:val="102E3B"/>
          <w:sz w:val="20"/>
          <w:szCs w:val="20"/>
        </w:rPr>
        <w:t xml:space="preserve">We keep financial records, including receipts, vouchers, statements, payroll and contracts, for at least </w:t>
      </w:r>
      <w:r>
        <w:rPr>
          <w:rFonts w:ascii="Nunito Sans" w:cs="Nunito Sans" w:eastAsia="Nunito Sans" w:hAnsi="Nunito Sans"/>
          <w:color w:val="102E3B"/>
          <w:sz w:val="20"/>
          <w:szCs w:val="20"/>
          <w:highlight w:val="yellow"/>
        </w:rPr>
        <w:t xml:space="preserve">[7 years]</w:t>
      </w:r>
      <w:r>
        <w:rPr>
          <w:rFonts w:ascii="Nunito Sans" w:cs="Nunito Sans" w:eastAsia="Nunito Sans" w:hAnsi="Nunito Sans"/>
          <w:color w:val="102E3B"/>
          <w:sz w:val="20"/>
          <w:szCs w:val="20"/>
        </w:rPr>
        <w:t xml:space="preserve"> after the end of the financial year, or longer if the law or a funder requires. Our Records Retention Schedule gives the details.</w:t>
      </w:r>
    </w:p>
    <w:p>
      <w:pPr>
        <w:pStyle w:val="ListParagraph"/>
        <w:numPr>
          <w:ilvl w:val="0"/>
          <w:numId w:val="3"/>
        </w:numPr>
        <w:spacing w:after="80" w:line="290"/>
      </w:pPr>
      <w:r>
        <w:rPr>
          <w:rFonts w:ascii="Nunito Sans" w:cs="Nunito Sans" w:eastAsia="Nunito Sans" w:hAnsi="Nunito Sans"/>
          <w:color w:val="102E3B"/>
          <w:sz w:val="20"/>
          <w:szCs w:val="20"/>
        </w:rPr>
        <w:t xml:space="preserve">We keep original paper documents in a locked place and scan them to </w:t>
      </w:r>
      <w:r>
        <w:rPr>
          <w:rFonts w:ascii="Nunito Sans" w:cs="Nunito Sans" w:eastAsia="Nunito Sans" w:hAnsi="Nunito Sans"/>
          <w:color w:val="102E3B"/>
          <w:sz w:val="20"/>
          <w:szCs w:val="20"/>
          <w:highlight w:val="yellow"/>
        </w:rPr>
        <w:t xml:space="preserve">[our shared drive / accounting system]</w:t>
      </w:r>
      <w:r>
        <w:rPr>
          <w:rFonts w:ascii="Nunito Sans" w:cs="Nunito Sans" w:eastAsia="Nunito Sans" w:hAnsi="Nunito Sans"/>
          <w:color w:val="102E3B"/>
          <w:sz w:val="20"/>
          <w:szCs w:val="20"/>
        </w:rPr>
        <w:t xml:space="preserve">. Electronic records are backed up at least </w:t>
      </w:r>
      <w:r>
        <w:rPr>
          <w:rFonts w:ascii="Nunito Sans" w:cs="Nunito Sans" w:eastAsia="Nunito Sans" w:hAnsi="Nunito Sans"/>
          <w:color w:val="102E3B"/>
          <w:sz w:val="20"/>
          <w:szCs w:val="20"/>
          <w:highlight w:val="yellow"/>
        </w:rPr>
        <w:t xml:space="preserve">[weekly]</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Every document is referenced so that it can be matched to its transaction.</w:t>
      </w:r>
    </w:p>
    <w:p>
      <w:pPr>
        <w:pStyle w:val="ListParagraph"/>
        <w:numPr>
          <w:ilvl w:val="0"/>
          <w:numId w:val="3"/>
        </w:numPr>
        <w:spacing w:after="80" w:line="290"/>
      </w:pPr>
      <w:r>
        <w:rPr>
          <w:rFonts w:ascii="Nunito Sans" w:cs="Nunito Sans" w:eastAsia="Nunito Sans" w:hAnsi="Nunito Sans"/>
          <w:color w:val="102E3B"/>
          <w:sz w:val="20"/>
          <w:szCs w:val="20"/>
        </w:rPr>
        <w:t xml:space="preserve">Payroll and participant payment records contain personal information. Access is limited to those who need it, under our Data Protection Policy.</w:t>
      </w:r>
    </w:p>
    <w:p>
      <w:pPr>
        <w:pStyle w:val="Heading1"/>
        <w:keepNext/>
        <w:spacing w:after="160" w:before="360"/>
      </w:pPr>
      <w:r>
        <w:rPr>
          <w:rFonts w:ascii="DM Serif Display" w:cs="DM Serif Display" w:eastAsia="DM Serif Display" w:hAnsi="DM Serif Display"/>
          <w:color w:val="123C48"/>
          <w:sz w:val="40"/>
          <w:szCs w:val="40"/>
        </w:rPr>
        <w:t xml:space="preserve">If this policy is breached</w:t>
      </w:r>
    </w:p>
    <w:p>
      <w:pPr>
        <w:spacing w:after="120" w:before="0" w:line="300"/>
      </w:pPr>
      <w:r>
        <w:rPr>
          <w:rFonts w:ascii="Nunito Sans" w:cs="Nunito Sans" w:eastAsia="Nunito Sans" w:hAnsi="Nunito Sans"/>
          <w:color w:val="102E3B"/>
          <w:sz w:val="20"/>
          <w:szCs w:val="20"/>
        </w:rPr>
        <w:t xml:space="preserve">A breach of this policy, such as approving your own payment, using a personal account or skipping approval, may lead to disciplinary action, the end of a role or contract, and recovery of any loss. Report any breach or concern to the finance lead or the treasurer. If you suspect fraud, follow our Fraud, Bribery and Corruption Policy and Procedure.</w:t>
      </w:r>
    </w:p>
    <w:p>
      <w:pPr>
        <w:pStyle w:val="Heading1"/>
        <w:keepNext/>
        <w:spacing w:after="160" w:before="360"/>
      </w:pPr>
      <w:r>
        <w:rPr>
          <w:rFonts w:ascii="DM Serif Display" w:cs="DM Serif Display" w:eastAsia="DM Serif Display" w:hAnsi="DM Serif Display"/>
          <w:color w:val="123C48"/>
          <w:sz w:val="40"/>
          <w:szCs w:val="40"/>
        </w:rPr>
        <w:t xml:space="preserve">Monitoring and review</w:t>
      </w:r>
    </w:p>
    <w:p>
      <w:pPr>
        <w:spacing w:after="120" w:before="0" w:line="300"/>
      </w:pPr>
      <w:r>
        <w:rPr>
          <w:rFonts w:ascii="Nunito Sans" w:cs="Nunito Sans" w:eastAsia="Nunito Sans" w:hAnsi="Nunito Sans"/>
          <w:color w:val="102E3B"/>
          <w:sz w:val="20"/>
          <w:szCs w:val="20"/>
        </w:rPr>
        <w:t xml:space="preserve">The treasurer reports to the board </w:t>
      </w:r>
      <w:r>
        <w:rPr>
          <w:rFonts w:ascii="Nunito Sans" w:cs="Nunito Sans" w:eastAsia="Nunito Sans" w:hAnsi="Nunito Sans"/>
          <w:color w:val="102E3B"/>
          <w:sz w:val="20"/>
          <w:szCs w:val="20"/>
          <w:highlight w:val="yellow"/>
        </w:rPr>
        <w:t xml:space="preserve">[every quarter]</w:t>
      </w:r>
      <w:r>
        <w:rPr>
          <w:rFonts w:ascii="Nunito Sans" w:cs="Nunito Sans" w:eastAsia="Nunito Sans" w:hAnsi="Nunito Sans"/>
          <w:color w:val="102E3B"/>
          <w:sz w:val="20"/>
          <w:szCs w:val="20"/>
        </w:rPr>
        <w:t xml:space="preserve"> on whether these controls are working, including late reconciliations and any exceptions approved. The board reviews this policy </w:t>
      </w:r>
      <w:r>
        <w:rPr>
          <w:rFonts w:ascii="Nunito Sans" w:cs="Nunito Sans" w:eastAsia="Nunito Sans" w:hAnsi="Nunito Sans"/>
          <w:color w:val="102E3B"/>
          <w:sz w:val="20"/>
          <w:szCs w:val="20"/>
          <w:highlight w:val="yellow"/>
        </w:rPr>
        <w:t xml:space="preserve">[every year]</w:t>
      </w:r>
      <w:r>
        <w:rPr>
          <w:rFonts w:ascii="Nunito Sans" w:cs="Nunito Sans" w:eastAsia="Nunito Sans" w:hAnsi="Nunito Sans"/>
          <w:color w:val="102E3B"/>
          <w:sz w:val="20"/>
          <w:szCs w:val="20"/>
        </w:rPr>
        <w:t xml:space="preserve">, and after any audit finding, loss or major change in our funding.</w:t>
      </w:r>
    </w:p>
    <w:p>
      <w:pPr>
        <w:pStyle w:val="Heading1"/>
        <w:keepNext/>
        <w:spacing w:after="160" w:before="360"/>
      </w:pPr>
      <w:r>
        <w:rPr>
          <w:rFonts w:ascii="DM Serif Display" w:cs="DM Serif Display" w:eastAsia="DM Serif Display" w:hAnsi="DM Serif Display"/>
          <w:color w:val="123C48"/>
          <w:sz w:val="40"/>
          <w:szCs w:val="40"/>
        </w:rPr>
        <w:t xml:space="preserve">Related documents</w:t>
      </w:r>
    </w:p>
    <w:p>
      <w:pPr>
        <w:pStyle w:val="ListParagraph"/>
        <w:numPr>
          <w:ilvl w:val="0"/>
          <w:numId w:val="3"/>
        </w:numPr>
        <w:spacing w:after="80" w:line="290"/>
      </w:pPr>
      <w:r>
        <w:rPr>
          <w:rFonts w:ascii="Nunito Sans" w:cs="Nunito Sans" w:eastAsia="Nunito Sans" w:hAnsi="Nunito Sans"/>
          <w:color w:val="102E3B"/>
          <w:sz w:val="20"/>
          <w:szCs w:val="20"/>
        </w:rPr>
        <w:t xml:space="preserve">Delegation of Authority Matrix</w:t>
      </w:r>
    </w:p>
    <w:p>
      <w:pPr>
        <w:pStyle w:val="ListParagraph"/>
        <w:numPr>
          <w:ilvl w:val="0"/>
          <w:numId w:val="3"/>
        </w:numPr>
        <w:spacing w:after="80" w:line="290"/>
      </w:pPr>
      <w:r>
        <w:rPr>
          <w:rFonts w:ascii="Nunito Sans" w:cs="Nunito Sans" w:eastAsia="Nunito Sans" w:hAnsi="Nunito Sans"/>
          <w:color w:val="102E3B"/>
          <w:sz w:val="20"/>
          <w:szCs w:val="20"/>
        </w:rPr>
        <w:t xml:space="preserve">Fraud, Bribery and Corruption Policy and Procedure</w:t>
      </w:r>
    </w:p>
    <w:p>
      <w:pPr>
        <w:pStyle w:val="ListParagraph"/>
        <w:numPr>
          <w:ilvl w:val="0"/>
          <w:numId w:val="3"/>
        </w:numPr>
        <w:spacing w:after="80" w:line="290"/>
      </w:pPr>
      <w:r>
        <w:rPr>
          <w:rFonts w:ascii="Nunito Sans" w:cs="Nunito Sans" w:eastAsia="Nunito Sans" w:hAnsi="Nunito Sans"/>
          <w:color w:val="102E3B"/>
          <w:sz w:val="20"/>
          <w:szCs w:val="20"/>
        </w:rPr>
        <w:t xml:space="preserve">Procurement Policy</w:t>
      </w:r>
    </w:p>
    <w:p>
      <w:pPr>
        <w:pStyle w:val="ListParagraph"/>
        <w:numPr>
          <w:ilvl w:val="0"/>
          <w:numId w:val="3"/>
        </w:numPr>
        <w:spacing w:after="80" w:line="290"/>
      </w:pPr>
      <w:r>
        <w:rPr>
          <w:rFonts w:ascii="Nunito Sans" w:cs="Nunito Sans" w:eastAsia="Nunito Sans" w:hAnsi="Nunito Sans"/>
          <w:color w:val="102E3B"/>
          <w:sz w:val="20"/>
          <w:szCs w:val="20"/>
        </w:rPr>
        <w:t xml:space="preserve">Expenses and Per Diem Policy</w:t>
      </w:r>
    </w:p>
    <w:p>
      <w:pPr>
        <w:pStyle w:val="ListParagraph"/>
        <w:numPr>
          <w:ilvl w:val="0"/>
          <w:numId w:val="3"/>
        </w:numPr>
        <w:spacing w:after="80" w:line="290"/>
      </w:pPr>
      <w:r>
        <w:rPr>
          <w:rFonts w:ascii="Nunito Sans" w:cs="Nunito Sans" w:eastAsia="Nunito Sans" w:hAnsi="Nunito Sans"/>
          <w:color w:val="102E3B"/>
          <w:sz w:val="20"/>
          <w:szCs w:val="20"/>
        </w:rPr>
        <w:t xml:space="preserve">Reserves Policy</w:t>
      </w:r>
    </w:p>
    <w:p>
      <w:pPr>
        <w:pStyle w:val="ListParagraph"/>
        <w:numPr>
          <w:ilvl w:val="0"/>
          <w:numId w:val="3"/>
        </w:numPr>
        <w:spacing w:after="80" w:line="290"/>
      </w:pPr>
      <w:r>
        <w:rPr>
          <w:rFonts w:ascii="Nunito Sans" w:cs="Nunito Sans" w:eastAsia="Nunito Sans" w:hAnsi="Nunito Sans"/>
          <w:color w:val="102E3B"/>
          <w:sz w:val="20"/>
          <w:szCs w:val="20"/>
        </w:rPr>
        <w:t xml:space="preserve">Gift Acceptance Policy</w:t>
      </w:r>
    </w:p>
    <w:p>
      <w:pPr>
        <w:pStyle w:val="ListParagraph"/>
        <w:numPr>
          <w:ilvl w:val="0"/>
          <w:numId w:val="3"/>
        </w:numPr>
        <w:spacing w:after="80" w:line="290"/>
      </w:pPr>
      <w:r>
        <w:rPr>
          <w:rFonts w:ascii="Nunito Sans" w:cs="Nunito Sans" w:eastAsia="Nunito Sans" w:hAnsi="Nunito Sans"/>
          <w:color w:val="102E3B"/>
          <w:sz w:val="20"/>
          <w:szCs w:val="20"/>
        </w:rPr>
        <w:t xml:space="preserve">Conflict of Interest Policy</w:t>
      </w:r>
    </w:p>
    <w:p>
      <w:pPr>
        <w:pStyle w:val="ListParagraph"/>
        <w:numPr>
          <w:ilvl w:val="0"/>
          <w:numId w:val="3"/>
        </w:numPr>
        <w:spacing w:after="80" w:line="290"/>
      </w:pPr>
      <w:r>
        <w:rPr>
          <w:rFonts w:ascii="Nunito Sans" w:cs="Nunito Sans" w:eastAsia="Nunito Sans" w:hAnsi="Nunito Sans"/>
          <w:color w:val="102E3B"/>
          <w:sz w:val="20"/>
          <w:szCs w:val="20"/>
        </w:rPr>
        <w:t xml:space="preserve">Records Retention Schedule</w:t>
      </w:r>
    </w:p>
    <w:p>
      <w:pPr>
        <w:pStyle w:val="ListParagraph"/>
        <w:numPr>
          <w:ilvl w:val="0"/>
          <w:numId w:val="3"/>
        </w:numPr>
        <w:spacing w:after="80" w:line="290"/>
      </w:pPr>
      <w:r>
        <w:rPr>
          <w:rFonts w:ascii="Nunito Sans" w:cs="Nunito Sans" w:eastAsia="Nunito Sans" w:hAnsi="Nunito Sans"/>
          <w:color w:val="102E3B"/>
          <w:sz w:val="20"/>
          <w:szCs w:val="20"/>
        </w:rPr>
        <w:t xml:space="preserve">Risk Register</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[Grant agreements and funder financial rules]</w:t>
      </w:r>
    </w:p>
    <w:p>
      <w:pPr>
        <w:pStyle w:val="ListParagraph"/>
        <w:numPr>
          <w:ilvl w:val="0"/>
          <w:numId w:val="3"/>
        </w:numPr>
        <w:spacing w:after="80" w:line="290"/>
      </w:pPr>
      <w:r>
        <w:rPr>
          <w:rFonts w:ascii="Nunito Sans" w:cs="Nunito Sans" w:eastAsia="Nunito Sans" w:hAnsi="Nunito Sans"/>
          <w:color w:val="102E3B"/>
          <w:sz w:val="20"/>
          <w:szCs w:val="20"/>
        </w:rPr>
        <w:t xml:space="preserve">Finance Procedures</w:t>
      </w:r>
    </w:p>
    <w:p>
      <w:pPr>
        <w:pStyle w:val="Heading1"/>
        <w:keepNext/>
        <w:spacing w:after="160" w:before="360"/>
      </w:pPr>
      <w:r>
        <w:rPr>
          <w:rFonts w:ascii="DM Serif Display" w:cs="DM Serif Display" w:eastAsia="DM Serif Display" w:hAnsi="DM Serif Display"/>
          <w:color w:val="123C48"/>
          <w:sz w:val="40"/>
          <w:szCs w:val="40"/>
        </w:rPr>
        <w:t xml:space="preserve">Acknowledgement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STATEMENT</w:t>
            </w:r>
          </w:p>
          <w:p>
            <w:pPr>
              <w:spacing w:after="120" w:before="0" w:line="300"/>
            </w:pPr>
            <w:r>
              <w:rPr>
                <w:rFonts w:ascii="Nunito Sans" w:cs="Nunito Sans" w:eastAsia="Nunito Sans" w:hAnsi="Nunito Sans"/>
                <w:color w:val="102E3B"/>
                <w:sz w:val="19"/>
                <w:szCs w:val="19"/>
              </w:rPr>
              <w:t xml:space="preserve">I have read the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Financial Controls Policy. I will follow it whenever I budget, spend, approve, receive or record money for </w:t>
            </w:r>
            <w:r>
              <w:rPr>
                <w:rFonts w:ascii="Nunito Sans" w:cs="Nunito Sans" w:eastAsia="Nunito Sans" w:hAnsi="Nunito Sans"/>
                <w:color w:val="102E3B"/>
                <w:sz w:val="19"/>
                <w:szCs w:val="19"/>
                <w:highlight w:val="yellow"/>
              </w:rPr>
              <w:t xml:space="preserve">[Organisation name]</w:t>
            </w:r>
            <w:r>
              <w:rPr>
                <w:rFonts w:ascii="Nunito Sans" w:cs="Nunito Sans" w:eastAsia="Nunito Sans" w:hAnsi="Nunito Sans"/>
                <w:color w:val="102E3B"/>
                <w:sz w:val="19"/>
                <w:szCs w:val="19"/>
              </w:rPr>
              <w:t xml:space="preserve">. I will never use a personal account for our funds or approve a payment to myself, and I will report any concern straight away.</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Role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Annex A: Summary of limits</w:t>
      </w:r>
    </w:p>
    <w:p>
      <w:pPr>
        <w:spacing w:after="120" w:before="0" w:line="300"/>
      </w:pPr>
      <w:r>
        <w:rPr>
          <w:rFonts w:ascii="Nunito Sans" w:cs="Nunito Sans" w:eastAsia="Nunito Sans" w:hAnsi="Nunito Sans"/>
          <w:color w:val="102E3B"/>
          <w:sz w:val="20"/>
          <w:szCs w:val="20"/>
        </w:rPr>
        <w:t xml:space="preserve">All amounts are illustrative. Set them with your accountant and make them match your Delegation of Authority Matrix.</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14"/>
        <w:gridCol w:w="3810"/>
      </w:tblGrid>
      <w:tr>
        <w:trPr>
          <w:cantSplit/>
          <w:tblHeader/>
        </w:trPr>
        <w:tc>
          <w:tcPr>
            <w:tcW w:type="dxa" w:w="5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CONTROL</w:t>
            </w:r>
          </w:p>
        </w:tc>
        <w:tc>
          <w:tcPr>
            <w:tcW w:type="dxa" w:w="3810"/>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LIMIT (ILLUSTRATIVE)</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Petty cash float</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[USD 300]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Single petty cash payment</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[USD 50]</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Assets recorded in the register</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Over </w:t>
            </w:r>
            <w:r>
              <w:rPr>
                <w:rFonts w:ascii="Nunito Sans" w:cs="Nunito Sans" w:eastAsia="Nunito Sans" w:hAnsi="Nunito Sans"/>
                <w:color w:val="102E3B"/>
                <w:sz w:val="18"/>
                <w:szCs w:val="18"/>
                <w:highlight w:val="yellow"/>
              </w:rPr>
              <w:t xml:space="preserve">[USD 300]</w:t>
            </w:r>
            <w:r>
              <w:rPr>
                <w:rFonts w:ascii="Nunito Sans" w:cs="Nunito Sans" w:eastAsia="Nunito Sans" w:hAnsi="Nunito Sans"/>
                <w:color w:val="102E3B"/>
                <w:sz w:val="18"/>
                <w:szCs w:val="18"/>
              </w:rPr>
              <w:t xml:space="preserve">, and all laptops, phones and vehicles</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Payments listed for the board</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Over </w:t>
            </w:r>
            <w:r>
              <w:rPr>
                <w:rFonts w:ascii="Nunito Sans" w:cs="Nunito Sans" w:eastAsia="Nunito Sans" w:hAnsi="Nunito Sans"/>
                <w:color w:val="102E3B"/>
                <w:sz w:val="18"/>
                <w:szCs w:val="18"/>
                <w:highlight w:val="yellow"/>
              </w:rPr>
              <w:t xml:space="preserve">[USD 500]</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Budget line overspend needing approval</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Over </w:t>
            </w:r>
            <w:r>
              <w:rPr>
                <w:rFonts w:ascii="Nunito Sans" w:cs="Nunito Sans" w:eastAsia="Nunito Sans" w:hAnsi="Nunito Sans"/>
                <w:color w:val="102E3B"/>
                <w:sz w:val="18"/>
                <w:szCs w:val="18"/>
                <w:highlight w:val="yellow"/>
              </w:rPr>
              <w:t xml:space="preserve">[10%]</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Cash banked after receipt</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[3 working days]</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Advances accounted for</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r>
              <w:rPr>
                <w:rFonts w:ascii="Nunito Sans" w:cs="Nunito Sans" w:eastAsia="Nunito Sans" w:hAnsi="Nunito Sans"/>
                <w:color w:val="102E3B"/>
                <w:sz w:val="18"/>
                <w:szCs w:val="18"/>
              </w:rPr>
              <w:t xml:space="preserve"> of the activity or trip</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Monthly reconciliations completed</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By the </w:t>
            </w:r>
            <w:r>
              <w:rPr>
                <w:rFonts w:ascii="Nunito Sans" w:cs="Nunito Sans" w:eastAsia="Nunito Sans" w:hAnsi="Nunito Sans"/>
                <w:color w:val="102E3B"/>
                <w:sz w:val="18"/>
                <w:szCs w:val="18"/>
                <w:highlight w:val="yellow"/>
              </w:rPr>
              <w:t xml:space="preserve">[10th]</w:t>
            </w:r>
            <w:r>
              <w:rPr>
                <w:rFonts w:ascii="Nunito Sans" w:cs="Nunito Sans" w:eastAsia="Nunito Sans" w:hAnsi="Nunito Sans"/>
                <w:color w:val="102E3B"/>
                <w:sz w:val="18"/>
                <w:szCs w:val="18"/>
              </w:rPr>
              <w:t xml:space="preserve"> working day</w:t>
            </w:r>
          </w:p>
        </w:tc>
      </w:tr>
      <w:tr>
        <w:trPr>
          <w:cantSplit/>
          <w:tblHeader w:val="off"/>
        </w:trPr>
        <w:tc>
          <w:tcPr>
            <w:tcW w:type="dxa" w:w="5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Treasurer review of reconciliations</w:t>
            </w:r>
          </w:p>
        </w:tc>
        <w:tc>
          <w:tcPr>
            <w:tcW w:type="dxa" w:w="3810"/>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Within </w:t>
            </w:r>
            <w:r>
              <w:rPr>
                <w:rFonts w:ascii="Nunito Sans" w:cs="Nunito Sans" w:eastAsia="Nunito Sans" w:hAnsi="Nunito Sans"/>
                <w:color w:val="102E3B"/>
                <w:sz w:val="18"/>
                <w:szCs w:val="18"/>
                <w:highlight w:val="yellow"/>
              </w:rPr>
              <w:t xml:space="preserve">[5 working days]</w:t>
            </w:r>
          </w:p>
        </w:tc>
      </w:tr>
      <w:tr>
        <w:trPr>
          <w:cantSplit/>
          <w:tblHeader w:val="off"/>
        </w:trPr>
        <w:tc>
          <w:tcPr>
            <w:tcW w:type="dxa" w:w="5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Records kept</w:t>
            </w:r>
          </w:p>
        </w:tc>
        <w:tc>
          <w:tcPr>
            <w:tcW w:type="dxa" w:w="3810"/>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 least </w:t>
            </w:r>
            <w:r>
              <w:rPr>
                <w:rFonts w:ascii="Nunito Sans" w:cs="Nunito Sans" w:eastAsia="Nunito Sans" w:hAnsi="Nunito Sans"/>
                <w:color w:val="102E3B"/>
                <w:sz w:val="18"/>
                <w:szCs w:val="18"/>
                <w:highlight w:val="yellow"/>
              </w:rPr>
              <w:t xml:space="preserve">[7 years]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Annex B: Participant payment list</w:t>
      </w:r>
    </w:p>
    <w:p>
      <w:pPr>
        <w:spacing w:after="120" w:before="0" w:line="300"/>
      </w:pPr>
      <w:r>
        <w:rPr>
          <w:rFonts w:ascii="Nunito Sans" w:cs="Nunito Sans" w:eastAsia="Nunito Sans" w:hAnsi="Nunito Sans"/>
          <w:color w:val="102E3B"/>
          <w:sz w:val="20"/>
          <w:szCs w:val="20"/>
        </w:rPr>
        <w:t xml:space="preserve">Use one list per activity. Attach it to the payment voucher and the attendance list.</w:t>
      </w:r>
    </w:p>
    <w:p>
      <w:pPr>
        <w:spacing w:after="120" w:before="0" w:line="300"/>
      </w:pPr>
      <w:r>
        <w:rPr>
          <w:rFonts w:ascii="Nunito Sans" w:cs="Nunito Sans" w:eastAsia="Nunito Sans" w:hAnsi="Nunito Sans"/>
          <w:color w:val="102E3B"/>
          <w:sz w:val="20"/>
          <w:szCs w:val="20"/>
        </w:rPr>
        <w:t xml:space="preserve">Activity: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 Date: </w:t>
      </w:r>
      <w:r>
        <w:rPr>
          <w:rFonts w:ascii="Nunito Sans" w:cs="Nunito Sans" w:eastAsia="Nunito Sans" w:hAnsi="Nunito Sans"/>
          <w:color w:val="102E3B"/>
          <w:sz w:val="20"/>
          <w:szCs w:val="20"/>
          <w:highlight w:val="yellow"/>
        </w:rPr>
        <w:t xml:space="preserve">[date]</w:t>
      </w:r>
      <w:r>
        <w:rPr>
          <w:rFonts w:ascii="Nunito Sans" w:cs="Nunito Sans" w:eastAsia="Nunito Sans" w:hAnsi="Nunito Sans"/>
          <w:color w:val="102E3B"/>
          <w:sz w:val="20"/>
          <w:szCs w:val="20"/>
        </w:rPr>
        <w:t xml:space="preserve"> · Location: </w:t>
      </w:r>
      <w:r>
        <w:rPr>
          <w:rFonts w:ascii="Nunito Sans" w:cs="Nunito Sans" w:eastAsia="Nunito Sans" w:hAnsi="Nunito Sans"/>
          <w:color w:val="102E3B"/>
          <w:sz w:val="20"/>
          <w:szCs w:val="20"/>
          <w:highlight w:val="yellow"/>
        </w:rPr>
        <w:t xml:space="preserve">[place]</w:t>
      </w:r>
      <w:r>
        <w:rPr>
          <w:rFonts w:ascii="Nunito Sans" w:cs="Nunito Sans" w:eastAsia="Nunito Sans" w:hAnsi="Nunito Sans"/>
          <w:color w:val="102E3B"/>
          <w:sz w:val="20"/>
          <w:szCs w:val="20"/>
        </w:rPr>
        <w:t xml:space="preserve"> · Budget line: </w:t>
      </w:r>
      <w:r>
        <w:rPr>
          <w:rFonts w:ascii="Nunito Sans" w:cs="Nunito Sans" w:eastAsia="Nunito Sans" w:hAnsi="Nunito Sans"/>
          <w:color w:val="102E3B"/>
          <w:sz w:val="20"/>
          <w:szCs w:val="20"/>
          <w:highlight w:val="yellow"/>
        </w:rPr>
        <w:t xml:space="preserve">[code]</w:t>
      </w:r>
      <w:r>
        <w:rPr>
          <w:rFonts w:ascii="Nunito Sans" w:cs="Nunito Sans" w:eastAsia="Nunito Sans" w:hAnsi="Nunito Sans"/>
          <w:color w:val="102E3B"/>
          <w:sz w:val="20"/>
          <w:szCs w:val="20"/>
        </w:rPr>
        <w:t xml:space="preserve"> · Paid by: </w:t>
      </w:r>
      <w:r>
        <w:rPr>
          <w:rFonts w:ascii="Nunito Sans" w:cs="Nunito Sans" w:eastAsia="Nunito Sans" w:hAnsi="Nunito Sans"/>
          <w:color w:val="102E3B"/>
          <w:sz w:val="20"/>
          <w:szCs w:val="20"/>
          <w:highlight w:val="yellow"/>
        </w:rPr>
        <w:t xml:space="preserve">[name]</w:t>
      </w:r>
      <w:r>
        <w:rPr>
          <w:rFonts w:ascii="Nunito Sans" w:cs="Nunito Sans" w:eastAsia="Nunito Sans" w:hAnsi="Nunito Sans"/>
          <w:color w:val="102E3B"/>
          <w:sz w:val="20"/>
          <w:szCs w:val="20"/>
        </w:rPr>
        <w:t xml:space="preserve"> · Method: </w:t>
      </w:r>
      <w:r>
        <w:rPr>
          <w:rFonts w:ascii="Nunito Sans" w:cs="Nunito Sans" w:eastAsia="Nunito Sans" w:hAnsi="Nunito Sans"/>
          <w:color w:val="102E3B"/>
          <w:sz w:val="20"/>
          <w:szCs w:val="20"/>
          <w:highlight w:val="yellow"/>
        </w:rPr>
        <w:t xml:space="preserve">[cash / mobile money]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1"/>
        <w:gridCol w:w="3047"/>
        <w:gridCol w:w="1904"/>
        <w:gridCol w:w="1428"/>
        <w:gridCol w:w="2384"/>
      </w:tblGrid>
      <w:tr>
        <w:trPr>
          <w:cantSplit/>
          <w:tblHeader/>
        </w:trPr>
        <w:tc>
          <w:tcPr>
            <w:tcW w:type="dxa" w:w="76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w:t>
            </w:r>
          </w:p>
        </w:tc>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FULL NAME</w:t>
            </w:r>
          </w:p>
        </w:tc>
        <w:tc>
          <w:tcPr>
            <w:tcW w:type="dxa" w:w="190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PHONE (IF MOBILE MONEY)</w:t>
            </w:r>
          </w:p>
        </w:tc>
        <w:tc>
          <w:tcPr>
            <w:tcW w:type="dxa" w:w="142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AMOUNT</w:t>
            </w:r>
          </w:p>
        </w:tc>
        <w:tc>
          <w:tcPr>
            <w:tcW w:type="dxa" w:w="238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SIGNATURE OR THUMBPRINT</w:t>
            </w: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1</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2</w:t>
            </w:r>
          </w:p>
        </w:tc>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3</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4</w:t>
            </w:r>
          </w:p>
        </w:tc>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42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76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5</w:t>
            </w:r>
          </w:p>
        </w:tc>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90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42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38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spacing w:after="120" w:before="0" w:line="300"/>
      </w:pPr>
      <w:r>
        <w:rPr>
          <w:rFonts w:ascii="Nunito Sans" w:cs="Nunito Sans" w:eastAsia="Nunito Sans" w:hAnsi="Nunito Sans"/>
          <w:color w:val="102E3B"/>
          <w:sz w:val="20"/>
          <w:szCs w:val="20"/>
        </w:rPr>
        <w:t xml:space="preserve">Total paid: </w:t>
      </w:r>
      <w:r>
        <w:rPr>
          <w:rFonts w:ascii="Nunito Sans" w:cs="Nunito Sans" w:eastAsia="Nunito Sans" w:hAnsi="Nunito Sans"/>
          <w:color w:val="102E3B"/>
          <w:sz w:val="20"/>
          <w:szCs w:val="20"/>
          <w:highlight w:val="yellow"/>
        </w:rPr>
        <w:t xml:space="preserve">[amount]</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Paid by: name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Witness: name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Signature</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Date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Document history</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VERSION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DATE</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WHAT CHANGED</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APPROVED BY</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Month YYYY]</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First version, adapted from the Method into Impact Financial Controls Policy template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[Name, role]</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Adapted from a Method into Impact template · Better foundations. Stronger organisations.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19CC953C-B95F-D4E6-792B-E79750B6F93E}"/>
  </w:font>
  <w:font w:name="DM Serif Display">
    <w:family w:val="auto"/>
    <w:pitch w:val="variable"/>
    <w:sig w:usb0="E0002AFF" w:usb1="C000247B" w:usb2="00000009" w:usb3="00000000" w:csb0="000001FF" w:csb1="00000000"/>
    <w:embedRegular r:id="rId2" w:fontKey="{333DF19B-7F9D-2C30-2387-D2DB8C2A5F9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[Organisation name]</w:t>
    </w:r>
    <w:r>
      <w:rPr>
        <w:rFonts w:ascii="Nunito Sans" w:cs="Nunito Sans" w:eastAsia="Nunito Sans" w:hAnsi="Nunito Sans"/>
        <w:color w:val="5B6F78"/>
        <w:sz w:val="14"/>
        <w:szCs w:val="14"/>
      </w:rPr>
      <w:t xml:space="preserve">  |  Financial Controls Policy  |  Version [1.0]  |  Method into Impact template, edition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FINANCIAL CONTROLS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2912a9826b8bfa61ff77f181f30906e653c6c77.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Controls Policy</dc:title>
  <dc:creator>Method into Impact</dc:creator>
  <dc:description>The rules [[Organisation name]] follows to plan, approve, pay, record and report every unit of money, so that funds are safe, used as agreed and easy to account for.</dc:description>
  <cp:lastModifiedBy>Un-named</cp:lastModifiedBy>
  <cp:revision>1</cp:revision>
  <dcterms:created xsi:type="dcterms:W3CDTF">2026-10-29T06:09:12.999Z</dcterms:created>
  <dcterms:modified xsi:type="dcterms:W3CDTF">2026-10-29T06:09:12.999Z</dcterms:modified>
</cp:coreProperties>
</file>

<file path=docProps/custom.xml><?xml version="1.0" encoding="utf-8"?>
<Properties xmlns="http://schemas.openxmlformats.org/officeDocument/2006/custom-properties" xmlns:vt="http://schemas.openxmlformats.org/officeDocument/2006/docPropsVTypes"/>
</file>