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BOARD COMPOSITION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Board Skills Matrix</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simple register that shows the skills, experience and perspectives on the </w:t>
      </w:r>
      <w:r>
        <w:rPr>
          <w:rFonts w:ascii="Nunito Sans" w:cs="Nunito Sans" w:eastAsia="Nunito Sans" w:hAnsi="Nunito Sans"/>
          <w:color w:val="102E3B"/>
          <w:sz w:val="21"/>
          <w:szCs w:val="21"/>
          <w:highlight w:val="yellow"/>
        </w:rPr>
        <w:t xml:space="preserve">[board of trustees / board of directors / management committee]</w:t>
      </w:r>
      <w:r>
        <w:rPr>
          <w:rFonts w:ascii="Nunito Sans" w:cs="Nunito Sans" w:eastAsia="Nunito Sans" w:hAnsi="Nunito Sans"/>
          <w:color w:val="D8EEE2"/>
          <w:sz w:val="21"/>
          <w:szCs w:val="21"/>
        </w:rPr>
        <w:t xml:space="preserve"> of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where the gaps are, and how we will fill them through recruitment and training.</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skills matrix turns "we need a stronger board" into a clear plan. It shows which skills and voices the board has, which are missing, and when members' terms end. Funders and regulators increasingly ask how you choose board members, and a matrix that is updated each year is a simple, credible answer.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regulators of non-profits; capacity assessors; your board during its annual review and recruitment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15 minutes for each member to score themselves; 30 minutes of board discussion each year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Board Member Role Description · Board Interest Declaration · Board Meeting Agenda and Minutes · Equality, Diversity and Inclusion Policy · Safer Recruitment Procedure · Data Protection Policy · Records Retention Schedule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Board Skills Matrix</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chair, board members, and anyone involved in recruiting board members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[chair@yourorganisation.org]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4: Terms of office and succession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it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5: Gap summary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Scoring scale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Using the matrix in recruitment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1: Skills and experience areas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Using the matrix in the annual board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2: Member scores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 3: Diversity and representation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Guidance notes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has a board of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members. We keep one short matrix for the whole board.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our chair,</w:t>
            </w:r>
            <w:r>
              <w:rPr>
                <w:rFonts w:ascii="Nunito Sans" w:cs="Nunito Sans" w:eastAsia="Nunito Sans" w:hAnsi="Nunito Sans"/>
                <w:color w:val="102E3B"/>
                <w:sz w:val="19"/>
                <w:szCs w:val="19"/>
              </w:rPr>
              <w:t xml:space="preserve"> keeps the matrix and leads the discussion on gaps each year.</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our secretary,</w:t>
            </w:r>
            <w:r>
              <w:rPr>
                <w:rFonts w:ascii="Nunito Sans" w:cs="Nunito Sans" w:eastAsia="Nunito Sans" w:hAnsi="Nunito Sans"/>
                <w:color w:val="102E3B"/>
                <w:sz w:val="19"/>
                <w:szCs w:val="19"/>
              </w:rPr>
              <w:t xml:space="preserve"> collects members' self-assessments and keeps them confidential to the board.</w:t>
            </w:r>
          </w:p>
          <w:p>
            <w:pPr>
              <w:pStyle w:val="ListParagraph"/>
              <w:numPr>
                <w:ilvl w:val="0"/>
                <w:numId w:val="3"/>
              </w:numPr>
              <w:spacing w:after="80" w:line="290"/>
            </w:pPr>
            <w:r>
              <w:rPr>
                <w:rFonts w:ascii="Nunito Sans" w:cs="Nunito Sans" w:eastAsia="Nunito Sans" w:hAnsi="Nunito Sans"/>
                <w:b/>
                <w:bCs/>
                <w:color w:val="102E3B"/>
                <w:sz w:val="19"/>
                <w:szCs w:val="19"/>
              </w:rPr>
              <w:t xml:space="preserve">We update it</w:t>
            </w:r>
            <w:r>
              <w:rPr>
                <w:rFonts w:ascii="Nunito Sans" w:cs="Nunito Sans" w:eastAsia="Nunito Sans" w:hAnsi="Nunito Sans"/>
                <w:color w:val="102E3B"/>
                <w:sz w:val="19"/>
                <w:szCs w:val="19"/>
              </w:rPr>
              <w:t xml:space="preserve"> once a year as part of the annual board review, and whenever a member joins or leaves.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The chair usually owns the matrix because it drives recruitment and succession. If the chair is new, or the board is reviewing the chair's own role, another experienced member or a nominations group can lead. The founder should not keep the matrix alone: it is the board's tool for reviewing its own strength.</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list the skills, experience and perspectives our board needs, based on our strategy and risks.</w:t>
            </w:r>
          </w:p>
          <w:p>
            <w:pPr>
              <w:pStyle w:val="ListParagraph"/>
              <w:numPr>
                <w:ilvl w:val="0"/>
                <w:numId w:val="3"/>
              </w:numPr>
              <w:spacing w:after="80" w:line="290"/>
            </w:pPr>
            <w:r>
              <w:rPr>
                <w:rFonts w:ascii="Nunito Sans" w:cs="Nunito Sans" w:eastAsia="Nunito Sans" w:hAnsi="Nunito Sans"/>
                <w:color w:val="102E3B"/>
                <w:sz w:val="19"/>
                <w:szCs w:val="19"/>
              </w:rPr>
              <w:t xml:space="preserve">Each member scores themselves from 0 to 3 for each area. The chair checks the scores for consistency.</w:t>
            </w:r>
          </w:p>
          <w:p>
            <w:pPr>
              <w:pStyle w:val="ListParagraph"/>
              <w:numPr>
                <w:ilvl w:val="0"/>
                <w:numId w:val="3"/>
              </w:numPr>
              <w:spacing w:after="80" w:line="290"/>
            </w:pPr>
            <w:r>
              <w:rPr>
                <w:rFonts w:ascii="Nunito Sans" w:cs="Nunito Sans" w:eastAsia="Nunito Sans" w:hAnsi="Nunito Sans"/>
                <w:color w:val="102E3B"/>
                <w:sz w:val="19"/>
                <w:szCs w:val="19"/>
              </w:rPr>
              <w:t xml:space="preserve">We record diversity only in broad, anonymous terms, and only with members' consent.</w:t>
            </w:r>
          </w:p>
          <w:p>
            <w:pPr>
              <w:pStyle w:val="ListParagraph"/>
              <w:numPr>
                <w:ilvl w:val="0"/>
                <w:numId w:val="3"/>
              </w:numPr>
              <w:spacing w:after="80" w:line="290"/>
            </w:pPr>
            <w:r>
              <w:rPr>
                <w:rFonts w:ascii="Nunito Sans" w:cs="Nunito Sans" w:eastAsia="Nunito Sans" w:hAnsi="Nunito Sans"/>
                <w:color w:val="102E3B"/>
                <w:sz w:val="19"/>
                <w:szCs w:val="19"/>
              </w:rPr>
              <w:t xml:space="preserve">A gap summary shows where we are strong and where we depend on one person or have no one.</w:t>
            </w:r>
          </w:p>
          <w:p>
            <w:pPr>
              <w:pStyle w:val="ListParagraph"/>
              <w:numPr>
                <w:ilvl w:val="0"/>
                <w:numId w:val="3"/>
              </w:numPr>
              <w:spacing w:after="80" w:line="290"/>
            </w:pPr>
            <w:r>
              <w:rPr>
                <w:rFonts w:ascii="Nunito Sans" w:cs="Nunito Sans" w:eastAsia="Nunito Sans" w:hAnsi="Nunito Sans"/>
                <w:color w:val="102E3B"/>
                <w:sz w:val="19"/>
                <w:szCs w:val="19"/>
              </w:rPr>
              <w:t xml:space="preserve">We use the gaps to write role descriptions, advertise vacancies and plan training.</w:t>
            </w:r>
          </w:p>
          <w:p>
            <w:pPr>
              <w:pStyle w:val="ListParagraph"/>
              <w:numPr>
                <w:ilvl w:val="0"/>
                <w:numId w:val="3"/>
              </w:numPr>
              <w:spacing w:after="80" w:line="290"/>
            </w:pPr>
            <w:r>
              <w:rPr>
                <w:rFonts w:ascii="Nunito Sans" w:cs="Nunito Sans" w:eastAsia="Nunito Sans" w:hAnsi="Nunito Sans"/>
                <w:color w:val="102E3B"/>
                <w:sz w:val="19"/>
                <w:szCs w:val="19"/>
              </w:rPr>
              <w:t xml:space="preserve">We review the matrix each year, alongside members' terms of office.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w:t>
      </w:r>
    </w:p>
    <w:p>
      <w:pPr>
        <w:spacing w:after="120" w:before="0" w:line="300"/>
      </w:pPr>
      <w:r>
        <w:rPr>
          <w:rFonts w:ascii="Nunito Sans" w:cs="Nunito Sans" w:eastAsia="Nunito Sans" w:hAnsi="Nunito Sans"/>
          <w:color w:val="102E3B"/>
          <w:sz w:val="20"/>
          <w:szCs w:val="20"/>
        </w:rPr>
        <w:t xml:space="preserve">This matrix helps the board to:</w:t>
      </w:r>
    </w:p>
    <w:p>
      <w:pPr>
        <w:pStyle w:val="ListParagraph"/>
        <w:numPr>
          <w:ilvl w:val="0"/>
          <w:numId w:val="3"/>
        </w:numPr>
        <w:spacing w:after="80" w:line="290"/>
      </w:pPr>
      <w:r>
        <w:rPr>
          <w:rFonts w:ascii="Nunito Sans" w:cs="Nunito Sans" w:eastAsia="Nunito Sans" w:hAnsi="Nunito Sans"/>
          <w:color w:val="102E3B"/>
          <w:sz w:val="20"/>
          <w:szCs w:val="20"/>
        </w:rPr>
        <w:t xml:space="preserve">check that, together, members have the knowledge needed to govern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well;</w:t>
      </w:r>
    </w:p>
    <w:p>
      <w:pPr>
        <w:pStyle w:val="ListParagraph"/>
        <w:numPr>
          <w:ilvl w:val="0"/>
          <w:numId w:val="3"/>
        </w:numPr>
        <w:spacing w:after="80" w:line="290"/>
      </w:pPr>
      <w:r>
        <w:rPr>
          <w:rFonts w:ascii="Nunito Sans" w:cs="Nunito Sans" w:eastAsia="Nunito Sans" w:hAnsi="Nunito Sans"/>
          <w:color w:val="102E3B"/>
          <w:sz w:val="20"/>
          <w:szCs w:val="20"/>
        </w:rPr>
        <w:t xml:space="preserve">see where we rely on a single person, so that we are not exposed if they leave;</w:t>
      </w:r>
    </w:p>
    <w:p>
      <w:pPr>
        <w:pStyle w:val="ListParagraph"/>
        <w:numPr>
          <w:ilvl w:val="0"/>
          <w:numId w:val="3"/>
        </w:numPr>
        <w:spacing w:after="80" w:line="290"/>
      </w:pPr>
      <w:r>
        <w:rPr>
          <w:rFonts w:ascii="Nunito Sans" w:cs="Nunito Sans" w:eastAsia="Nunito Sans" w:hAnsi="Nunito Sans"/>
          <w:color w:val="102E3B"/>
          <w:sz w:val="20"/>
          <w:szCs w:val="20"/>
        </w:rPr>
        <w:t xml:space="preserve">plan recruitment openly, based on what the board lacks rather than on who we already know;</w:t>
      </w:r>
    </w:p>
    <w:p>
      <w:pPr>
        <w:pStyle w:val="ListParagraph"/>
        <w:numPr>
          <w:ilvl w:val="0"/>
          <w:numId w:val="3"/>
        </w:numPr>
        <w:spacing w:after="80" w:line="290"/>
      </w:pPr>
      <w:r>
        <w:rPr>
          <w:rFonts w:ascii="Nunito Sans" w:cs="Nunito Sans" w:eastAsia="Nunito Sans" w:hAnsi="Nunito Sans"/>
          <w:color w:val="102E3B"/>
          <w:sz w:val="20"/>
          <w:szCs w:val="20"/>
        </w:rPr>
        <w:t xml:space="preserve">plan training for current members;</w:t>
      </w:r>
    </w:p>
    <w:p>
      <w:pPr>
        <w:pStyle w:val="ListParagraph"/>
        <w:numPr>
          <w:ilvl w:val="0"/>
          <w:numId w:val="3"/>
        </w:numPr>
        <w:spacing w:after="80" w:line="290"/>
      </w:pPr>
      <w:r>
        <w:rPr>
          <w:rFonts w:ascii="Nunito Sans" w:cs="Nunito Sans" w:eastAsia="Nunito Sans" w:hAnsi="Nunito Sans"/>
          <w:color w:val="102E3B"/>
          <w:sz w:val="20"/>
          <w:szCs w:val="20"/>
        </w:rPr>
        <w:t xml:space="preserve">show funders and regulators that board composition is managed deliberately.</w:t>
      </w:r>
    </w:p>
    <w:p>
      <w:pPr>
        <w:spacing w:after="120" w:before="0" w:line="300"/>
      </w:pPr>
      <w:r>
        <w:rPr>
          <w:rFonts w:ascii="Nunito Sans" w:cs="Nunito Sans" w:eastAsia="Nunito Sans" w:hAnsi="Nunito Sans"/>
          <w:color w:val="102E3B"/>
          <w:sz w:val="20"/>
          <w:szCs w:val="20"/>
        </w:rPr>
        <w:t xml:space="preserve">The matrix looks at the board as a whole. No member is expected to score highly in every area. A board member with lived experience of the issues we work on brings expertise as important as a qualified accountant's.</w:t>
      </w:r>
    </w:p>
    <w:p>
      <w:pPr>
        <w:pStyle w:val="Heading1"/>
        <w:keepNext/>
        <w:spacing w:after="160" w:before="360"/>
      </w:pPr>
      <w:r>
        <w:rPr>
          <w:rFonts w:ascii="DM Serif Display" w:cs="DM Serif Display" w:eastAsia="DM Serif Display" w:hAnsi="DM Serif Display"/>
          <w:color w:val="123C48"/>
          <w:sz w:val="40"/>
          <w:szCs w:val="40"/>
        </w:rPr>
        <w:t xml:space="preserve">How to use it</w:t>
      </w:r>
    </w:p>
    <w:p>
      <w:pPr>
        <w:pStyle w:val="ListParagraph"/>
        <w:numPr>
          <w:ilvl w:val="0"/>
          <w:numId w:val="4"/>
        </w:numPr>
        <w:spacing w:after="80" w:line="290"/>
      </w:pPr>
      <w:r>
        <w:rPr>
          <w:rFonts w:ascii="Nunito Sans" w:cs="Nunito Sans" w:eastAsia="Nunito Sans" w:hAnsi="Nunito Sans"/>
          <w:b/>
          <w:bCs/>
          <w:color w:val="102E3B"/>
          <w:sz w:val="20"/>
          <w:szCs w:val="20"/>
        </w:rPr>
        <w:t xml:space="preserve">Agree the areas.</w:t>
      </w:r>
      <w:r>
        <w:rPr>
          <w:rFonts w:ascii="Nunito Sans" w:cs="Nunito Sans" w:eastAsia="Nunito Sans" w:hAnsi="Nunito Sans"/>
          <w:color w:val="102E3B"/>
          <w:sz w:val="20"/>
          <w:szCs w:val="20"/>
        </w:rPr>
        <w:t xml:space="preserve"> Each year the board checks the list in Part 1 against our strategy and the top risks in the Risk Register, and sets the level the board needs in each area.</w:t>
      </w:r>
    </w:p>
    <w:p>
      <w:pPr>
        <w:pStyle w:val="ListParagraph"/>
        <w:numPr>
          <w:ilvl w:val="0"/>
          <w:numId w:val="4"/>
        </w:numPr>
        <w:spacing w:after="80" w:line="290"/>
      </w:pPr>
      <w:r>
        <w:rPr>
          <w:rFonts w:ascii="Nunito Sans" w:cs="Nunito Sans" w:eastAsia="Nunito Sans" w:hAnsi="Nunito Sans"/>
          <w:b/>
          <w:bCs/>
          <w:color w:val="102E3B"/>
          <w:sz w:val="20"/>
          <w:szCs w:val="20"/>
        </w:rPr>
        <w:t xml:space="preserve">Score.</w:t>
      </w:r>
      <w:r>
        <w:rPr>
          <w:rFonts w:ascii="Nunito Sans" w:cs="Nunito Sans" w:eastAsia="Nunito Sans" w:hAnsi="Nunito Sans"/>
          <w:color w:val="102E3B"/>
          <w:sz w:val="20"/>
          <w:szCs w:val="20"/>
        </w:rPr>
        <w:t xml:space="preserve"> Each member scores themselves in Part 2, using the scale below. New members score themselves when they join.</w:t>
      </w:r>
    </w:p>
    <w:p>
      <w:pPr>
        <w:pStyle w:val="ListParagraph"/>
        <w:numPr>
          <w:ilvl w:val="0"/>
          <w:numId w:val="4"/>
        </w:numPr>
        <w:spacing w:after="80" w:line="290"/>
      </w:pPr>
      <w:r>
        <w:rPr>
          <w:rFonts w:ascii="Nunito Sans" w:cs="Nunito Sans" w:eastAsia="Nunito Sans" w:hAnsi="Nunito Sans"/>
          <w:b/>
          <w:bCs/>
          <w:color w:val="102E3B"/>
          <w:sz w:val="20"/>
          <w:szCs w:val="20"/>
        </w:rPr>
        <w:t xml:space="preserve">Check.</w:t>
      </w:r>
      <w:r>
        <w:rPr>
          <w:rFonts w:ascii="Nunito Sans" w:cs="Nunito Sans" w:eastAsia="Nunito Sans" w:hAnsi="Nunito Sans"/>
          <w:color w:val="102E3B"/>
          <w:sz w:val="20"/>
          <w:szCs w:val="20"/>
        </w:rPr>
        <w:t xml:space="preserve"> The chair reviews the scores with each member if they look unusually high or low. The aim is an honest picture, not a competition.</w:t>
      </w:r>
    </w:p>
    <w:p>
      <w:pPr>
        <w:pStyle w:val="ListParagraph"/>
        <w:numPr>
          <w:ilvl w:val="0"/>
          <w:numId w:val="4"/>
        </w:numPr>
        <w:spacing w:after="80" w:line="290"/>
      </w:pPr>
      <w:r>
        <w:rPr>
          <w:rFonts w:ascii="Nunito Sans" w:cs="Nunito Sans" w:eastAsia="Nunito Sans" w:hAnsi="Nunito Sans"/>
          <w:b/>
          <w:bCs/>
          <w:color w:val="102E3B"/>
          <w:sz w:val="20"/>
          <w:szCs w:val="20"/>
        </w:rPr>
        <w:t xml:space="preserve">Summarise.</w:t>
      </w:r>
      <w:r>
        <w:rPr>
          <w:rFonts w:ascii="Nunito Sans" w:cs="Nunito Sans" w:eastAsia="Nunito Sans" w:hAnsi="Nunito Sans"/>
          <w:color w:val="102E3B"/>
          <w:sz w:val="20"/>
          <w:szCs w:val="20"/>
        </w:rPr>
        <w:t xml:space="preserve"> The secretary completes the gap summary in Part 5.</w:t>
      </w:r>
    </w:p>
    <w:p>
      <w:pPr>
        <w:pStyle w:val="ListParagraph"/>
        <w:numPr>
          <w:ilvl w:val="0"/>
          <w:numId w:val="4"/>
        </w:numPr>
        <w:spacing w:after="80" w:line="290"/>
      </w:pPr>
      <w:r>
        <w:rPr>
          <w:rFonts w:ascii="Nunito Sans" w:cs="Nunito Sans" w:eastAsia="Nunito Sans" w:hAnsi="Nunito Sans"/>
          <w:b/>
          <w:bCs/>
          <w:color w:val="102E3B"/>
          <w:sz w:val="20"/>
          <w:szCs w:val="20"/>
        </w:rPr>
        <w:t xml:space="preserve">Discuss and decide.</w:t>
      </w:r>
      <w:r>
        <w:rPr>
          <w:rFonts w:ascii="Nunito Sans" w:cs="Nunito Sans" w:eastAsia="Nunito Sans" w:hAnsi="Nunito Sans"/>
          <w:color w:val="102E3B"/>
          <w:sz w:val="20"/>
          <w:szCs w:val="20"/>
        </w:rPr>
        <w:t xml:space="preserve"> The board discusses the gaps at its annual review and agrees actions: recruit, train, co-opt an adviser, or accept the gap for now.</w:t>
      </w:r>
    </w:p>
    <w:p>
      <w:pPr>
        <w:pStyle w:val="ListParagraph"/>
        <w:numPr>
          <w:ilvl w:val="0"/>
          <w:numId w:val="4"/>
        </w:numPr>
        <w:spacing w:after="80" w:line="290"/>
      </w:pPr>
      <w:r>
        <w:rPr>
          <w:rFonts w:ascii="Nunito Sans" w:cs="Nunito Sans" w:eastAsia="Nunito Sans" w:hAnsi="Nunito Sans"/>
          <w:b/>
          <w:bCs/>
          <w:color w:val="102E3B"/>
          <w:sz w:val="20"/>
          <w:szCs w:val="20"/>
        </w:rPr>
        <w:t xml:space="preserve">Act and record.</w:t>
      </w:r>
      <w:r>
        <w:rPr>
          <w:rFonts w:ascii="Nunito Sans" w:cs="Nunito Sans" w:eastAsia="Nunito Sans" w:hAnsi="Nunito Sans"/>
          <w:color w:val="102E3B"/>
          <w:sz w:val="20"/>
          <w:szCs w:val="20"/>
        </w:rPr>
        <w:t xml:space="preserve"> The chair records actions in the decisions and actions log of the board minutes and reports progress at each meeting.</w:t>
      </w:r>
    </w:p>
    <w:p>
      <w:pPr>
        <w:pStyle w:val="Heading1"/>
        <w:keepNext/>
        <w:spacing w:after="160" w:before="360"/>
      </w:pPr>
      <w:r>
        <w:rPr>
          <w:rFonts w:ascii="DM Serif Display" w:cs="DM Serif Display" w:eastAsia="DM Serif Display" w:hAnsi="DM Serif Display"/>
          <w:color w:val="123C48"/>
          <w:sz w:val="40"/>
          <w:szCs w:val="40"/>
        </w:rPr>
        <w:t xml:space="preserve">Scoring scale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095"/>
        <w:gridCol w:w="6287"/>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SCORE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6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knowledge or experience in this area</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Basic</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Understands the main ideas; can follow a discussion and ask simple questions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Good</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Some practical experience; can question proposals and spot problems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Strong</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Substantial professional, paid, voluntary or lived experience; can guide the board and challenge management with confidence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SCORING METHOD</w:t>
            </w:r>
          </w:p>
          <w:p>
            <w:pPr>
              <w:spacing w:after="120" w:before="0" w:line="300"/>
            </w:pPr>
            <w:r>
              <w:rPr>
                <w:rFonts w:ascii="Nunito Sans" w:cs="Nunito Sans" w:eastAsia="Nunito Sans" w:hAnsi="Nunito Sans"/>
                <w:color w:val="102E3B"/>
                <w:sz w:val="19"/>
                <w:szCs w:val="19"/>
              </w:rPr>
              <w:t xml:space="preserve">Self-assessment is quick and works for most small boards. To make scores more consistent, give one or two examples of what a "3" looks like for each area, or ask the chair to agree scores with each member. Count experience from any source: voluntary roles, community leadership and lived experience count as much as formal jobs. Some boards also score "willingness to develop" in an area, to plan training.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1: Skills and experience areas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4381"/>
        <w:gridCol w:w="1142"/>
        <w:gridCol w:w="1716"/>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IT COVERS</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 NEEDED</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WHY WE NEED IT</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roles and duties, governing documents, how boards work</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board needs at least one member who knows governance well</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Budgets, accounts, audit, cash flow, financial controls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Oversee solvency and approve the accounts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and compliance</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Non-profit, employment, contract and data protection law; registration and filings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Spot legal risks and know when to take advice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Protection of children and adults at risk, PSEA, survivor-centred response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work directly with </w:t>
            </w:r>
            <w:r>
              <w:rPr>
                <w:rFonts w:ascii="Nunito Sans" w:cs="Nunito Sans" w:eastAsia="Nunito Sans" w:hAnsi="Nunito Sans"/>
                <w:color w:val="102E3B"/>
                <w:sz w:val="18"/>
                <w:szCs w:val="18"/>
                <w:highlight w:val="yellow"/>
              </w:rPr>
              <w:t xml:space="preserve">[children / adults at risk]</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Fundraising</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Grants, individual giving, earned income, funder relationships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Diversify our income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Knowledge of </w:t>
            </w:r>
            <w:r>
              <w:rPr>
                <w:rFonts w:ascii="Nunito Sans" w:cs="Nunito Sans" w:eastAsia="Nunito Sans" w:hAnsi="Nunito Sans"/>
                <w:color w:val="102E3B"/>
                <w:sz w:val="18"/>
                <w:szCs w:val="18"/>
                <w:highlight w:val="yellow"/>
              </w:rPr>
              <w:t xml:space="preserve">[sector, e.g. education, health, livelihoods]</w:t>
            </w:r>
            <w:r>
              <w:rPr>
                <w:rFonts w:ascii="Nunito Sans" w:cs="Nunito Sans" w:eastAsia="Nunito Sans" w:hAnsi="Nunito Sans"/>
                <w:color w:val="102E3B"/>
                <w:sz w:val="18"/>
                <w:szCs w:val="18"/>
              </w:rPr>
              <w:t xml:space="preserve">, design, MEAL</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Check quality and results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and community</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of the issues we work on, or belonging to the communities we serve</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 decisions grounded in the reality of the people we serve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and data</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IT, cybersecurity, digital tools, data use and protection</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 our systems and data</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HR and people</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Employment, recruitment, pay, wellbeing, performance</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Oversee the </w:t>
            </w:r>
            <w:r>
              <w:rPr>
                <w:rFonts w:ascii="Nunito Sans" w:cs="Nunito Sans" w:eastAsia="Nunito Sans" w:hAnsi="Nunito Sans"/>
                <w:color w:val="102E3B"/>
                <w:sz w:val="18"/>
                <w:szCs w:val="18"/>
                <w:highlight w:val="yellow"/>
              </w:rPr>
              <w:t xml:space="preserve">[Executive Director / founder]</w:t>
            </w:r>
            <w:r>
              <w:rPr>
                <w:rFonts w:ascii="Nunito Sans" w:cs="Nunito Sans" w:eastAsia="Nunito Sans" w:hAnsi="Nunito Sans"/>
                <w:color w:val="102E3B"/>
                <w:sz w:val="18"/>
                <w:szCs w:val="18"/>
              </w:rPr>
              <w:t xml:space="preserve"> and our people policies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Media, social media, reputation, crisis communication</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 and build our reputation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Languages</w:t>
            </w:r>
          </w:p>
        </w:tc>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Swahili, French, Portuguese, local languages]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Talk directly with communities and partners</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Networks</w:t>
            </w:r>
          </w:p>
        </w:tc>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Links with funders, government, partners, the private sector and community leaders</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 doors and represent us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YOUR AREAS</w:t>
            </w:r>
          </w:p>
          <w:p>
            <w:pPr>
              <w:spacing w:after="120" w:before="0" w:line="300"/>
            </w:pPr>
            <w:r>
              <w:rPr>
                <w:rFonts w:ascii="Nunito Sans" w:cs="Nunito Sans" w:eastAsia="Nunito Sans" w:hAnsi="Nunito Sans"/>
                <w:color w:val="102E3B"/>
                <w:sz w:val="19"/>
                <w:szCs w:val="19"/>
              </w:rPr>
              <w:t xml:space="preserve">Keep 10–14 areas. Add those your strategy needs, for example climate and environment, research, advocacy and policy, social enterprise and business, risk and security, or knowledge of a particular country. Remove areas that do not matter to you. Set the level needed with the board, not alone: "3" means the board needs at least one member with strong experience. For safeguarding, finance and governance, most funders expect at least one member at level 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2: Member scores</w:t>
      </w:r>
    </w:p>
    <w:p>
      <w:pPr>
        <w:spacing w:after="120" w:before="0" w:line="300"/>
      </w:pPr>
      <w:r>
        <w:rPr>
          <w:rFonts w:ascii="Nunito Sans" w:cs="Nunito Sans" w:eastAsia="Nunito Sans" w:hAnsi="Nunito Sans"/>
          <w:color w:val="102E3B"/>
          <w:sz w:val="20"/>
          <w:szCs w:val="20"/>
        </w:rPr>
        <w:t xml:space="preserve">Each member scores themselves. Use one column per member, and add tables for more members. The scores in Table 2a are </w:t>
      </w:r>
      <w:r>
        <w:rPr>
          <w:rFonts w:ascii="Nunito Sans" w:cs="Nunito Sans" w:eastAsia="Nunito Sans" w:hAnsi="Nunito Sans"/>
          <w:b/>
          <w:bCs/>
          <w:color w:val="102E3B"/>
          <w:sz w:val="20"/>
          <w:szCs w:val="20"/>
        </w:rPr>
        <w:t xml:space="preserve">examples</w:t>
      </w:r>
      <w:r>
        <w:rPr>
          <w:rFonts w:ascii="Nunito Sans" w:cs="Nunito Sans" w:eastAsia="Nunito Sans" w:hAnsi="Nunito Sans"/>
          <w:color w:val="102E3B"/>
          <w:sz w:val="20"/>
          <w:szCs w:val="20"/>
        </w:rPr>
        <w:t xml:space="preserve"> to show how to complete it. Delete them before use.</w:t>
      </w:r>
    </w:p>
    <w:p>
      <w:pPr>
        <w:keepNext/>
        <w:spacing w:after="80" w:before="120"/>
      </w:pPr>
      <w:r>
        <w:rPr>
          <w:rFonts w:ascii="Nunito Sans" w:cs="Nunito Sans" w:eastAsia="Nunito Sans" w:hAnsi="Nunito Sans"/>
          <w:b/>
          <w:bCs/>
          <w:color w:val="16746E"/>
          <w:spacing w:val="30"/>
          <w:sz w:val="15"/>
          <w:szCs w:val="15"/>
        </w:rPr>
        <w:t xml:space="preserve">TABLE 2A: MEMBERS 1 TO 4</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619"/>
        <w:gridCol w:w="1619"/>
        <w:gridCol w:w="1619"/>
        <w:gridCol w:w="1620"/>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 </w:t>
            </w:r>
            <w:r>
              <w:rPr>
                <w:rFonts w:ascii="Nunito Sans" w:cs="Nunito Sans" w:eastAsia="Nunito Sans" w:hAnsi="Nunito Sans"/>
                <w:b/>
                <w:bCs/>
                <w:color w:val="102E3B"/>
                <w:sz w:val="15"/>
                <w:szCs w:val="15"/>
                <w:highlight w:val="yellow"/>
              </w:rPr>
              <w:t xml:space="preserve">[A. Member]</w:t>
            </w:r>
            <w:r>
              <w:rPr>
                <w:rFonts w:ascii="Nunito Sans" w:cs="Nunito Sans" w:eastAsia="Nunito Sans" w:hAnsi="Nunito Sans"/>
                <w:b/>
                <w:bCs/>
                <w:color w:val="FFFAF3"/>
                <w:spacing w:val="20"/>
                <w:sz w:val="15"/>
                <w:szCs w:val="15"/>
              </w:rPr>
              <w:t xml:space="preserve"> (CHAIR)</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 </w:t>
            </w:r>
            <w:r>
              <w:rPr>
                <w:rFonts w:ascii="Nunito Sans" w:cs="Nunito Sans" w:eastAsia="Nunito Sans" w:hAnsi="Nunito Sans"/>
                <w:b/>
                <w:bCs/>
                <w:color w:val="102E3B"/>
                <w:sz w:val="15"/>
                <w:szCs w:val="15"/>
                <w:highlight w:val="yellow"/>
              </w:rPr>
              <w:t xml:space="preserve">[B. Member]</w:t>
            </w:r>
            <w:r>
              <w:rPr>
                <w:rFonts w:ascii="Nunito Sans" w:cs="Nunito Sans" w:eastAsia="Nunito Sans" w:hAnsi="Nunito Sans"/>
                <w:b/>
                <w:bCs/>
                <w:color w:val="FFFAF3"/>
                <w:spacing w:val="20"/>
                <w:sz w:val="15"/>
                <w:szCs w:val="15"/>
              </w:rPr>
              <w:t xml:space="preserve"> (TREASURER)</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 </w:t>
            </w:r>
            <w:r>
              <w:rPr>
                <w:rFonts w:ascii="Nunito Sans" w:cs="Nunito Sans" w:eastAsia="Nunito Sans" w:hAnsi="Nunito Sans"/>
                <w:b/>
                <w:bCs/>
                <w:color w:val="102E3B"/>
                <w:sz w:val="15"/>
                <w:szCs w:val="15"/>
                <w:highlight w:val="yellow"/>
              </w:rPr>
              <w:t xml:space="preserve">[C. Member]</w:t>
            </w:r>
          </w:p>
        </w:tc>
        <w:tc>
          <w:tcPr>
            <w:tcW w:type="dxa" w:w="1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 </w:t>
            </w:r>
            <w:r>
              <w:rPr>
                <w:rFonts w:ascii="Nunito Sans" w:cs="Nunito Sans" w:eastAsia="Nunito Sans" w:hAnsi="Nunito Sans"/>
                <w:b/>
                <w:bCs/>
                <w:color w:val="102E3B"/>
                <w:sz w:val="15"/>
                <w:szCs w:val="15"/>
                <w:highlight w:val="yellow"/>
              </w:rPr>
              <w:t xml:space="preserve">[D. Member]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and compliance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Fundraising</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and community</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and data</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HR and people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Languages: </w:t>
            </w:r>
            <w:r>
              <w:rPr>
                <w:rFonts w:ascii="Nunito Sans" w:cs="Nunito Sans" w:eastAsia="Nunito Sans" w:hAnsi="Nunito Sans"/>
                <w:color w:val="102E3B"/>
                <w:sz w:val="18"/>
                <w:szCs w:val="18"/>
                <w:highlight w:val="yellow"/>
              </w:rPr>
              <w:t xml:space="preserve">[language]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0</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Networks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Term ends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[2027]</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[2028]</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[2026]</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[2029]</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TABLE 2B: MEMBERS 5 TO 8</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1619"/>
        <w:gridCol w:w="1619"/>
        <w:gridCol w:w="1619"/>
        <w:gridCol w:w="1620"/>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[Member 5]</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[Member 6]</w:t>
            </w:r>
          </w:p>
        </w:tc>
        <w:tc>
          <w:tcPr>
            <w:tcW w:type="dxa" w:w="1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[Member 7]</w:t>
            </w:r>
          </w:p>
        </w:tc>
        <w:tc>
          <w:tcPr>
            <w:tcW w:type="dxa" w:w="1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5"/>
                <w:szCs w:val="15"/>
                <w:highlight w:val="yellow"/>
              </w:rPr>
              <w:t xml:space="preserve">[Member 8]</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and compliance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Fundraising</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and community</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and data</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HR and people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Communications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Languages: </w:t>
            </w:r>
            <w:r>
              <w:rPr>
                <w:rFonts w:ascii="Nunito Sans" w:cs="Nunito Sans" w:eastAsia="Nunito Sans" w:hAnsi="Nunito Sans"/>
                <w:color w:val="102E3B"/>
                <w:sz w:val="18"/>
                <w:szCs w:val="18"/>
                <w:highlight w:val="yellow"/>
              </w:rPr>
              <w:t xml:space="preserve">[language]</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Networks</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Term ends</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Individual scores are confidential to the board. They are a planning tool, not a performance rating, and are never published.</w:t>
      </w:r>
    </w:p>
    <w:p>
      <w:pPr>
        <w:pStyle w:val="Heading1"/>
        <w:keepNext/>
        <w:spacing w:after="160" w:before="360"/>
      </w:pPr>
      <w:r>
        <w:rPr>
          <w:rFonts w:ascii="DM Serif Display" w:cs="DM Serif Display" w:eastAsia="DM Serif Display" w:hAnsi="DM Serif Display"/>
          <w:color w:val="123C48"/>
          <w:sz w:val="40"/>
          <w:szCs w:val="40"/>
        </w:rPr>
        <w:t xml:space="preserve">Part 3: Diversity and representation</w:t>
      </w:r>
    </w:p>
    <w:p>
      <w:pPr>
        <w:spacing w:after="120" w:before="0" w:line="300"/>
      </w:pPr>
      <w:r>
        <w:rPr>
          <w:rFonts w:ascii="Nunito Sans" w:cs="Nunito Sans" w:eastAsia="Nunito Sans" w:hAnsi="Nunito Sans"/>
          <w:color w:val="102E3B"/>
          <w:sz w:val="20"/>
          <w:szCs w:val="20"/>
        </w:rPr>
        <w:t xml:space="preserve">A board that reflects the communities we serve makes better decisions and earns more trust. We look at representation as well as skills. We record it </w:t>
      </w:r>
      <w:r>
        <w:rPr>
          <w:rFonts w:ascii="Nunito Sans" w:cs="Nunito Sans" w:eastAsia="Nunito Sans" w:hAnsi="Nunito Sans"/>
          <w:b/>
          <w:bCs/>
          <w:color w:val="102E3B"/>
          <w:sz w:val="20"/>
          <w:szCs w:val="20"/>
        </w:rPr>
        <w:t xml:space="preserve">only in broad, anonymous terms for the board as a whole</w:t>
      </w:r>
      <w:r>
        <w:rPr>
          <w:rFonts w:ascii="Nunito Sans" w:cs="Nunito Sans" w:eastAsia="Nunito Sans" w:hAnsi="Nunito Sans"/>
          <w:color w:val="102E3B"/>
          <w:sz w:val="20"/>
          <w:szCs w:val="20"/>
        </w:rPr>
        <w:t xml:space="preserve">, and only with members' consent. No member has to share any personal characteristic.</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095"/>
        <w:gridCol w:w="2095"/>
        <w:gridCol w:w="285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CONSIDERATION</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CURRENT BOARD (WHOLE BOARD)</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OUR AIM</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 AND ACTIONS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Lived experience of the issues we work on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1 of 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w:t>
            </w:r>
            <w:r>
              <w:rPr>
                <w:rFonts w:ascii="Nunito Sans" w:cs="Nunito Sans" w:eastAsia="Nunito Sans" w:hAnsi="Nunito Sans"/>
                <w:color w:val="102E3B"/>
                <w:sz w:val="18"/>
                <w:szCs w:val="18"/>
                <w:highlight w:val="yellow"/>
              </w:rPr>
              <w:t xml:space="preserve">[2]</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reserve the next vacancy for a member from our community advisory group</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Based in the countries where we work</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3 of 5</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[Most members]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none needed</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Gender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2 women, 3 men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[Balanced; no more than 60% of any gender]</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encourage applications from women for the treasurer role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no member under 35</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w:t>
            </w:r>
            <w:r>
              <w:rPr>
                <w:rFonts w:ascii="Nunito Sans" w:cs="Nunito Sans" w:eastAsia="Nunito Sans" w:hAnsi="Nunito Sans"/>
                <w:color w:val="102E3B"/>
                <w:sz w:val="18"/>
                <w:szCs w:val="18"/>
                <w:highlight w:val="yellow"/>
              </w:rPr>
              <w:t xml:space="preserve">[one]</w:t>
            </w:r>
            <w:r>
              <w:rPr>
                <w:rFonts w:ascii="Nunito Sans" w:cs="Nunito Sans" w:eastAsia="Nunito Sans" w:hAnsi="Nunito Sans"/>
                <w:color w:val="102E3B"/>
                <w:sz w:val="18"/>
                <w:szCs w:val="18"/>
              </w:rPr>
              <w:t xml:space="preserve"> member under </w:t>
            </w:r>
            <w:r>
              <w:rPr>
                <w:rFonts w:ascii="Nunito Sans" w:cs="Nunito Sans" w:eastAsia="Nunito Sans" w:hAnsi="Nunito Sans"/>
                <w:color w:val="102E3B"/>
                <w:sz w:val="18"/>
                <w:szCs w:val="18"/>
                <w:highlight w:val="yellow"/>
              </w:rPr>
              <w:t xml:space="preserve">[35]</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invite a young leader from our programmes to observe for a year</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Languages spoken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3 of our 4 working languages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working languages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recruit a </w:t>
            </w:r>
            <w:r>
              <w:rPr>
                <w:rFonts w:ascii="Nunito Sans" w:cs="Nunito Sans" w:eastAsia="Nunito Sans" w:hAnsi="Nunito Sans"/>
                <w:color w:val="102E3B"/>
                <w:sz w:val="18"/>
                <w:szCs w:val="18"/>
                <w:highlight w:val="yellow"/>
              </w:rPr>
              <w:t xml:space="preserve">[language]</w:t>
            </w:r>
            <w:r>
              <w:rPr>
                <w:rFonts w:ascii="Nunito Sans" w:cs="Nunito Sans" w:eastAsia="Nunito Sans" w:hAnsi="Nunito Sans"/>
                <w:color w:val="102E3B"/>
                <w:sz w:val="18"/>
                <w:szCs w:val="18"/>
              </w:rPr>
              <w:t xml:space="preserve"> speaker</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Disability and accessibility</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recorded unless members choose to share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Accessible to all</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offer papers in accessible formats and paid support to attend</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[Other, e.g. region, ethnicity or faith, where relevant and lawful]</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DIVERSITY DATA AND THE LAW</w:t>
            </w:r>
          </w:p>
          <w:p>
            <w:pPr>
              <w:spacing w:after="120" w:before="0" w:line="300"/>
            </w:pPr>
            <w:r>
              <w:rPr>
                <w:rFonts w:ascii="Nunito Sans" w:cs="Nunito Sans" w:eastAsia="Nunito Sans" w:hAnsi="Nunito Sans"/>
                <w:color w:val="102E3B"/>
                <w:sz w:val="19"/>
                <w:szCs w:val="19"/>
              </w:rPr>
              <w:t xml:space="preserve">Collect diversity information only if you will use it, explain why, make it voluntary, and report it only as totals for the whole board. Many data protection laws treat ethnic origin, religion, health (including disability) and sexual orientation as sensitive data that needs extra protection: for example the GDPR (as a widely used benchmark), South Africa's POPIA, the Kenya Data Protection Act 2019, the Nigeria Data Protection Act 2023 and Brazil's LGPD. In some places, recording ethnicity, faith or political views can put people at risk: leave those categories out unless there is a clear reason. Follow your Data Protection Policy and Equality, Diversity and Inclusion Policy.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COMPOSITION RULES IN LAW AND FUNDING</w:t>
            </w:r>
          </w:p>
          <w:p>
            <w:pPr>
              <w:spacing w:after="120" w:before="0" w:line="300"/>
            </w:pPr>
            <w:r>
              <w:rPr>
                <w:rFonts w:ascii="Nunito Sans" w:cs="Nunito Sans" w:eastAsia="Nunito Sans" w:hAnsi="Nunito Sans"/>
                <w:color w:val="102E3B"/>
                <w:sz w:val="19"/>
                <w:szCs w:val="19"/>
              </w:rPr>
              <w:t xml:space="preserve">Check whether your governing document, local law, regulator or funders set rules on board composition, for example a minimum number of citizens or residents, a share of independent members, gender balance, or seats for members or beneficiaries. These rules vary widely, so check your local law and your funding agreements, and add a row for each rule that applies to you.</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4: Terms of office and succession</w:t>
      </w:r>
    </w:p>
    <w:p>
      <w:pPr>
        <w:spacing w:after="120" w:before="0" w:line="300"/>
      </w:pPr>
      <w:r>
        <w:rPr>
          <w:rFonts w:ascii="Nunito Sans" w:cs="Nunito Sans" w:eastAsia="Nunito Sans" w:hAnsi="Nunito Sans"/>
          <w:color w:val="102E3B"/>
          <w:sz w:val="20"/>
          <w:szCs w:val="20"/>
        </w:rPr>
        <w:t xml:space="preserve">Use this table to see when skills will leave the board, so that you recruit before a gap opens.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904"/>
        <w:gridCol w:w="1523"/>
        <w:gridCol w:w="1714"/>
        <w:gridCol w:w="228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MEMBER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 AND KEY SKILLS</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 ENDS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CAN BE REAPPOINTED?</w:t>
            </w:r>
          </w:p>
        </w:tc>
        <w:tc>
          <w:tcPr>
            <w:tcW w:type="dxa" w:w="228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SUCCESSION NOTE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 Member]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governance, HR, networks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[2027]</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 final term</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identify a vice-chair by </w:t>
            </w:r>
            <w:r>
              <w:rPr>
                <w:rFonts w:ascii="Nunito Sans" w:cs="Nunito Sans" w:eastAsia="Nunito Sans" w:hAnsi="Nunito Sans"/>
                <w:color w:val="102E3B"/>
                <w:sz w:val="18"/>
                <w:szCs w:val="18"/>
                <w:highlight w:val="yellow"/>
              </w:rPr>
              <w:t xml:space="preserve">[2026]</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Member]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 finance</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[2028]</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w:t>
            </w:r>
          </w:p>
        </w:tc>
        <w:tc>
          <w:tcPr>
            <w:tcW w:type="dxa" w:w="228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no action now</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Member]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Programmes, lived experience, </w:t>
            </w:r>
            <w:r>
              <w:rPr>
                <w:rFonts w:ascii="Nunito Sans" w:cs="Nunito Sans" w:eastAsia="Nunito Sans" w:hAnsi="Nunito Sans"/>
                <w:color w:val="102E3B"/>
                <w:sz w:val="18"/>
                <w:szCs w:val="18"/>
                <w:highlight w:val="yellow"/>
              </w:rPr>
              <w:t xml:space="preserve">[language]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9 years reached</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recruit a member with programme and community experience before </w:t>
            </w:r>
            <w:r>
              <w:rPr>
                <w:rFonts w:ascii="Nunito Sans" w:cs="Nunito Sans" w:eastAsia="Nunito Sans" w:hAnsi="Nunito Sans"/>
                <w:color w:val="102E3B"/>
                <w:sz w:val="18"/>
                <w:szCs w:val="18"/>
                <w:highlight w:val="yellow"/>
              </w:rPr>
              <w:t xml:space="preserve">[month 2026]</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 Member]</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communications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[2029]</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w:t>
            </w:r>
          </w:p>
        </w:tc>
        <w:tc>
          <w:tcPr>
            <w:tcW w:type="dxa" w:w="228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no action now</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228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5: Gap summary</w:t>
      </w:r>
    </w:p>
    <w:p>
      <w:pPr>
        <w:spacing w:after="120" w:before="0" w:line="300"/>
      </w:pPr>
      <w:r>
        <w:rPr>
          <w:rFonts w:ascii="Nunito Sans" w:cs="Nunito Sans" w:eastAsia="Nunito Sans" w:hAnsi="Nunito Sans"/>
          <w:color w:val="102E3B"/>
          <w:sz w:val="20"/>
          <w:szCs w:val="20"/>
        </w:rPr>
        <w:t xml:space="preserve">The secretary completes this summary from Parts 1, 2 and 4. The example rows below use the example scores in Table 2a.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1142"/>
        <w:gridCol w:w="1333"/>
        <w:gridCol w:w="1523"/>
        <w:gridCol w:w="3241"/>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 NEEDED</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HIGHEST SCORE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MEMBERS AT 2 OR 3</w:t>
            </w:r>
          </w:p>
        </w:tc>
        <w:tc>
          <w:tcPr>
            <w:tcW w:type="dxa" w:w="324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GAP AND ACTION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Safeguarding</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Gap.</w:t>
            </w:r>
            <w:r>
              <w:rPr>
                <w:rFonts w:ascii="Nunito Sans" w:cs="Nunito Sans" w:eastAsia="Nunito Sans" w:hAnsi="Nunito Sans"/>
                <w:color w:val="102E3B"/>
                <w:sz w:val="18"/>
                <w:szCs w:val="18"/>
              </w:rPr>
              <w:t xml:space="preserve"> Recruit a member with safeguarding experience; meanwhile, the chair and </w:t>
            </w:r>
            <w:r>
              <w:rPr>
                <w:rFonts w:ascii="Nunito Sans" w:cs="Nunito Sans" w:eastAsia="Nunito Sans" w:hAnsi="Nunito Sans"/>
                <w:color w:val="102E3B"/>
                <w:sz w:val="18"/>
                <w:szCs w:val="18"/>
                <w:highlight w:val="yellow"/>
              </w:rPr>
              <w:t xml:space="preserve">[C. Member]</w:t>
            </w:r>
            <w:r>
              <w:rPr>
                <w:rFonts w:ascii="Nunito Sans" w:cs="Nunito Sans" w:eastAsia="Nunito Sans" w:hAnsi="Nunito Sans"/>
                <w:color w:val="102E3B"/>
                <w:sz w:val="18"/>
                <w:szCs w:val="18"/>
              </w:rPr>
              <w:t xml:space="preserve"> attend safeguarding training for boards by </w:t>
            </w:r>
            <w:r>
              <w:rPr>
                <w:rFonts w:ascii="Nunito Sans" w:cs="Nunito Sans" w:eastAsia="Nunito Sans" w:hAnsi="Nunito Sans"/>
                <w:color w:val="102E3B"/>
                <w:sz w:val="18"/>
                <w:szCs w:val="18"/>
                <w:highlight w:val="yellow"/>
              </w:rPr>
              <w:t xml:space="preserve">[date]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Finance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Single point of dependence.</w:t>
            </w:r>
            <w:r>
              <w:rPr>
                <w:rFonts w:ascii="Nunito Sans" w:cs="Nunito Sans" w:eastAsia="Nunito Sans" w:hAnsi="Nunito Sans"/>
                <w:color w:val="102E3B"/>
                <w:sz w:val="18"/>
                <w:szCs w:val="18"/>
              </w:rPr>
              <w:t xml:space="preserve"> Strong treasurer, but no back-up. Finance training for one other member</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Lived experience and community</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At risk.</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 Member]</w:t>
            </w:r>
            <w:r>
              <w:rPr>
                <w:rFonts w:ascii="Nunito Sans" w:cs="Nunito Sans" w:eastAsia="Nunito Sans" w:hAnsi="Nunito Sans"/>
                <w:color w:val="102E3B"/>
                <w:sz w:val="18"/>
                <w:szCs w:val="18"/>
              </w:rPr>
              <w:t xml:space="preserve">'s term ends in </w:t>
            </w:r>
            <w:r>
              <w:rPr>
                <w:rFonts w:ascii="Nunito Sans" w:cs="Nunito Sans" w:eastAsia="Nunito Sans" w:hAnsi="Nunito Sans"/>
                <w:color w:val="102E3B"/>
                <w:sz w:val="18"/>
                <w:szCs w:val="18"/>
                <w:highlight w:val="yellow"/>
              </w:rPr>
              <w:t xml:space="preserve">[2026]</w:t>
            </w:r>
            <w:r>
              <w:rPr>
                <w:rFonts w:ascii="Nunito Sans" w:cs="Nunito Sans" w:eastAsia="Nunito Sans" w:hAnsi="Nunito Sans"/>
                <w:color w:val="102E3B"/>
                <w:sz w:val="18"/>
                <w:szCs w:val="18"/>
              </w:rPr>
              <w:t xml:space="preserve">. Recruit before they leave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Legal and compliance</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Met.</w:t>
            </w:r>
            <w:r>
              <w:rPr>
                <w:rFonts w:ascii="Nunito Sans" w:cs="Nunito Sans" w:eastAsia="Nunito Sans" w:hAnsi="Nunito Sans"/>
                <w:color w:val="102E3B"/>
                <w:sz w:val="18"/>
                <w:szCs w:val="18"/>
              </w:rPr>
              <w:t xml:space="preserve"> Use pro bono legal advice for specific questions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Communications</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24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Met.</w:t>
            </w:r>
            <w:r>
              <w:rPr>
                <w:rFonts w:ascii="Nunito Sans" w:cs="Nunito Sans" w:eastAsia="Nunito Sans" w:hAnsi="Nunito Sans"/>
                <w:color w:val="102E3B"/>
                <w:sz w:val="18"/>
                <w:szCs w:val="18"/>
              </w:rPr>
              <w:t xml:space="preserve"> No action</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c>
          <w:tcPr>
            <w:tcW w:type="dxa" w:w="324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 ]</w:t>
            </w:r>
          </w:p>
        </w:tc>
      </w:tr>
    </w:tbl>
    <w:p>
      <w:pPr>
        <w:spacing w:after="120"/>
      </w:pPr>
    </w:p>
    <w:p>
      <w:pPr>
        <w:spacing w:after="120" w:before="0" w:line="300"/>
      </w:pPr>
      <w:r>
        <w:rPr>
          <w:rFonts w:ascii="Nunito Sans" w:cs="Nunito Sans" w:eastAsia="Nunito Sans" w:hAnsi="Nunito Sans"/>
          <w:color w:val="102E3B"/>
          <w:sz w:val="20"/>
          <w:szCs w:val="20"/>
        </w:rPr>
        <w:t xml:space="preserve">Read the summary this way:</w:t>
      </w:r>
    </w:p>
    <w:p>
      <w:pPr>
        <w:pStyle w:val="ListParagraph"/>
        <w:numPr>
          <w:ilvl w:val="0"/>
          <w:numId w:val="3"/>
        </w:numPr>
        <w:spacing w:after="80" w:line="290"/>
      </w:pPr>
      <w:r>
        <w:rPr>
          <w:rFonts w:ascii="Nunito Sans" w:cs="Nunito Sans" w:eastAsia="Nunito Sans" w:hAnsi="Nunito Sans"/>
          <w:b/>
          <w:bCs/>
          <w:color w:val="102E3B"/>
          <w:sz w:val="20"/>
          <w:szCs w:val="20"/>
        </w:rPr>
        <w:t xml:space="preserve">Gap:</w:t>
      </w:r>
      <w:r>
        <w:rPr>
          <w:rFonts w:ascii="Nunito Sans" w:cs="Nunito Sans" w:eastAsia="Nunito Sans" w:hAnsi="Nunito Sans"/>
          <w:color w:val="102E3B"/>
          <w:sz w:val="20"/>
          <w:szCs w:val="20"/>
        </w:rPr>
        <w:t xml:space="preserve"> the highest score is below the level needed.</w:t>
      </w:r>
    </w:p>
    <w:p>
      <w:pPr>
        <w:pStyle w:val="ListParagraph"/>
        <w:numPr>
          <w:ilvl w:val="0"/>
          <w:numId w:val="3"/>
        </w:numPr>
        <w:spacing w:after="80" w:line="290"/>
      </w:pPr>
      <w:r>
        <w:rPr>
          <w:rFonts w:ascii="Nunito Sans" w:cs="Nunito Sans" w:eastAsia="Nunito Sans" w:hAnsi="Nunito Sans"/>
          <w:b/>
          <w:bCs/>
          <w:color w:val="102E3B"/>
          <w:sz w:val="20"/>
          <w:szCs w:val="20"/>
        </w:rPr>
        <w:t xml:space="preserve">Single point of dependence:</w:t>
      </w:r>
      <w:r>
        <w:rPr>
          <w:rFonts w:ascii="Nunito Sans" w:cs="Nunito Sans" w:eastAsia="Nunito Sans" w:hAnsi="Nunito Sans"/>
          <w:color w:val="102E3B"/>
          <w:sz w:val="20"/>
          <w:szCs w:val="20"/>
        </w:rPr>
        <w:t xml:space="preserve"> only one member reaches the level needed. If they leave, the board has a gap.</w:t>
      </w:r>
    </w:p>
    <w:p>
      <w:pPr>
        <w:pStyle w:val="ListParagraph"/>
        <w:numPr>
          <w:ilvl w:val="0"/>
          <w:numId w:val="3"/>
        </w:numPr>
        <w:spacing w:after="80" w:line="290"/>
      </w:pPr>
      <w:r>
        <w:rPr>
          <w:rFonts w:ascii="Nunito Sans" w:cs="Nunito Sans" w:eastAsia="Nunito Sans" w:hAnsi="Nunito Sans"/>
          <w:b/>
          <w:bCs/>
          <w:color w:val="102E3B"/>
          <w:sz w:val="20"/>
          <w:szCs w:val="20"/>
        </w:rPr>
        <w:t xml:space="preserve">At risk:</w:t>
      </w:r>
      <w:r>
        <w:rPr>
          <w:rFonts w:ascii="Nunito Sans" w:cs="Nunito Sans" w:eastAsia="Nunito Sans" w:hAnsi="Nunito Sans"/>
          <w:color w:val="102E3B"/>
          <w:sz w:val="20"/>
          <w:szCs w:val="20"/>
        </w:rPr>
        <w:t xml:space="preserve"> the only strong member's term ends within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Met:</w:t>
      </w:r>
      <w:r>
        <w:rPr>
          <w:rFonts w:ascii="Nunito Sans" w:cs="Nunito Sans" w:eastAsia="Nunito Sans" w:hAnsi="Nunito Sans"/>
          <w:color w:val="102E3B"/>
          <w:sz w:val="20"/>
          <w:szCs w:val="20"/>
        </w:rPr>
        <w:t xml:space="preserve"> at least two members score 2 or more, or the level needed is reached and there is no term risk.</w:t>
      </w:r>
    </w:p>
    <w:p>
      <w:pPr>
        <w:pStyle w:val="Heading1"/>
        <w:keepNext/>
        <w:spacing w:after="160" w:before="360"/>
      </w:pPr>
      <w:r>
        <w:rPr>
          <w:rFonts w:ascii="DM Serif Display" w:cs="DM Serif Display" w:eastAsia="DM Serif Display" w:hAnsi="DM Serif Display"/>
          <w:color w:val="123C48"/>
          <w:sz w:val="40"/>
          <w:szCs w:val="40"/>
        </w:rPr>
        <w:t xml:space="preserve">Using the matrix in recruitment</w:t>
      </w:r>
    </w:p>
    <w:p>
      <w:pPr>
        <w:pStyle w:val="ListParagraph"/>
        <w:numPr>
          <w:ilvl w:val="0"/>
          <w:numId w:val="5"/>
        </w:numPr>
        <w:spacing w:after="80" w:line="290"/>
      </w:pPr>
      <w:r>
        <w:rPr>
          <w:rFonts w:ascii="Nunito Sans" w:cs="Nunito Sans" w:eastAsia="Nunito Sans" w:hAnsi="Nunito Sans"/>
          <w:color w:val="102E3B"/>
          <w:sz w:val="20"/>
          <w:szCs w:val="20"/>
        </w:rPr>
        <w:t xml:space="preserve">Choose the </w:t>
      </w:r>
      <w:r>
        <w:rPr>
          <w:rFonts w:ascii="Nunito Sans" w:cs="Nunito Sans" w:eastAsia="Nunito Sans" w:hAnsi="Nunito Sans"/>
          <w:color w:val="102E3B"/>
          <w:sz w:val="20"/>
          <w:szCs w:val="20"/>
          <w:highlight w:val="yellow"/>
        </w:rPr>
        <w:t xml:space="preserve">[one or two]</w:t>
      </w:r>
      <w:r>
        <w:rPr>
          <w:rFonts w:ascii="Nunito Sans" w:cs="Nunito Sans" w:eastAsia="Nunito Sans" w:hAnsi="Nunito Sans"/>
          <w:color w:val="102E3B"/>
          <w:sz w:val="20"/>
          <w:szCs w:val="20"/>
        </w:rPr>
        <w:t xml:space="preserve"> most important gaps from Part 5. Do not try to fill every gap with one person.</w:t>
      </w:r>
    </w:p>
    <w:p>
      <w:pPr>
        <w:pStyle w:val="ListParagraph"/>
        <w:numPr>
          <w:ilvl w:val="0"/>
          <w:numId w:val="5"/>
        </w:numPr>
        <w:spacing w:after="80" w:line="290"/>
      </w:pPr>
      <w:r>
        <w:rPr>
          <w:rFonts w:ascii="Nunito Sans" w:cs="Nunito Sans" w:eastAsia="Nunito Sans" w:hAnsi="Nunito Sans"/>
          <w:color w:val="102E3B"/>
          <w:sz w:val="20"/>
          <w:szCs w:val="20"/>
        </w:rPr>
        <w:t xml:space="preserve">Write the vacancy using the Board Member Role Description, adding a short "what we are looking for" section based on those gaps.</w:t>
      </w:r>
    </w:p>
    <w:p>
      <w:pPr>
        <w:pStyle w:val="ListParagraph"/>
        <w:numPr>
          <w:ilvl w:val="0"/>
          <w:numId w:val="5"/>
        </w:numPr>
        <w:spacing w:after="80" w:line="290"/>
      </w:pPr>
      <w:r>
        <w:rPr>
          <w:rFonts w:ascii="Nunito Sans" w:cs="Nunito Sans" w:eastAsia="Nunito Sans" w:hAnsi="Nunito Sans"/>
          <w:color w:val="102E3B"/>
          <w:sz w:val="20"/>
          <w:szCs w:val="20"/>
        </w:rPr>
        <w:t xml:space="preserve">Advertise openly, </w:t>
      </w:r>
      <w:r>
        <w:rPr>
          <w:rFonts w:ascii="Nunito Sans" w:cs="Nunito Sans" w:eastAsia="Nunito Sans" w:hAnsi="Nunito Sans"/>
          <w:color w:val="102E3B"/>
          <w:sz w:val="20"/>
          <w:szCs w:val="20"/>
          <w:highlight w:val="yellow"/>
        </w:rPr>
        <w:t xml:space="preserve">[through our website, partners, community networks, professional bodies and volunteer platforms]</w:t>
      </w:r>
      <w:r>
        <w:rPr>
          <w:rFonts w:ascii="Nunito Sans" w:cs="Nunito Sans" w:eastAsia="Nunito Sans" w:hAnsi="Nunito Sans"/>
          <w:color w:val="102E3B"/>
          <w:sz w:val="20"/>
          <w:szCs w:val="20"/>
        </w:rPr>
        <w:t xml:space="preserve">,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and not only through personal contacts.</w:t>
      </w:r>
    </w:p>
    <w:p>
      <w:pPr>
        <w:pStyle w:val="ListParagraph"/>
        <w:numPr>
          <w:ilvl w:val="0"/>
          <w:numId w:val="5"/>
        </w:numPr>
        <w:spacing w:after="80" w:line="290"/>
      </w:pPr>
      <w:r>
        <w:rPr>
          <w:rFonts w:ascii="Nunito Sans" w:cs="Nunito Sans" w:eastAsia="Nunito Sans" w:hAnsi="Nunito Sans"/>
          <w:color w:val="102E3B"/>
          <w:sz w:val="20"/>
          <w:szCs w:val="20"/>
        </w:rPr>
        <w:t xml:space="preserve">Ask candidates to score themselves against the areas you are recruiting for, with examples of their experience.</w:t>
      </w:r>
    </w:p>
    <w:p>
      <w:pPr>
        <w:pStyle w:val="ListParagraph"/>
        <w:numPr>
          <w:ilvl w:val="0"/>
          <w:numId w:val="5"/>
        </w:numPr>
        <w:spacing w:after="80" w:line="290"/>
      </w:pPr>
      <w:r>
        <w:rPr>
          <w:rFonts w:ascii="Nunito Sans" w:cs="Nunito Sans" w:eastAsia="Nunito Sans" w:hAnsi="Nunito Sans"/>
          <w:color w:val="102E3B"/>
          <w:sz w:val="20"/>
          <w:szCs w:val="20"/>
        </w:rPr>
        <w:t xml:space="preserve">Interview with at least two board members. Check eligibility, take references and complete a Board Interest Declaration under our Safer Recruitment Procedure.</w:t>
      </w:r>
    </w:p>
    <w:p>
      <w:pPr>
        <w:pStyle w:val="ListParagraph"/>
        <w:numPr>
          <w:ilvl w:val="0"/>
          <w:numId w:val="5"/>
        </w:numPr>
        <w:spacing w:after="80" w:line="290"/>
      </w:pPr>
      <w:r>
        <w:rPr>
          <w:rFonts w:ascii="Nunito Sans" w:cs="Nunito Sans" w:eastAsia="Nunito Sans" w:hAnsi="Nunito Sans"/>
          <w:color w:val="102E3B"/>
          <w:sz w:val="20"/>
          <w:szCs w:val="20"/>
        </w:rPr>
        <w:t xml:space="preserve">After appointment, add the new member to the matrix and update the gap summary.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FILLING GAPS WITHOUT RECRUITING</w:t>
            </w:r>
          </w:p>
          <w:p>
            <w:pPr>
              <w:spacing w:after="120" w:before="0" w:line="300"/>
            </w:pPr>
            <w:r>
              <w:rPr>
                <w:rFonts w:ascii="Nunito Sans" w:cs="Nunito Sans" w:eastAsia="Nunito Sans" w:hAnsi="Nunito Sans"/>
                <w:color w:val="102E3B"/>
                <w:sz w:val="19"/>
                <w:szCs w:val="19"/>
              </w:rPr>
              <w:t xml:space="preserve">Recruitment is not the only answer. You can train an existing member; co-opt an adviser to a committee without a vote (if your governing document allows it); set up a community advisory group whose chair attends board meetings; or use pro bono advice for specific questions. A small board of five cannot hold every skill at level 3. Focus on the areas linked to your top risks.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Using the matrix in the annual board review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4571"/>
        <w:gridCol w:w="2858"/>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4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weeks]</w:t>
            </w:r>
            <w:r>
              <w:rPr>
                <w:rFonts w:ascii="Nunito Sans" w:cs="Nunito Sans" w:eastAsia="Nunito Sans" w:hAnsi="Nunito Sans"/>
                <w:color w:val="102E3B"/>
                <w:sz w:val="18"/>
                <w:szCs w:val="18"/>
              </w:rPr>
              <w:t xml:space="preserve"> before the review meeting</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Send the matrix to members to update their scores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Secretary</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weeks]</w:t>
            </w:r>
            <w:r>
              <w:rPr>
                <w:rFonts w:ascii="Nunito Sans" w:cs="Nunito Sans" w:eastAsia="Nunito Sans" w:hAnsi="Nunito Sans"/>
                <w:color w:val="102E3B"/>
                <w:sz w:val="18"/>
                <w:szCs w:val="18"/>
              </w:rPr>
              <w:t xml:space="preserve"> before</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the gap summary and the terms table; note changes since last year</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Secretary and chair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the review meeting</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Discuss gaps, risks and diversity; agree up to </w:t>
            </w:r>
            <w:r>
              <w:rPr>
                <w:rFonts w:ascii="Nunito Sans" w:cs="Nunito Sans" w:eastAsia="Nunito Sans" w:hAnsi="Nunito Sans"/>
                <w:color w:val="102E3B"/>
                <w:sz w:val="18"/>
                <w:szCs w:val="18"/>
                <w:highlight w:val="yellow"/>
              </w:rPr>
              <w:t xml:space="preserve">[three]</w:t>
            </w:r>
            <w:r>
              <w:rPr>
                <w:rFonts w:ascii="Nunito Sans" w:cs="Nunito Sans" w:eastAsia="Nunito Sans" w:hAnsi="Nunito Sans"/>
                <w:color w:val="102E3B"/>
                <w:sz w:val="18"/>
                <w:szCs w:val="18"/>
              </w:rPr>
              <w:t xml:space="preserve"> actions with owners and dates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month]</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Start recruitment or training; record actions in the minutes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Each board meeting</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progress on the actions</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Matrix reviewed by the board on: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minute reference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Chair: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Next review: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notes</w:t>
      </w:r>
    </w:p>
    <w:p>
      <w:pPr>
        <w:pStyle w:val="ListParagraph"/>
        <w:numPr>
          <w:ilvl w:val="0"/>
          <w:numId w:val="3"/>
        </w:numPr>
        <w:spacing w:after="80" w:line="290"/>
      </w:pPr>
      <w:r>
        <w:rPr>
          <w:rFonts w:ascii="Nunito Sans" w:cs="Nunito Sans" w:eastAsia="Nunito Sans" w:hAnsi="Nunito Sans"/>
          <w:b/>
          <w:bCs/>
          <w:color w:val="102E3B"/>
          <w:sz w:val="20"/>
          <w:szCs w:val="20"/>
        </w:rPr>
        <w:t xml:space="preserve">Be honest, not modest or generous.</w:t>
      </w:r>
      <w:r>
        <w:rPr>
          <w:rFonts w:ascii="Nunito Sans" w:cs="Nunito Sans" w:eastAsia="Nunito Sans" w:hAnsi="Nunito Sans"/>
          <w:color w:val="102E3B"/>
          <w:sz w:val="20"/>
          <w:szCs w:val="20"/>
        </w:rPr>
        <w:t xml:space="preserve"> A matrix full of 3s helps no one. Encourage members to score what they can actually do on the board today.</w:t>
      </w:r>
    </w:p>
    <w:p>
      <w:pPr>
        <w:pStyle w:val="ListParagraph"/>
        <w:numPr>
          <w:ilvl w:val="0"/>
          <w:numId w:val="3"/>
        </w:numPr>
        <w:spacing w:after="80" w:line="290"/>
      </w:pPr>
      <w:r>
        <w:rPr>
          <w:rFonts w:ascii="Nunito Sans" w:cs="Nunito Sans" w:eastAsia="Nunito Sans" w:hAnsi="Nunito Sans"/>
          <w:b/>
          <w:bCs/>
          <w:color w:val="102E3B"/>
          <w:sz w:val="20"/>
          <w:szCs w:val="20"/>
        </w:rPr>
        <w:t xml:space="preserve">Value every kind of expertise.</w:t>
      </w:r>
      <w:r>
        <w:rPr>
          <w:rFonts w:ascii="Nunito Sans" w:cs="Nunito Sans" w:eastAsia="Nunito Sans" w:hAnsi="Nunito Sans"/>
          <w:color w:val="102E3B"/>
          <w:sz w:val="20"/>
          <w:szCs w:val="20"/>
        </w:rPr>
        <w:t xml:space="preserve"> Lived experience and community knowledge are skills, not a diversity tick box. Score them in the same way as finance or law.</w:t>
      </w:r>
    </w:p>
    <w:p>
      <w:pPr>
        <w:pStyle w:val="ListParagraph"/>
        <w:numPr>
          <w:ilvl w:val="0"/>
          <w:numId w:val="3"/>
        </w:numPr>
        <w:spacing w:after="80" w:line="290"/>
      </w:pPr>
      <w:r>
        <w:rPr>
          <w:rFonts w:ascii="Nunito Sans" w:cs="Nunito Sans" w:eastAsia="Nunito Sans" w:hAnsi="Nunito Sans"/>
          <w:b/>
          <w:bCs/>
          <w:color w:val="102E3B"/>
          <w:sz w:val="20"/>
          <w:szCs w:val="20"/>
        </w:rPr>
        <w:t xml:space="preserve">Look for single points of dependence.</w:t>
      </w:r>
      <w:r>
        <w:rPr>
          <w:rFonts w:ascii="Nunito Sans" w:cs="Nunito Sans" w:eastAsia="Nunito Sans" w:hAnsi="Nunito Sans"/>
          <w:color w:val="102E3B"/>
          <w:sz w:val="20"/>
          <w:szCs w:val="20"/>
        </w:rPr>
        <w:t xml:space="preserve"> The most common risk on small boards is one person holding all the finance or all the safeguarding knowledge.</w:t>
      </w:r>
    </w:p>
    <w:p>
      <w:pPr>
        <w:pStyle w:val="ListParagraph"/>
        <w:numPr>
          <w:ilvl w:val="0"/>
          <w:numId w:val="3"/>
        </w:numPr>
        <w:spacing w:after="80" w:line="290"/>
      </w:pPr>
      <w:r>
        <w:rPr>
          <w:rFonts w:ascii="Nunito Sans" w:cs="Nunito Sans" w:eastAsia="Nunito Sans" w:hAnsi="Nunito Sans"/>
          <w:b/>
          <w:bCs/>
          <w:color w:val="102E3B"/>
          <w:sz w:val="20"/>
          <w:szCs w:val="20"/>
        </w:rPr>
        <w:t xml:space="preserve">Link it to strategy.</w:t>
      </w:r>
      <w:r>
        <w:rPr>
          <w:rFonts w:ascii="Nunito Sans" w:cs="Nunito Sans" w:eastAsia="Nunito Sans" w:hAnsi="Nunito Sans"/>
          <w:color w:val="102E3B"/>
          <w:sz w:val="20"/>
          <w:szCs w:val="20"/>
        </w:rPr>
        <w:t xml:space="preserve"> If your strategy changes, for example a new country or a new income model, update the areas and levels.</w:t>
      </w:r>
    </w:p>
    <w:p>
      <w:pPr>
        <w:pStyle w:val="ListParagraph"/>
        <w:numPr>
          <w:ilvl w:val="0"/>
          <w:numId w:val="3"/>
        </w:numPr>
        <w:spacing w:after="80" w:line="290"/>
      </w:pPr>
      <w:r>
        <w:rPr>
          <w:rFonts w:ascii="Nunito Sans" w:cs="Nunito Sans" w:eastAsia="Nunito Sans" w:hAnsi="Nunito Sans"/>
          <w:b/>
          <w:bCs/>
          <w:color w:val="102E3B"/>
          <w:sz w:val="20"/>
          <w:szCs w:val="20"/>
        </w:rPr>
        <w:t xml:space="preserve">Keep it confidential and keep it.</w:t>
      </w:r>
      <w:r>
        <w:rPr>
          <w:rFonts w:ascii="Nunito Sans" w:cs="Nunito Sans" w:eastAsia="Nunito Sans" w:hAnsi="Nunito Sans"/>
          <w:color w:val="102E3B"/>
          <w:sz w:val="20"/>
          <w:szCs w:val="20"/>
        </w:rPr>
        <w:t xml:space="preserve"> Store individual scores with restricted access, for the period in our Records Retention Schedule. Keep the approved gap summary with the board papers, so you can show how the board has changed over time.</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Board Skills Matrix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9691073-20DF-FBA3-F66E-E7D5001A34CA}"/>
  </w:font>
  <w:font w:name="DM Serif Display">
    <w:family w:val="auto"/>
    <w:pitch w:val="variable"/>
    <w:sig w:usb0="E0002AFF" w:usb1="C000247B" w:usb2="00000009" w:usb3="00000000" w:csb0="000001FF" w:csb1="00000000"/>
    <w:embedRegular r:id="rId2" w:fontKey="{19500EB1-67EA-9705-FC33-F423DD4CD16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Board Skills Matrix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BOARD SKILLS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Skills Matrix</dc:title>
  <dc:creator>Method into Impact</dc:creator>
  <dc:description>A simple register that shows the skills, experience and perspectives on the [[board of trustees / board of directors / management committee]] of [[Organisation name]], where the gaps are, and how we will fill them through recruitment and training.</dc:description>
  <cp:lastModifiedBy>Un-named</cp:lastModifiedBy>
  <cp:revision>1</cp:revision>
  <dcterms:created xsi:type="dcterms:W3CDTF">2026-10-29T05:48:53.590Z</dcterms:created>
  <dcterms:modified xsi:type="dcterms:W3CDTF">2026-10-29T05:48:53.590Z</dcterms:modified>
</cp:coreProperties>
</file>

<file path=docProps/custom.xml><?xml version="1.0" encoding="utf-8"?>
<Properties xmlns="http://schemas.openxmlformats.org/officeDocument/2006/custom-properties" xmlns:vt="http://schemas.openxmlformats.org/officeDocument/2006/docPropsVTypes"/>
</file>