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FINANCIAL MANAGEMENT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Financial Controls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rules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follows to plan, approve, pay, record and report every unit of money, so that funds are safe, used as agreed and easy to account for.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and banks want to see that money is safe in your hands, and auditors check it. This template sets out practical controls for a small organisation: who does what, how payments are approved, how cash and mobile money are handled, how restricted funds are tracked and how the board stays informed. The amounts are illustrative and should be set with your accountant.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pre-award assessments; banks; auditors and independent examiners; regulators;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hours to adapt, ideally with your accountant or treasurer; 45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Delegation of Authority Matrix · Fraud, Bribery and Corruption Policy and Procedure · Procurement Policy · Expenses and Per Diem Policy · Reserves Policy · Gift Acceptance Policy · Conflict of Interest Policy · Records Retention Schedule · Risk Register · Finance Procedures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Financial Controls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staff, volunteers and contractors who budget, spend, approve, receive or record money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Summary of limits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Participant payment 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cannot always separate every financial task between different people, so we use extra checks instead.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finance lead.</w:t>
            </w:r>
            <w:r>
              <w:rPr>
                <w:rFonts w:ascii="Nunito Sans" w:cs="Nunito Sans" w:eastAsia="Nunito Sans" w:hAnsi="Nunito Sans"/>
                <w:color w:val="102E3B"/>
                <w:sz w:val="19"/>
                <w:szCs w:val="19"/>
              </w:rPr>
              <w:t xml:space="preserve"> They keep the books, prepare payments and reconciliations, and produce the monthly reports.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 board member who does not handle day-to-day payments. They review reconciliations and reports every month and are a bank signatory.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 firm]</w:t>
            </w:r>
            <w:r>
              <w:rPr>
                <w:rFonts w:ascii="Nunito Sans" w:cs="Nunito Sans" w:eastAsia="Nunito Sans" w:hAnsi="Nunito Sans"/>
                <w:b/>
                <w:bCs/>
                <w:color w:val="102E3B"/>
                <w:sz w:val="19"/>
                <w:szCs w:val="19"/>
              </w:rPr>
              <w:t xml:space="preserve"> is our external accountant or bookkeeper.</w:t>
            </w:r>
            <w:r>
              <w:rPr>
                <w:rFonts w:ascii="Nunito Sans" w:cs="Nunito Sans" w:eastAsia="Nunito Sans" w:hAnsi="Nunito Sans"/>
                <w:color w:val="102E3B"/>
                <w:sz w:val="19"/>
                <w:szCs w:val="19"/>
              </w:rPr>
              <w:t xml:space="preserve"> They </w:t>
            </w:r>
            <w:r>
              <w:rPr>
                <w:rFonts w:ascii="Nunito Sans" w:cs="Nunito Sans" w:eastAsia="Nunito Sans" w:hAnsi="Nunito Sans"/>
                <w:color w:val="102E3B"/>
                <w:sz w:val="19"/>
                <w:szCs w:val="19"/>
                <w:highlight w:val="yellow"/>
              </w:rPr>
              <w:t xml:space="preserve">[review our books every quarter / prepare our annual accounts / run payroll]</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we open a new account or payment method, and after any loss or audit finding.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many small organisations the director is also the finance lead. If so, the treasurer's monthly review is essential: it is the main control on the director. A part-time bookkeeper or a volunteer accountant can add a valuable independent check. If you have no treasurer yet, ask a board member with some finance experience, and avoid giving the same person both bank approval rights and the job of reconciling the bank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needs a budget line, supporting documents and approval by someone other than the person who asked for it.</w:t>
            </w:r>
          </w:p>
          <w:p>
            <w:pPr>
              <w:pStyle w:val="ListParagraph"/>
              <w:numPr>
                <w:ilvl w:val="0"/>
                <w:numId w:val="3"/>
              </w:numPr>
              <w:spacing w:after="80" w:line="290"/>
            </w:pPr>
            <w:r>
              <w:rPr>
                <w:rFonts w:ascii="Nunito Sans" w:cs="Nunito Sans" w:eastAsia="Nunito Sans" w:hAnsi="Nunito Sans"/>
                <w:color w:val="102E3B"/>
                <w:sz w:val="19"/>
                <w:szCs w:val="19"/>
              </w:rPr>
              <w:t xml:space="preserve">All bank and mobile money accounts are in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's name, with at least two signatories or approvers.</w:t>
            </w:r>
          </w:p>
          <w:p>
            <w:pPr>
              <w:pStyle w:val="ListParagraph"/>
              <w:numPr>
                <w:ilvl w:val="0"/>
                <w:numId w:val="3"/>
              </w:numPr>
              <w:spacing w:after="80" w:line="290"/>
            </w:pPr>
            <w:r>
              <w:rPr>
                <w:rFonts w:ascii="Nunito Sans" w:cs="Nunito Sans" w:eastAsia="Nunito Sans" w:hAnsi="Nunito Sans"/>
                <w:color w:val="102E3B"/>
                <w:sz w:val="19"/>
                <w:szCs w:val="19"/>
              </w:rPr>
              <w:t xml:space="preserve">Approval limits are set in our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Cash is kept to a minimum. Cash paid to participants is recorded on a signed or thumbprinted list.</w:t>
            </w:r>
          </w:p>
          <w:p>
            <w:pPr>
              <w:pStyle w:val="ListParagraph"/>
              <w:numPr>
                <w:ilvl w:val="0"/>
                <w:numId w:val="3"/>
              </w:numPr>
              <w:spacing w:after="80" w:line="290"/>
            </w:pPr>
            <w:r>
              <w:rPr>
                <w:rFonts w:ascii="Nunito Sans" w:cs="Nunito Sans" w:eastAsia="Nunito Sans" w:hAnsi="Nunito Sans"/>
                <w:color w:val="102E3B"/>
                <w:sz w:val="19"/>
                <w:szCs w:val="19"/>
              </w:rPr>
              <w:t xml:space="preserve">Bank, mobile money and cash are reconciled every month and reviewed by the treasurer.</w:t>
            </w:r>
          </w:p>
          <w:p>
            <w:pPr>
              <w:pStyle w:val="ListParagraph"/>
              <w:numPr>
                <w:ilvl w:val="0"/>
                <w:numId w:val="3"/>
              </w:numPr>
              <w:spacing w:after="80" w:line="290"/>
            </w:pPr>
            <w:r>
              <w:rPr>
                <w:rFonts w:ascii="Nunito Sans" w:cs="Nunito Sans" w:eastAsia="Nunito Sans" w:hAnsi="Nunito Sans"/>
                <w:color w:val="102E3B"/>
                <w:sz w:val="19"/>
                <w:szCs w:val="19"/>
              </w:rPr>
              <w:t xml:space="preserve">Restricted funds are tracked separately and spent only as agreed.</w:t>
            </w:r>
          </w:p>
          <w:p>
            <w:pPr>
              <w:pStyle w:val="ListParagraph"/>
              <w:numPr>
                <w:ilvl w:val="0"/>
                <w:numId w:val="3"/>
              </w:numPr>
              <w:spacing w:after="80" w:line="290"/>
            </w:pPr>
            <w:r>
              <w:rPr>
                <w:rFonts w:ascii="Nunito Sans" w:cs="Nunito Sans" w:eastAsia="Nunito Sans" w:hAnsi="Nunito Sans"/>
                <w:color w:val="102E3B"/>
                <w:sz w:val="19"/>
                <w:szCs w:val="19"/>
              </w:rPr>
              <w:t xml:space="preserve">The board receives management accounts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and our annual accounts are </w:t>
            </w:r>
            <w:r>
              <w:rPr>
                <w:rFonts w:ascii="Nunito Sans" w:cs="Nunito Sans" w:eastAsia="Nunito Sans" w:hAnsi="Nunito Sans"/>
                <w:color w:val="102E3B"/>
                <w:sz w:val="19"/>
                <w:szCs w:val="19"/>
                <w:highlight w:val="yellow"/>
              </w:rPr>
              <w:t xml:space="preserve">[audited / independently examined]</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All amounts in this policy are illustrative. We set them with our accountant.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budgets, spends, approves, receives or records money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board members, staff, volunteers and contractors. It covers all our funds, whatever the source, and all accounts, cash, mobile money, cards and assets we hold. Partners that receive funds from us follow the financial terms in their Sub-grant Agreement.</w:t>
      </w:r>
    </w:p>
    <w:p>
      <w:pPr>
        <w:spacing w:after="120" w:before="0" w:line="300"/>
      </w:pPr>
      <w:r>
        <w:rPr>
          <w:rFonts w:ascii="Nunito Sans" w:cs="Nunito Sans" w:eastAsia="Nunito Sans" w:hAnsi="Nunito Sans"/>
          <w:b/>
          <w:bCs/>
          <w:color w:val="102E3B"/>
          <w:sz w:val="20"/>
          <w:szCs w:val="20"/>
        </w:rPr>
        <w:t xml:space="preserve">Law and standards.</w:t>
      </w:r>
      <w:r>
        <w:rPr>
          <w:rFonts w:ascii="Nunito Sans" w:cs="Nunito Sans" w:eastAsia="Nunito Sans" w:hAnsi="Nunito Sans"/>
          <w:color w:val="102E3B"/>
          <w:sz w:val="20"/>
          <w:szCs w:val="20"/>
        </w:rPr>
        <w:t xml:space="preserve"> We keep accounts as required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by our </w:t>
      </w:r>
      <w:r>
        <w:rPr>
          <w:rFonts w:ascii="Nunito Sans" w:cs="Nunito Sans" w:eastAsia="Nunito Sans" w:hAnsi="Nunito Sans"/>
          <w:color w:val="102E3B"/>
          <w:sz w:val="20"/>
          <w:szCs w:val="20"/>
          <w:highlight w:val="yellow"/>
        </w:rPr>
        <w:t xml:space="preserve">[regulator / registration body]</w:t>
      </w:r>
      <w:r>
        <w:rPr>
          <w:rFonts w:ascii="Nunito Sans" w:cs="Nunito Sans" w:eastAsia="Nunito Sans" w:hAnsi="Nunito Sans"/>
          <w:color w:val="102E3B"/>
          <w:sz w:val="20"/>
          <w:szCs w:val="20"/>
        </w:rPr>
        <w:t xml:space="preserve">. We follow </w:t>
      </w:r>
      <w:r>
        <w:rPr>
          <w:rFonts w:ascii="Nunito Sans" w:cs="Nunito Sans" w:eastAsia="Nunito Sans" w:hAnsi="Nunito Sans"/>
          <w:color w:val="102E3B"/>
          <w:sz w:val="20"/>
          <w:szCs w:val="20"/>
          <w:highlight w:val="yellow"/>
        </w:rPr>
        <w:t xml:space="preserve">[accounting standard or framework]</w:t>
      </w:r>
      <w:r>
        <w:rPr>
          <w:rFonts w:ascii="Nunito Sans" w:cs="Nunito Sans" w:eastAsia="Nunito Sans" w:hAnsi="Nunito Sans"/>
          <w:color w:val="102E3B"/>
          <w:sz w:val="20"/>
          <w:szCs w:val="20"/>
        </w:rPr>
        <w:t xml:space="preserve">. Where a funder's financial rules are stricter than this policy, we follow them for that funder's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ACCOUNTING STANDARDS AND AMOUNTS</w:t>
            </w:r>
          </w:p>
          <w:p>
            <w:pPr>
              <w:spacing w:after="120" w:before="0" w:line="300"/>
            </w:pPr>
            <w:r>
              <w:rPr>
                <w:rFonts w:ascii="Nunito Sans" w:cs="Nunito Sans" w:eastAsia="Nunito Sans" w:hAnsi="Nunito Sans"/>
                <w:color w:val="102E3B"/>
                <w:sz w:val="19"/>
                <w:szCs w:val="19"/>
              </w:rPr>
              <w:t xml:space="preserve">Ask your accountant which accounting rules apply to you: they depend on your legal form, size and country. For example, UK charities follow the Charities SORP, and many countries follow national standards based on International Financial Reporting Standards, with simpler versions for small entities. Check your tax registration, filing deadlines and any duty to file accounts with a regulator. Every amount in this policy is an example only. Set amounts that suit your income, your currency and your risks, and make them match your Delegation of Authority Matrix.</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Roles and separation of duties</w:t>
      </w:r>
    </w:p>
    <w:p>
      <w:pPr>
        <w:spacing w:after="120" w:before="0" w:line="300"/>
      </w:pPr>
      <w:r>
        <w:rPr>
          <w:rFonts w:ascii="Nunito Sans" w:cs="Nunito Sans" w:eastAsia="Nunito Sans" w:hAnsi="Nunito Sans"/>
          <w:color w:val="102E3B"/>
          <w:sz w:val="20"/>
          <w:szCs w:val="20"/>
        </w:rPr>
        <w:t xml:space="preserve">Separation of duties means that no single person controls a transaction from start to finish. We split these tasks between at least two people: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TASK</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DOES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a payment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 or staff member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payment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approver named in the Delegation of Authority Matrix, never the requester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the payment (enter it in online banking or mobile money)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Authorise the payment in the bank or mobile money system</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second signatory, never the person who entered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and reconcile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reconciliation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When our team is too small</w:t>
      </w:r>
    </w:p>
    <w:p>
      <w:pPr>
        <w:spacing w:after="120" w:before="0" w:line="300"/>
      </w:pPr>
      <w:r>
        <w:rPr>
          <w:rFonts w:ascii="Nunito Sans" w:cs="Nunito Sans" w:eastAsia="Nunito Sans" w:hAnsi="Nunito Sans"/>
          <w:color w:val="102E3B"/>
          <w:sz w:val="20"/>
          <w:szCs w:val="20"/>
        </w:rPr>
        <w:t xml:space="preserve">Where one person must do more than one of these tasks, we use compensating controls. These are extra checks that make up for the missing separation:</w:t>
      </w:r>
    </w:p>
    <w:p>
      <w:pPr>
        <w:pStyle w:val="ListParagraph"/>
        <w:numPr>
          <w:ilvl w:val="0"/>
          <w:numId w:val="3"/>
        </w:numPr>
        <w:spacing w:after="80" w:line="290"/>
      </w:pPr>
      <w:r>
        <w:rPr>
          <w:rFonts w:ascii="Nunito Sans" w:cs="Nunito Sans" w:eastAsia="Nunito Sans" w:hAnsi="Nunito Sans"/>
          <w:color w:val="102E3B"/>
          <w:sz w:val="20"/>
          <w:szCs w:val="20"/>
        </w:rPr>
        <w:t xml:space="preserve">the treasurer reviews every bank and mobile money statement each month, line by line, against the records;</w:t>
      </w:r>
    </w:p>
    <w:p>
      <w:pPr>
        <w:pStyle w:val="ListParagraph"/>
        <w:numPr>
          <w:ilvl w:val="0"/>
          <w:numId w:val="3"/>
        </w:numPr>
        <w:spacing w:after="80" w:line="290"/>
      </w:pPr>
      <w:r>
        <w:rPr>
          <w:rFonts w:ascii="Nunito Sans" w:cs="Nunito Sans" w:eastAsia="Nunito Sans" w:hAnsi="Nunito Sans"/>
          <w:color w:val="102E3B"/>
          <w:sz w:val="20"/>
          <w:szCs w:val="20"/>
        </w:rPr>
        <w:t xml:space="preserve">the treasurer has read-only online access to all our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no one approves a payment to themselves, including salary, expenses or advances;</w:t>
      </w:r>
    </w:p>
    <w:p>
      <w:pPr>
        <w:pStyle w:val="ListParagraph"/>
        <w:numPr>
          <w:ilvl w:val="0"/>
          <w:numId w:val="3"/>
        </w:numPr>
        <w:spacing w:after="80" w:line="290"/>
      </w:pPr>
      <w:r>
        <w:rPr>
          <w:rFonts w:ascii="Nunito Sans" w:cs="Nunito Sans" w:eastAsia="Nunito Sans" w:hAnsi="Nunito Sans"/>
          <w:color w:val="102E3B"/>
          <w:sz w:val="20"/>
          <w:szCs w:val="20"/>
        </w:rPr>
        <w:t xml:space="preserve">payments to the director are approved by the treasurer or chair;</w:t>
      </w:r>
    </w:p>
    <w:p>
      <w:pPr>
        <w:pStyle w:val="ListParagraph"/>
        <w:numPr>
          <w:ilvl w:val="0"/>
          <w:numId w:val="3"/>
        </w:numPr>
        <w:spacing w:after="80" w:line="290"/>
      </w:pPr>
      <w:r>
        <w:rPr>
          <w:rFonts w:ascii="Nunito Sans" w:cs="Nunito Sans" w:eastAsia="Nunito Sans" w:hAnsi="Nunito Sans"/>
          <w:color w:val="102E3B"/>
          <w:sz w:val="20"/>
          <w:szCs w:val="20"/>
        </w:rPr>
        <w:t xml:space="preserve">our external accountant reviews a sample of transactions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board looks at a list of all payments above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where the finance lead both enters and reconciles payments, the treasurer receives bank statements directly from the bank, not through the finance lead.</w:t>
      </w:r>
    </w:p>
    <w:p>
      <w:pPr>
        <w:pStyle w:val="Heading2"/>
        <w:keepNext/>
        <w:spacing w:after="120" w:before="280"/>
      </w:pPr>
      <w:r>
        <w:rPr>
          <w:rFonts w:ascii="DM Serif Display" w:cs="DM Serif Display" w:eastAsia="DM Serif Display" w:hAnsi="DM Serif Display"/>
          <w:color w:val="123C48"/>
          <w:sz w:val="28"/>
          <w:szCs w:val="28"/>
        </w:rPr>
        <w:t xml:space="preserve">2. Budgets and budget holders</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an annual budget for the whole organisation before the start of each financial year, which runs from </w:t>
      </w:r>
      <w:r>
        <w:rPr>
          <w:rFonts w:ascii="Nunito Sans" w:cs="Nunito Sans" w:eastAsia="Nunito Sans" w:hAnsi="Nunito Sans"/>
          <w:color w:val="102E3B"/>
          <w:sz w:val="20"/>
          <w:szCs w:val="20"/>
          <w:highlight w:val="yellow"/>
        </w:rPr>
        <w:t xml:space="preserve">[1 January to 31 December]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Each project or grant has its own budget, which follows the funder's agreement.</w:t>
      </w:r>
    </w:p>
    <w:p>
      <w:pPr>
        <w:pStyle w:val="ListParagraph"/>
        <w:numPr>
          <w:ilvl w:val="0"/>
          <w:numId w:val="3"/>
        </w:numPr>
        <w:spacing w:after="80" w:line="290"/>
      </w:pPr>
      <w:r>
        <w:rPr>
          <w:rFonts w:ascii="Nunito Sans" w:cs="Nunito Sans" w:eastAsia="Nunito Sans" w:hAnsi="Nunito Sans"/>
          <w:color w:val="102E3B"/>
          <w:sz w:val="20"/>
          <w:szCs w:val="20"/>
        </w:rPr>
        <w:t xml:space="preserve">The director names a budget holder for each budget. Budget holders approve spending within their budget, up to their limit, and explain variances.</w:t>
      </w:r>
    </w:p>
    <w:p>
      <w:pPr>
        <w:pStyle w:val="ListParagraph"/>
        <w:numPr>
          <w:ilvl w:val="0"/>
          <w:numId w:val="3"/>
        </w:numPr>
        <w:spacing w:after="80" w:line="290"/>
      </w:pPr>
      <w:r>
        <w:rPr>
          <w:rFonts w:ascii="Nunito Sans" w:cs="Nunito Sans" w:eastAsia="Nunito Sans" w:hAnsi="Nunito Sans"/>
          <w:color w:val="102E3B"/>
          <w:sz w:val="20"/>
          <w:szCs w:val="20"/>
        </w:rPr>
        <w:t xml:space="preserve">Any spending not in the budget, or above a budget line by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needs approval as set out in the Delegation of Authority Matrix, and the funder's agreement where the funds are restricted.</w:t>
      </w:r>
    </w:p>
    <w:p>
      <w:pPr>
        <w:pStyle w:val="ListParagraph"/>
        <w:numPr>
          <w:ilvl w:val="0"/>
          <w:numId w:val="3"/>
        </w:numPr>
        <w:spacing w:after="80" w:line="290"/>
      </w:pPr>
      <w:r>
        <w:rPr>
          <w:rFonts w:ascii="Nunito Sans" w:cs="Nunito Sans" w:eastAsia="Nunito Sans" w:hAnsi="Nunito Sans"/>
          <w:color w:val="102E3B"/>
          <w:sz w:val="20"/>
          <w:szCs w:val="20"/>
        </w:rPr>
        <w:t xml:space="preserve">We prepare a cash flow forecast for at least the next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update it every month.</w:t>
      </w:r>
    </w:p>
    <w:p>
      <w:pPr>
        <w:pStyle w:val="Heading2"/>
        <w:keepNext/>
        <w:spacing w:after="120" w:before="280"/>
      </w:pPr>
      <w:r>
        <w:rPr>
          <w:rFonts w:ascii="DM Serif Display" w:cs="DM Serif Display" w:eastAsia="DM Serif Display" w:hAnsi="DM Serif Display"/>
          <w:color w:val="123C48"/>
          <w:sz w:val="28"/>
          <w:szCs w:val="28"/>
        </w:rPr>
        <w:t xml:space="preserve">3.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All bank accounts are in the full legal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never hold our money in a personal account, even for a short time.</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the opening and closing of every account, and the list of signatories, by resolution.</w:t>
      </w:r>
    </w:p>
    <w:p>
      <w:pPr>
        <w:pStyle w:val="ListParagraph"/>
        <w:numPr>
          <w:ilvl w:val="0"/>
          <w:numId w:val="3"/>
        </w:numPr>
        <w:spacing w:after="80" w:line="290"/>
      </w:pPr>
      <w:r>
        <w:rPr>
          <w:rFonts w:ascii="Nunito Sans" w:cs="Nunito Sans" w:eastAsia="Nunito Sans" w:hAnsi="Nunito Sans"/>
          <w:color w:val="102E3B"/>
          <w:sz w:val="20"/>
          <w:szCs w:val="20"/>
        </w:rPr>
        <w:t xml:space="preserve">Every account has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signatories, and every payment needs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of them. Close associates may not be the only two signatories on any account.</w:t>
      </w:r>
    </w:p>
    <w:p>
      <w:pPr>
        <w:pStyle w:val="ListParagraph"/>
        <w:numPr>
          <w:ilvl w:val="0"/>
          <w:numId w:val="3"/>
        </w:numPr>
        <w:spacing w:after="80" w:line="290"/>
      </w:pPr>
      <w:r>
        <w:rPr>
          <w:rFonts w:ascii="Nunito Sans" w:cs="Nunito Sans" w:eastAsia="Nunito Sans" w:hAnsi="Nunito Sans"/>
          <w:color w:val="102E3B"/>
          <w:sz w:val="20"/>
          <w:szCs w:val="20"/>
        </w:rPr>
        <w:t xml:space="preserve">Online banking is set up so that one person enters a payment and a second person approves it.</w:t>
      </w:r>
    </w:p>
    <w:p>
      <w:pPr>
        <w:pStyle w:val="ListParagraph"/>
        <w:numPr>
          <w:ilvl w:val="0"/>
          <w:numId w:val="3"/>
        </w:numPr>
        <w:spacing w:after="80" w:line="290"/>
      </w:pPr>
      <w:r>
        <w:rPr>
          <w:rFonts w:ascii="Nunito Sans" w:cs="Nunito Sans" w:eastAsia="Nunito Sans" w:hAnsi="Nunito Sans"/>
          <w:color w:val="102E3B"/>
          <w:sz w:val="20"/>
          <w:szCs w:val="20"/>
        </w:rPr>
        <w:t xml:space="preserve">Cheque books, cards, tokens and passwords are kept securely. We never sign blank cheques. Passwords are never shared.</w:t>
      </w:r>
    </w:p>
    <w:p>
      <w:pPr>
        <w:pStyle w:val="ListParagraph"/>
        <w:numPr>
          <w:ilvl w:val="0"/>
          <w:numId w:val="3"/>
        </w:numPr>
        <w:spacing w:after="80" w:line="290"/>
      </w:pPr>
      <w:r>
        <w:rPr>
          <w:rFonts w:ascii="Nunito Sans" w:cs="Nunito Sans" w:eastAsia="Nunito Sans" w:hAnsi="Nunito Sans"/>
          <w:color w:val="102E3B"/>
          <w:sz w:val="20"/>
          <w:szCs w:val="20"/>
        </w:rPr>
        <w:t xml:space="preserve">When a signatory leaves, we remove them from the account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Where possible, we hold restricted grant funds in a separate account if the funder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BANK ACCOUNTS AND MOBILE MONEY</w:t>
            </w:r>
          </w:p>
          <w:p>
            <w:pPr>
              <w:spacing w:after="120" w:before="0" w:line="300"/>
            </w:pPr>
            <w:r>
              <w:rPr>
                <w:rFonts w:ascii="Nunito Sans" w:cs="Nunito Sans" w:eastAsia="Nunito Sans" w:hAnsi="Nunito Sans"/>
                <w:color w:val="102E3B"/>
                <w:sz w:val="19"/>
                <w:szCs w:val="19"/>
              </w:rPr>
              <w:t xml:space="preserve">Name your bank accounts and signatories in an annex or board minute, not in this policy. Some countries have special rules: for example, in India foreign contributions must first be received in a designated "FCRA account" at the State Bank of India, New Delhi Main Branch, under the Foreign Contribution (Regulation) Act 2010 as amended in 2020. Some funders require a separate bank account for their grant. If your bank only allows one signatory for online banking, ask about dual approval or add the treasurer as a second user. If you use mobile money, ask your provider about business accounts with more than one approver.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Payments and approvals</w:t>
      </w:r>
    </w:p>
    <w:p>
      <w:pPr>
        <w:pStyle w:val="ListParagraph"/>
        <w:numPr>
          <w:ilvl w:val="0"/>
          <w:numId w:val="4"/>
        </w:numPr>
        <w:spacing w:after="80" w:line="290"/>
      </w:pPr>
      <w:r>
        <w:rPr>
          <w:rFonts w:ascii="Nunito Sans" w:cs="Nunito Sans" w:eastAsia="Nunito Sans" w:hAnsi="Nunito Sans"/>
          <w:color w:val="102E3B"/>
          <w:sz w:val="20"/>
          <w:szCs w:val="20"/>
        </w:rPr>
        <w:t xml:space="preserve">Every payment must be in the budget and supported by an original invoice, receipt, contract or other evidence.</w:t>
      </w:r>
    </w:p>
    <w:p>
      <w:pPr>
        <w:pStyle w:val="ListParagraph"/>
        <w:numPr>
          <w:ilvl w:val="0"/>
          <w:numId w:val="4"/>
        </w:numPr>
        <w:spacing w:after="80" w:line="290"/>
      </w:pPr>
      <w:r>
        <w:rPr>
          <w:rFonts w:ascii="Nunito Sans" w:cs="Nunito Sans" w:eastAsia="Nunito Sans" w:hAnsi="Nunito Sans"/>
          <w:color w:val="102E3B"/>
          <w:sz w:val="20"/>
          <w:szCs w:val="20"/>
        </w:rPr>
        <w:t xml:space="preserve">Every payment is approved in advance, within the limits in our Delegation of Authority Matrix. Approval is recorded by a signature, an email or the accounting system.</w:t>
      </w:r>
    </w:p>
    <w:p>
      <w:pPr>
        <w:pStyle w:val="ListParagraph"/>
        <w:numPr>
          <w:ilvl w:val="0"/>
          <w:numId w:val="4"/>
        </w:numPr>
        <w:spacing w:after="80" w:line="290"/>
      </w:pPr>
      <w:r>
        <w:rPr>
          <w:rFonts w:ascii="Nunito Sans" w:cs="Nunito Sans" w:eastAsia="Nunito Sans" w:hAnsi="Nunito Sans"/>
          <w:color w:val="102E3B"/>
          <w:sz w:val="20"/>
          <w:szCs w:val="20"/>
        </w:rPr>
        <w:t xml:space="preserve">Purchases above set amounts need quotes or a tender, as set out in our Procurement Policy.</w:t>
      </w:r>
    </w:p>
    <w:p>
      <w:pPr>
        <w:pStyle w:val="ListParagraph"/>
        <w:numPr>
          <w:ilvl w:val="0"/>
          <w:numId w:val="4"/>
        </w:numPr>
        <w:spacing w:after="80" w:line="290"/>
      </w:pPr>
      <w:r>
        <w:rPr>
          <w:rFonts w:ascii="Nunito Sans" w:cs="Nunito Sans" w:eastAsia="Nunito Sans" w:hAnsi="Nunito Sans"/>
          <w:color w:val="102E3B"/>
          <w:sz w:val="20"/>
          <w:szCs w:val="20"/>
        </w:rPr>
        <w:t xml:space="preserve">We pay suppliers by bank transfer or mobile money to an account in their own name. We pay cash only where there is no other practical option.</w:t>
      </w:r>
    </w:p>
    <w:p>
      <w:pPr>
        <w:pStyle w:val="ListParagraph"/>
        <w:numPr>
          <w:ilvl w:val="0"/>
          <w:numId w:val="4"/>
        </w:numPr>
        <w:spacing w:after="80" w:line="290"/>
      </w:pPr>
      <w:r>
        <w:rPr>
          <w:rFonts w:ascii="Nunito Sans" w:cs="Nunito Sans" w:eastAsia="Nunito Sans" w:hAnsi="Nunito Sans"/>
          <w:color w:val="102E3B"/>
          <w:sz w:val="20"/>
          <w:szCs w:val="20"/>
        </w:rPr>
        <w:t xml:space="preserve">Before we pay new bank details, or changed details, we confirm them by calling the supplier on a number we already have, not one given in the email. Fraudsters often send fake bank details by email.</w:t>
      </w:r>
    </w:p>
    <w:p>
      <w:pPr>
        <w:pStyle w:val="ListParagraph"/>
        <w:numPr>
          <w:ilvl w:val="0"/>
          <w:numId w:val="4"/>
        </w:numPr>
        <w:spacing w:after="80" w:line="290"/>
      </w:pPr>
      <w:r>
        <w:rPr>
          <w:rFonts w:ascii="Nunito Sans" w:cs="Nunito Sans" w:eastAsia="Nunito Sans" w:hAnsi="Nunito Sans"/>
          <w:color w:val="102E3B"/>
          <w:sz w:val="20"/>
          <w:szCs w:val="20"/>
        </w:rPr>
        <w:t xml:space="preserve">Travel costs, per diems and expense claims follow our Expenses and Per Diem Policy.</w:t>
      </w:r>
    </w:p>
    <w:p>
      <w:pPr>
        <w:pStyle w:val="ListParagraph"/>
        <w:numPr>
          <w:ilvl w:val="0"/>
          <w:numId w:val="4"/>
        </w:numPr>
        <w:spacing w:after="80" w:line="290"/>
      </w:pPr>
      <w:r>
        <w:rPr>
          <w:rFonts w:ascii="Nunito Sans" w:cs="Nunito Sans" w:eastAsia="Nunito Sans" w:hAnsi="Nunito Sans"/>
          <w:color w:val="102E3B"/>
          <w:sz w:val="20"/>
          <w:szCs w:val="20"/>
        </w:rPr>
        <w:t xml:space="preserve">Advances to staff for activities are recorded, approved and accounted for (retired)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the end of the activity or trip, as in our Expenses and Per Diem Policy, with receipts and any unspent cash returned. No new advance is given until the last one is accounted for.</w:t>
      </w:r>
    </w:p>
    <w:p>
      <w:pPr>
        <w:pStyle w:val="Heading2"/>
        <w:keepNext/>
        <w:spacing w:after="120" w:before="280"/>
      </w:pPr>
      <w:r>
        <w:rPr>
          <w:rFonts w:ascii="DM Serif Display" w:cs="DM Serif Display" w:eastAsia="DM Serif Display" w:hAnsi="DM Serif Display"/>
          <w:color w:val="123C48"/>
          <w:sz w:val="28"/>
          <w:szCs w:val="28"/>
        </w:rPr>
        <w:t xml:space="preserve">5. Cash and petty cash</w:t>
      </w:r>
    </w:p>
    <w:p>
      <w:pPr>
        <w:pStyle w:val="ListParagraph"/>
        <w:numPr>
          <w:ilvl w:val="0"/>
          <w:numId w:val="3"/>
        </w:numPr>
        <w:spacing w:after="80" w:line="290"/>
      </w:pPr>
      <w:r>
        <w:rPr>
          <w:rFonts w:ascii="Nunito Sans" w:cs="Nunito Sans" w:eastAsia="Nunito Sans" w:hAnsi="Nunito Sans"/>
          <w:color w:val="102E3B"/>
          <w:sz w:val="20"/>
          <w:szCs w:val="20"/>
        </w:rPr>
        <w:t xml:space="preserve">We keep as little cash as possible. The petty cash float is no more than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held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in a locked box.</w:t>
      </w:r>
    </w:p>
    <w:p>
      <w:pPr>
        <w:pStyle w:val="ListParagraph"/>
        <w:numPr>
          <w:ilvl w:val="0"/>
          <w:numId w:val="3"/>
        </w:numPr>
        <w:spacing w:after="80" w:line="290"/>
      </w:pPr>
      <w:r>
        <w:rPr>
          <w:rFonts w:ascii="Nunito Sans" w:cs="Nunito Sans" w:eastAsia="Nunito Sans" w:hAnsi="Nunito Sans"/>
          <w:color w:val="102E3B"/>
          <w:sz w:val="20"/>
          <w:szCs w:val="20"/>
        </w:rPr>
        <w:t xml:space="preserve">Single petty cash payments are no more than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Larger amounts are paid by transfer.</w:t>
      </w:r>
    </w:p>
    <w:p>
      <w:pPr>
        <w:pStyle w:val="ListParagraph"/>
        <w:numPr>
          <w:ilvl w:val="0"/>
          <w:numId w:val="3"/>
        </w:numPr>
        <w:spacing w:after="80" w:line="290"/>
      </w:pPr>
      <w:r>
        <w:rPr>
          <w:rFonts w:ascii="Nunito Sans" w:cs="Nunito Sans" w:eastAsia="Nunito Sans" w:hAnsi="Nunito Sans"/>
          <w:color w:val="102E3B"/>
          <w:sz w:val="20"/>
          <w:szCs w:val="20"/>
        </w:rPr>
        <w:t xml:space="preserve">Every payment from petty cash has a receipt or signed voucher.</w:t>
      </w:r>
    </w:p>
    <w:p>
      <w:pPr>
        <w:pStyle w:val="ListParagraph"/>
        <w:numPr>
          <w:ilvl w:val="0"/>
          <w:numId w:val="3"/>
        </w:numPr>
        <w:spacing w:after="80" w:line="290"/>
      </w:pPr>
      <w:r>
        <w:rPr>
          <w:rFonts w:ascii="Nunito Sans" w:cs="Nunito Sans" w:eastAsia="Nunito Sans" w:hAnsi="Nunito Sans"/>
          <w:color w:val="102E3B"/>
          <w:sz w:val="20"/>
          <w:szCs w:val="20"/>
        </w:rPr>
        <w:t xml:space="preserve">We top up the float only to its fixed level, against receipts for what was spent (this is called an imprest system).</w:t>
      </w:r>
    </w:p>
    <w:p>
      <w:pPr>
        <w:pStyle w:val="ListParagraph"/>
        <w:numPr>
          <w:ilvl w:val="0"/>
          <w:numId w:val="3"/>
        </w:numPr>
        <w:spacing w:after="80" w:line="290"/>
      </w:pPr>
      <w:r>
        <w:rPr>
          <w:rFonts w:ascii="Nunito Sans" w:cs="Nunito Sans" w:eastAsia="Nunito Sans" w:hAnsi="Nunito Sans"/>
          <w:color w:val="102E3B"/>
          <w:sz w:val="20"/>
          <w:szCs w:val="20"/>
        </w:rPr>
        <w:t xml:space="preserve">Petty cash is counted and reconciled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the count is signed by the cash holder and a second person. The treasurer or director makes a surprise count at least </w:t>
      </w:r>
      <w:r>
        <w:rPr>
          <w:rFonts w:ascii="Nunito Sans" w:cs="Nunito Sans" w:eastAsia="Nunito Sans" w:hAnsi="Nunito Sans"/>
          <w:color w:val="102E3B"/>
          <w:sz w:val="20"/>
          <w:szCs w:val="20"/>
          <w:highlight w:val="yellow"/>
        </w:rPr>
        <w:t xml:space="preserve">[twice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Cash received, for example at events, is counted by two people, recorded, and banked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Cash carried for field activities is kept to the minimum needed, split between people where safe, and recorded when it is issued and returned.</w:t>
      </w:r>
    </w:p>
    <w:p>
      <w:pPr>
        <w:pStyle w:val="Heading2"/>
        <w:keepNext/>
        <w:spacing w:after="120" w:before="280"/>
      </w:pPr>
      <w:r>
        <w:rPr>
          <w:rFonts w:ascii="DM Serif Display" w:cs="DM Serif Display" w:eastAsia="DM Serif Display" w:hAnsi="DM Serif Display"/>
          <w:color w:val="123C48"/>
          <w:sz w:val="28"/>
          <w:szCs w:val="28"/>
        </w:rPr>
        <w:t xml:space="preserve">6. Mobile money</w:t>
      </w:r>
    </w:p>
    <w:p>
      <w:pPr>
        <w:spacing w:after="120" w:before="0" w:line="300"/>
      </w:pPr>
      <w:r>
        <w:rPr>
          <w:rFonts w:ascii="Nunito Sans" w:cs="Nunito Sans" w:eastAsia="Nunito Sans" w:hAnsi="Nunito Sans"/>
          <w:color w:val="102E3B"/>
          <w:sz w:val="20"/>
          <w:szCs w:val="20"/>
        </w:rPr>
        <w:t xml:space="preserve">Mobile money is often the safest, fastest and most transparent way to pay people in the communities we serve. We use it under these rules:</w:t>
      </w:r>
    </w:p>
    <w:p>
      <w:pPr>
        <w:pStyle w:val="ListParagraph"/>
        <w:numPr>
          <w:ilvl w:val="0"/>
          <w:numId w:val="3"/>
        </w:numPr>
        <w:spacing w:after="80" w:line="290"/>
      </w:pPr>
      <w:r>
        <w:rPr>
          <w:rFonts w:ascii="Nunito Sans" w:cs="Nunito Sans" w:eastAsia="Nunito Sans" w:hAnsi="Nunito Sans"/>
          <w:color w:val="102E3B"/>
          <w:sz w:val="20"/>
          <w:szCs w:val="20"/>
        </w:rPr>
        <w:t xml:space="preserve">Mobile money accounts are registered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as a business or organisation account, never on a staff member's personal number.</w:t>
      </w:r>
    </w:p>
    <w:p>
      <w:pPr>
        <w:pStyle w:val="ListParagraph"/>
        <w:numPr>
          <w:ilvl w:val="0"/>
          <w:numId w:val="3"/>
        </w:numPr>
        <w:spacing w:after="80" w:line="290"/>
      </w:pPr>
      <w:r>
        <w:rPr>
          <w:rFonts w:ascii="Nunito Sans" w:cs="Nunito Sans" w:eastAsia="Nunito Sans" w:hAnsi="Nunito Sans"/>
          <w:color w:val="102E3B"/>
          <w:sz w:val="20"/>
          <w:szCs w:val="20"/>
        </w:rPr>
        <w:t xml:space="preserve">Where the provider allows, payments need a second approver. PINs are never shared.</w:t>
      </w:r>
    </w:p>
    <w:p>
      <w:pPr>
        <w:pStyle w:val="ListParagraph"/>
        <w:numPr>
          <w:ilvl w:val="0"/>
          <w:numId w:val="3"/>
        </w:numPr>
        <w:spacing w:after="80" w:line="290"/>
      </w:pPr>
      <w:r>
        <w:rPr>
          <w:rFonts w:ascii="Nunito Sans" w:cs="Nunito Sans" w:eastAsia="Nunito Sans" w:hAnsi="Nunito Sans"/>
          <w:color w:val="102E3B"/>
          <w:sz w:val="20"/>
          <w:szCs w:val="20"/>
        </w:rPr>
        <w:t xml:space="preserve">We keep a record of each payment: date, recipient, phone number, amount, purpose and budget line, linked to a signed list or other evidence.</w:t>
      </w:r>
    </w:p>
    <w:p>
      <w:pPr>
        <w:pStyle w:val="ListParagraph"/>
        <w:numPr>
          <w:ilvl w:val="0"/>
          <w:numId w:val="3"/>
        </w:numPr>
        <w:spacing w:after="80" w:line="290"/>
      </w:pPr>
      <w:r>
        <w:rPr>
          <w:rFonts w:ascii="Nunito Sans" w:cs="Nunito Sans" w:eastAsia="Nunito Sans" w:hAnsi="Nunito Sans"/>
          <w:color w:val="102E3B"/>
          <w:sz w:val="20"/>
          <w:szCs w:val="20"/>
        </w:rPr>
        <w:t xml:space="preserve">We download the full statement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reconcile it with our records, like a bank account.</w:t>
      </w:r>
    </w:p>
    <w:p>
      <w:pPr>
        <w:pStyle w:val="ListParagraph"/>
        <w:numPr>
          <w:ilvl w:val="0"/>
          <w:numId w:val="3"/>
        </w:numPr>
        <w:spacing w:after="80" w:line="290"/>
      </w:pPr>
      <w:r>
        <w:rPr>
          <w:rFonts w:ascii="Nunito Sans" w:cs="Nunito Sans" w:eastAsia="Nunito Sans" w:hAnsi="Nunito Sans"/>
          <w:color w:val="102E3B"/>
          <w:sz w:val="20"/>
          <w:szCs w:val="20"/>
        </w:rPr>
        <w:t xml:space="preserve">Transfers between mobile money and bank accounts are recorded on both sides.</w:t>
      </w:r>
    </w:p>
    <w:p>
      <w:pPr>
        <w:pStyle w:val="ListParagraph"/>
        <w:numPr>
          <w:ilvl w:val="0"/>
          <w:numId w:val="3"/>
        </w:numPr>
        <w:spacing w:after="80" w:line="290"/>
      </w:pPr>
      <w:r>
        <w:rPr>
          <w:rFonts w:ascii="Nunito Sans" w:cs="Nunito Sans" w:eastAsia="Nunito Sans" w:hAnsi="Nunito Sans"/>
          <w:color w:val="102E3B"/>
          <w:sz w:val="20"/>
          <w:szCs w:val="20"/>
        </w:rPr>
        <w:t xml:space="preserve">We record transaction charges as a cost, and include them in budgets.</w:t>
      </w:r>
    </w:p>
    <w:p>
      <w:pPr>
        <w:pStyle w:val="ListParagraph"/>
        <w:numPr>
          <w:ilvl w:val="0"/>
          <w:numId w:val="3"/>
        </w:numPr>
        <w:spacing w:after="80" w:line="290"/>
      </w:pPr>
      <w:r>
        <w:rPr>
          <w:rFonts w:ascii="Nunito Sans" w:cs="Nunito Sans" w:eastAsia="Nunito Sans" w:hAnsi="Nunito Sans"/>
          <w:color w:val="102E3B"/>
          <w:sz w:val="20"/>
          <w:szCs w:val="20"/>
        </w:rPr>
        <w:t xml:space="preserve">If a staff member must ever receive funds on their personal number in an emergency, the director approves it in writing in advance, and the staff member provides a statement and receipts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Receipts and evidence</w:t>
      </w:r>
    </w:p>
    <w:p>
      <w:pPr>
        <w:spacing w:after="120" w:before="0" w:line="300"/>
      </w:pPr>
      <w:r>
        <w:rPr>
          <w:rFonts w:ascii="Nunito Sans" w:cs="Nunito Sans" w:eastAsia="Nunito Sans" w:hAnsi="Nunito Sans"/>
          <w:color w:val="102E3B"/>
          <w:sz w:val="20"/>
          <w:szCs w:val="20"/>
        </w:rPr>
        <w:t xml:space="preserve">Every payment needs evidence that it was genuine, approved and for our work. We accept:</w:t>
      </w:r>
    </w:p>
    <w:p>
      <w:pPr>
        <w:pStyle w:val="ListParagraph"/>
        <w:numPr>
          <w:ilvl w:val="0"/>
          <w:numId w:val="3"/>
        </w:numPr>
        <w:spacing w:after="80" w:line="290"/>
      </w:pPr>
      <w:r>
        <w:rPr>
          <w:rFonts w:ascii="Nunito Sans" w:cs="Nunito Sans" w:eastAsia="Nunito Sans" w:hAnsi="Nunito Sans"/>
          <w:color w:val="102E3B"/>
          <w:sz w:val="20"/>
          <w:szCs w:val="20"/>
        </w:rPr>
        <w:t xml:space="preserve">a supplier's invoice and receipt, showing their name, date, items and amount;</w:t>
      </w:r>
    </w:p>
    <w:p>
      <w:pPr>
        <w:pStyle w:val="ListParagraph"/>
        <w:numPr>
          <w:ilvl w:val="0"/>
          <w:numId w:val="3"/>
        </w:numPr>
        <w:spacing w:after="80" w:line="290"/>
      </w:pPr>
      <w:r>
        <w:rPr>
          <w:rFonts w:ascii="Nunito Sans" w:cs="Nunito Sans" w:eastAsia="Nunito Sans" w:hAnsi="Nunito Sans"/>
          <w:color w:val="102E3B"/>
          <w:sz w:val="20"/>
          <w:szCs w:val="20"/>
        </w:rPr>
        <w:t xml:space="preserve">for small purchases where no receipt is available, such as local transport or market goods, a payment voucher signed by the person who paid and approved by their manager, explaining why there is no receipt;</w:t>
      </w:r>
    </w:p>
    <w:p>
      <w:pPr>
        <w:pStyle w:val="ListParagraph"/>
        <w:numPr>
          <w:ilvl w:val="0"/>
          <w:numId w:val="3"/>
        </w:numPr>
        <w:spacing w:after="80" w:line="290"/>
      </w:pPr>
      <w:r>
        <w:rPr>
          <w:rFonts w:ascii="Nunito Sans" w:cs="Nunito Sans" w:eastAsia="Nunito Sans" w:hAnsi="Nunito Sans"/>
          <w:color w:val="102E3B"/>
          <w:sz w:val="20"/>
          <w:szCs w:val="20"/>
        </w:rPr>
        <w:t xml:space="preserve">for cash or mobile money paid to participants, such as transport refunds or stipends, a list of everyone paid with their name, amount, date and signature or thumbprint, a witness signature and the attendance list for the activity.</w:t>
      </w:r>
    </w:p>
    <w:p>
      <w:pPr>
        <w:spacing w:after="120" w:before="0" w:line="300"/>
      </w:pPr>
      <w:r>
        <w:rPr>
          <w:rFonts w:ascii="Nunito Sans" w:cs="Nunito Sans" w:eastAsia="Nunito Sans" w:hAnsi="Nunito Sans"/>
          <w:color w:val="102E3B"/>
          <w:sz w:val="20"/>
          <w:szCs w:val="20"/>
        </w:rPr>
        <w:t xml:space="preserve">Photocopied, altered or handwritten receipts where printed ones are normal are warning signs. We follow up on them, as set out in our Fraud, Bribery and Corruption Policy and Procedure.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PARTICIPANTS</w:t>
            </w:r>
          </w:p>
          <w:p>
            <w:pPr>
              <w:spacing w:after="120" w:before="0" w:line="300"/>
            </w:pPr>
            <w:r>
              <w:rPr>
                <w:rFonts w:ascii="Nunito Sans" w:cs="Nunito Sans" w:eastAsia="Nunito Sans" w:hAnsi="Nunito Sans"/>
                <w:color w:val="102E3B"/>
                <w:sz w:val="19"/>
                <w:szCs w:val="19"/>
              </w:rPr>
              <w:t xml:space="preserve">Set rules that respect people's dignity and privacy. Collect only the information you need on payment lists, and keep them securely under your Data Protection Policy. Where people cannot sign, use a thumbprint or a witness. Check funders' rules: some set limits on participant payments or require a specific form. In some countries payments to individuals above a certain amount must be reported for tax. Check your local tax rules.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Income</w:t>
      </w:r>
    </w:p>
    <w:p>
      <w:pPr>
        <w:pStyle w:val="ListParagraph"/>
        <w:numPr>
          <w:ilvl w:val="0"/>
          <w:numId w:val="3"/>
        </w:numPr>
        <w:spacing w:after="80" w:line="290"/>
      </w:pPr>
      <w:r>
        <w:rPr>
          <w:rFonts w:ascii="Nunito Sans" w:cs="Nunito Sans" w:eastAsia="Nunito Sans" w:hAnsi="Nunito Sans"/>
          <w:color w:val="102E3B"/>
          <w:sz w:val="20"/>
          <w:szCs w:val="20"/>
        </w:rPr>
        <w:t xml:space="preserve">We record all income, from every source, in our accounts.</w:t>
      </w:r>
    </w:p>
    <w:p>
      <w:pPr>
        <w:pStyle w:val="ListParagraph"/>
        <w:numPr>
          <w:ilvl w:val="0"/>
          <w:numId w:val="3"/>
        </w:numPr>
        <w:spacing w:after="80" w:line="290"/>
      </w:pPr>
      <w:r>
        <w:rPr>
          <w:rFonts w:ascii="Nunito Sans" w:cs="Nunito Sans" w:eastAsia="Nunito Sans" w:hAnsi="Nunito Sans"/>
          <w:color w:val="102E3B"/>
          <w:sz w:val="20"/>
          <w:szCs w:val="20"/>
        </w:rPr>
        <w:t xml:space="preserve">Grant agreements are signed by those named in the Delegation of Authority Matrix and recorded in a grants register showing the amount, period, restrictions and reporting dates.</w:t>
      </w:r>
    </w:p>
    <w:p>
      <w:pPr>
        <w:pStyle w:val="ListParagraph"/>
        <w:numPr>
          <w:ilvl w:val="0"/>
          <w:numId w:val="3"/>
        </w:numPr>
        <w:spacing w:after="80" w:line="290"/>
      </w:pPr>
      <w:r>
        <w:rPr>
          <w:rFonts w:ascii="Nunito Sans" w:cs="Nunito Sans" w:eastAsia="Nunito Sans" w:hAnsi="Nunito Sans"/>
          <w:color w:val="102E3B"/>
          <w:sz w:val="20"/>
          <w:szCs w:val="20"/>
        </w:rPr>
        <w:t xml:space="preserve">Donations follow our Gift Acceptance Policy. We issue receipts where the law or the donor requires.</w:t>
      </w:r>
    </w:p>
    <w:p>
      <w:pPr>
        <w:pStyle w:val="ListParagraph"/>
        <w:numPr>
          <w:ilvl w:val="0"/>
          <w:numId w:val="3"/>
        </w:numPr>
        <w:spacing w:after="80" w:line="290"/>
      </w:pPr>
      <w:r>
        <w:rPr>
          <w:rFonts w:ascii="Nunito Sans" w:cs="Nunito Sans" w:eastAsia="Nunito Sans" w:hAnsi="Nunito Sans"/>
          <w:color w:val="102E3B"/>
          <w:sz w:val="20"/>
          <w:szCs w:val="20"/>
        </w:rPr>
        <w:t xml:space="preserve">Income from sales or services is invoiced promptly and followed up when overdue.</w:t>
      </w:r>
    </w:p>
    <w:p>
      <w:pPr>
        <w:pStyle w:val="Heading2"/>
        <w:keepNext/>
        <w:spacing w:after="120" w:before="280"/>
      </w:pPr>
      <w:r>
        <w:rPr>
          <w:rFonts w:ascii="DM Serif Display" w:cs="DM Serif Display" w:eastAsia="DM Serif Display" w:hAnsi="DM Serif Display"/>
          <w:color w:val="123C48"/>
          <w:sz w:val="28"/>
          <w:szCs w:val="28"/>
        </w:rPr>
        <w:t xml:space="preserve">9. Payroll</w:t>
      </w:r>
    </w:p>
    <w:p>
      <w:pPr>
        <w:pStyle w:val="ListParagraph"/>
        <w:numPr>
          <w:ilvl w:val="0"/>
          <w:numId w:val="3"/>
        </w:numPr>
        <w:spacing w:after="80" w:line="290"/>
      </w:pPr>
      <w:r>
        <w:rPr>
          <w:rFonts w:ascii="Nunito Sans" w:cs="Nunito Sans" w:eastAsia="Nunito Sans" w:hAnsi="Nunito Sans"/>
          <w:color w:val="102E3B"/>
          <w:sz w:val="20"/>
          <w:szCs w:val="20"/>
        </w:rPr>
        <w:t xml:space="preserve">Everyone we pay a salary has a written contract and a personnel file.</w:t>
      </w:r>
    </w:p>
    <w:p>
      <w:pPr>
        <w:pStyle w:val="ListParagraph"/>
        <w:numPr>
          <w:ilvl w:val="0"/>
          <w:numId w:val="3"/>
        </w:numPr>
        <w:spacing w:after="80" w:line="290"/>
      </w:pPr>
      <w:r>
        <w:rPr>
          <w:rFonts w:ascii="Nunito Sans" w:cs="Nunito Sans" w:eastAsia="Nunito Sans" w:hAnsi="Nunito Sans"/>
          <w:color w:val="102E3B"/>
          <w:sz w:val="20"/>
          <w:szCs w:val="20"/>
        </w:rPr>
        <w:t xml:space="preserve">Pay rates and changes are approved as set out in the Delegation of Authority Matrix. Nobody approves their own pay.</w:t>
      </w:r>
    </w:p>
    <w:p>
      <w:pPr>
        <w:pStyle w:val="ListParagraph"/>
        <w:numPr>
          <w:ilvl w:val="0"/>
          <w:numId w:val="3"/>
        </w:numPr>
        <w:spacing w:after="80" w:line="290"/>
      </w:pPr>
      <w:r>
        <w:rPr>
          <w:rFonts w:ascii="Nunito Sans" w:cs="Nunito Sans" w:eastAsia="Nunito Sans" w:hAnsi="Nunito Sans"/>
          <w:color w:val="102E3B"/>
          <w:sz w:val="20"/>
          <w:szCs w:val="20"/>
        </w:rPr>
        <w:t xml:space="preserve">Payroll is prepared by </w:t>
      </w:r>
      <w:r>
        <w:rPr>
          <w:rFonts w:ascii="Nunito Sans" w:cs="Nunito Sans" w:eastAsia="Nunito Sans" w:hAnsi="Nunito Sans"/>
          <w:color w:val="102E3B"/>
          <w:sz w:val="20"/>
          <w:szCs w:val="20"/>
          <w:highlight w:val="yellow"/>
        </w:rPr>
        <w:t xml:space="preserve">[Name, role / payroll provider]</w:t>
      </w:r>
      <w:r>
        <w:rPr>
          <w:rFonts w:ascii="Nunito Sans" w:cs="Nunito Sans" w:eastAsia="Nunito Sans" w:hAnsi="Nunito Sans"/>
          <w:color w:val="102E3B"/>
          <w:sz w:val="20"/>
          <w:szCs w:val="20"/>
        </w:rPr>
        <w:t xml:space="preserve"> and approved by a second person before payment.</w:t>
      </w:r>
    </w:p>
    <w:p>
      <w:pPr>
        <w:pStyle w:val="ListParagraph"/>
        <w:numPr>
          <w:ilvl w:val="0"/>
          <w:numId w:val="3"/>
        </w:numPr>
        <w:spacing w:after="80" w:line="290"/>
      </w:pPr>
      <w:r>
        <w:rPr>
          <w:rFonts w:ascii="Nunito Sans" w:cs="Nunito Sans" w:eastAsia="Nunito Sans" w:hAnsi="Nunito Sans"/>
          <w:color w:val="102E3B"/>
          <w:sz w:val="20"/>
          <w:szCs w:val="20"/>
        </w:rPr>
        <w:t xml:space="preserve">We deduct and pay income tax, social security and other statutory contributions on time, as required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Salaries are paid by bank transfer or mobile money, never in cash, unless the director approves an exception in writing.</w:t>
      </w:r>
    </w:p>
    <w:p>
      <w:pPr>
        <w:pStyle w:val="ListParagraph"/>
        <w:numPr>
          <w:ilvl w:val="0"/>
          <w:numId w:val="3"/>
        </w:numPr>
        <w:spacing w:after="80" w:line="290"/>
      </w:pPr>
      <w:r>
        <w:rPr>
          <w:rFonts w:ascii="Nunito Sans" w:cs="Nunito Sans" w:eastAsia="Nunito Sans" w:hAnsi="Nunito Sans"/>
          <w:color w:val="102E3B"/>
          <w:sz w:val="20"/>
          <w:szCs w:val="20"/>
        </w:rPr>
        <w:t xml:space="preserve">Staff whose time is charged to a grant complete timesheets, approved by their manager, so that we can show the time spent.</w:t>
      </w:r>
    </w:p>
    <w:p>
      <w:pPr>
        <w:pStyle w:val="ListParagraph"/>
        <w:numPr>
          <w:ilvl w:val="0"/>
          <w:numId w:val="3"/>
        </w:numPr>
        <w:spacing w:after="80" w:line="290"/>
      </w:pPr>
      <w:r>
        <w:rPr>
          <w:rFonts w:ascii="Nunito Sans" w:cs="Nunito Sans" w:eastAsia="Nunito Sans" w:hAnsi="Nunito Sans"/>
          <w:color w:val="102E3B"/>
          <w:sz w:val="20"/>
          <w:szCs w:val="20"/>
        </w:rPr>
        <w:t xml:space="preserve">When someone leaves, we remove them from the payroll from their last working day.</w:t>
      </w:r>
    </w:p>
    <w:p>
      <w:pPr>
        <w:pStyle w:val="Heading2"/>
        <w:keepNext/>
        <w:spacing w:after="120" w:before="280"/>
      </w:pPr>
      <w:r>
        <w:rPr>
          <w:rFonts w:ascii="DM Serif Display" w:cs="DM Serif Display" w:eastAsia="DM Serif Display" w:hAnsi="DM Serif Display"/>
          <w:color w:val="123C48"/>
          <w:sz w:val="28"/>
          <w:szCs w:val="28"/>
        </w:rPr>
        <w:t xml:space="preserve">10. Monthly reconciliations</w:t>
      </w:r>
    </w:p>
    <w:p>
      <w:pPr>
        <w:spacing w:after="120" w:before="0" w:line="300"/>
      </w:pPr>
      <w:r>
        <w:rPr>
          <w:rFonts w:ascii="Nunito Sans" w:cs="Nunito Sans" w:eastAsia="Nunito Sans" w:hAnsi="Nunito Sans"/>
          <w:color w:val="102E3B"/>
          <w:sz w:val="20"/>
          <w:szCs w:val="20"/>
        </w:rPr>
        <w:t xml:space="preserve">By the </w:t>
      </w:r>
      <w:r>
        <w:rPr>
          <w:rFonts w:ascii="Nunito Sans" w:cs="Nunito Sans" w:eastAsia="Nunito Sans" w:hAnsi="Nunito Sans"/>
          <w:color w:val="102E3B"/>
          <w:sz w:val="20"/>
          <w:szCs w:val="20"/>
          <w:highlight w:val="yellow"/>
        </w:rPr>
        <w:t xml:space="preserve">[10th]</w:t>
      </w:r>
      <w:r>
        <w:rPr>
          <w:rFonts w:ascii="Nunito Sans" w:cs="Nunito Sans" w:eastAsia="Nunito Sans" w:hAnsi="Nunito Sans"/>
          <w:color w:val="102E3B"/>
          <w:sz w:val="20"/>
          <w:szCs w:val="20"/>
        </w:rPr>
        <w:t xml:space="preserve"> working day of each month, the finance lead reconciles every bank account, mobile money account and cash float with our records. Reconciliation means checking that our records match the statement and explaining any difference. The treasurer reviews and signs every reconciliation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and asks about anything unusual. Unexplained differences are investigated straight away.</w:t>
      </w:r>
    </w:p>
    <w:p>
      <w:pPr>
        <w:pStyle w:val="Heading2"/>
        <w:keepNext/>
        <w:spacing w:after="120" w:before="280"/>
      </w:pPr>
      <w:r>
        <w:rPr>
          <w:rFonts w:ascii="DM Serif Display" w:cs="DM Serif Display" w:eastAsia="DM Serif Display" w:hAnsi="DM Serif Display"/>
          <w:color w:val="123C48"/>
          <w:sz w:val="28"/>
          <w:szCs w:val="28"/>
        </w:rPr>
        <w:t xml:space="preserve">11. Restricted and unrestricted funds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Restricted funds</w:t>
      </w:r>
      <w:r>
        <w:rPr>
          <w:rFonts w:ascii="Nunito Sans" w:cs="Nunito Sans" w:eastAsia="Nunito Sans" w:hAnsi="Nunito Sans"/>
          <w:color w:val="102E3B"/>
          <w:sz w:val="20"/>
          <w:szCs w:val="20"/>
        </w:rPr>
        <w:t xml:space="preserve"> can only be used for the purpose the funder or donor set. </w:t>
      </w:r>
      <w:r>
        <w:rPr>
          <w:rFonts w:ascii="Nunito Sans" w:cs="Nunito Sans" w:eastAsia="Nunito Sans" w:hAnsi="Nunito Sans"/>
          <w:b/>
          <w:bCs/>
          <w:color w:val="102E3B"/>
          <w:sz w:val="20"/>
          <w:szCs w:val="20"/>
        </w:rPr>
        <w:t xml:space="preserve">Unrestricted funds</w:t>
      </w:r>
      <w:r>
        <w:rPr>
          <w:rFonts w:ascii="Nunito Sans" w:cs="Nunito Sans" w:eastAsia="Nunito Sans" w:hAnsi="Nunito Sans"/>
          <w:color w:val="102E3B"/>
          <w:sz w:val="20"/>
          <w:szCs w:val="20"/>
        </w:rPr>
        <w:t xml:space="preserve"> can be used for any of our purposes, as the board decides. </w:t>
      </w:r>
      <w:r>
        <w:rPr>
          <w:rFonts w:ascii="Nunito Sans" w:cs="Nunito Sans" w:eastAsia="Nunito Sans" w:hAnsi="Nunito Sans"/>
          <w:b/>
          <w:bCs/>
          <w:color w:val="102E3B"/>
          <w:sz w:val="20"/>
          <w:szCs w:val="20"/>
        </w:rPr>
        <w:t xml:space="preserve">Designated funds</w:t>
      </w:r>
      <w:r>
        <w:rPr>
          <w:rFonts w:ascii="Nunito Sans" w:cs="Nunito Sans" w:eastAsia="Nunito Sans" w:hAnsi="Nunito Sans"/>
          <w:color w:val="102E3B"/>
          <w:sz w:val="20"/>
          <w:szCs w:val="20"/>
        </w:rPr>
        <w:t xml:space="preserve"> are unrestricted funds the board has set aside for a purpose; the board can change this.</w:t>
      </w:r>
    </w:p>
    <w:p>
      <w:pPr>
        <w:pStyle w:val="ListParagraph"/>
        <w:numPr>
          <w:ilvl w:val="0"/>
          <w:numId w:val="3"/>
        </w:numPr>
        <w:spacing w:after="80" w:line="290"/>
      </w:pPr>
      <w:r>
        <w:rPr>
          <w:rFonts w:ascii="Nunito Sans" w:cs="Nunito Sans" w:eastAsia="Nunito Sans" w:hAnsi="Nunito Sans"/>
          <w:color w:val="102E3B"/>
          <w:sz w:val="20"/>
          <w:szCs w:val="20"/>
        </w:rPr>
        <w:t xml:space="preserve">Every transaction is coded to a fund or grant and a budget line in our accounts.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one restricted fund to pay for another fund's costs, even temporarily, unless both funders agree in writing.</w:t>
      </w:r>
    </w:p>
    <w:p>
      <w:pPr>
        <w:pStyle w:val="ListParagraph"/>
        <w:numPr>
          <w:ilvl w:val="0"/>
          <w:numId w:val="3"/>
        </w:numPr>
        <w:spacing w:after="80" w:line="290"/>
      </w:pPr>
      <w:r>
        <w:rPr>
          <w:rFonts w:ascii="Nunito Sans" w:cs="Nunito Sans" w:eastAsia="Nunito Sans" w:hAnsi="Nunito Sans"/>
          <w:color w:val="102E3B"/>
          <w:sz w:val="20"/>
          <w:szCs w:val="20"/>
        </w:rPr>
        <w:t xml:space="preserve">Shared costs, such as rent or the finance lead's time, are charged to grants using a fair, documented method, for example time spent or number of staff, and only as each funder allows.</w:t>
      </w:r>
    </w:p>
    <w:p>
      <w:pPr>
        <w:pStyle w:val="ListParagraph"/>
        <w:numPr>
          <w:ilvl w:val="0"/>
          <w:numId w:val="3"/>
        </w:numPr>
        <w:spacing w:after="80" w:line="290"/>
      </w:pPr>
      <w:r>
        <w:rPr>
          <w:rFonts w:ascii="Nunito Sans" w:cs="Nunito Sans" w:eastAsia="Nunito Sans" w:hAnsi="Nunito Sans"/>
          <w:color w:val="102E3B"/>
          <w:sz w:val="20"/>
          <w:szCs w:val="20"/>
        </w:rPr>
        <w:t xml:space="preserve">Unspent restricted funds at the end of a grant are handled as the agreement says: returned, carried forward, or reallocated with the funder's written approval.</w:t>
      </w:r>
    </w:p>
    <w:p>
      <w:pPr>
        <w:pStyle w:val="Heading2"/>
        <w:keepNext/>
        <w:spacing w:after="120" w:before="280"/>
      </w:pPr>
      <w:r>
        <w:rPr>
          <w:rFonts w:ascii="DM Serif Display" w:cs="DM Serif Display" w:eastAsia="DM Serif Display" w:hAnsi="DM Serif Display"/>
          <w:color w:val="123C48"/>
          <w:sz w:val="28"/>
          <w:szCs w:val="28"/>
        </w:rPr>
        <w:t xml:space="preserve">12. Foreign currency and exchange rates</w:t>
      </w:r>
    </w:p>
    <w:p>
      <w:pPr>
        <w:pStyle w:val="ListParagraph"/>
        <w:numPr>
          <w:ilvl w:val="0"/>
          <w:numId w:val="3"/>
        </w:numPr>
        <w:spacing w:after="80" w:line="290"/>
      </w:pPr>
      <w:r>
        <w:rPr>
          <w:rFonts w:ascii="Nunito Sans" w:cs="Nunito Sans" w:eastAsia="Nunito Sans" w:hAnsi="Nunito Sans"/>
          <w:color w:val="102E3B"/>
          <w:sz w:val="20"/>
          <w:szCs w:val="20"/>
        </w:rPr>
        <w:t xml:space="preserve">We record transactions in </w:t>
      </w:r>
      <w:r>
        <w:rPr>
          <w:rFonts w:ascii="Nunito Sans" w:cs="Nunito Sans" w:eastAsia="Nunito Sans" w:hAnsi="Nunito Sans"/>
          <w:color w:val="102E3B"/>
          <w:sz w:val="20"/>
          <w:szCs w:val="20"/>
          <w:highlight w:val="yellow"/>
        </w:rPr>
        <w:t xml:space="preserve">[reporting currency]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we receive funds in another currency, we record the rate actually received from the bank on the date of conversion, with the bank advice as evidence.</w:t>
      </w:r>
    </w:p>
    <w:p>
      <w:pPr>
        <w:pStyle w:val="ListParagraph"/>
        <w:numPr>
          <w:ilvl w:val="0"/>
          <w:numId w:val="3"/>
        </w:numPr>
        <w:spacing w:after="80" w:line="290"/>
      </w:pPr>
      <w:r>
        <w:rPr>
          <w:rFonts w:ascii="Nunito Sans" w:cs="Nunito Sans" w:eastAsia="Nunito Sans" w:hAnsi="Nunito Sans"/>
          <w:color w:val="102E3B"/>
          <w:sz w:val="20"/>
          <w:szCs w:val="20"/>
        </w:rPr>
        <w:t xml:space="preserve">For reports to funders, we use the method their agreement requires. If there is none, we use </w:t>
      </w:r>
      <w:r>
        <w:rPr>
          <w:rFonts w:ascii="Nunito Sans" w:cs="Nunito Sans" w:eastAsia="Nunito Sans" w:hAnsi="Nunito Sans"/>
          <w:color w:val="102E3B"/>
          <w:sz w:val="20"/>
          <w:szCs w:val="20"/>
          <w:highlight w:val="yellow"/>
        </w:rPr>
        <w:t xml:space="preserve">[the actual rate of each conversion / a weighted average of the conversions for that grant]</w:t>
      </w:r>
      <w:r>
        <w:rPr>
          <w:rFonts w:ascii="Nunito Sans" w:cs="Nunito Sans" w:eastAsia="Nunito Sans" w:hAnsi="Nunito Sans"/>
          <w:color w:val="102E3B"/>
          <w:sz w:val="20"/>
          <w:szCs w:val="20"/>
        </w:rPr>
        <w:t xml:space="preserve">, and say so in the report.</w:t>
      </w:r>
    </w:p>
    <w:p>
      <w:pPr>
        <w:pStyle w:val="ListParagraph"/>
        <w:numPr>
          <w:ilvl w:val="0"/>
          <w:numId w:val="3"/>
        </w:numPr>
        <w:spacing w:after="80" w:line="290"/>
      </w:pPr>
      <w:r>
        <w:rPr>
          <w:rFonts w:ascii="Nunito Sans" w:cs="Nunito Sans" w:eastAsia="Nunito Sans" w:hAnsi="Nunito Sans"/>
          <w:color w:val="102E3B"/>
          <w:sz w:val="20"/>
          <w:szCs w:val="20"/>
        </w:rPr>
        <w:t xml:space="preserve">We record exchange gains and losses separately. A loss on a restricted grant may need to be covered from unrestricted funds unless the funder agrees otherwise.</w:t>
      </w:r>
    </w:p>
    <w:p>
      <w:pPr>
        <w:pStyle w:val="ListParagraph"/>
        <w:numPr>
          <w:ilvl w:val="0"/>
          <w:numId w:val="3"/>
        </w:numPr>
        <w:spacing w:after="80" w:line="290"/>
      </w:pPr>
      <w:r>
        <w:rPr>
          <w:rFonts w:ascii="Nunito Sans" w:cs="Nunito Sans" w:eastAsia="Nunito Sans" w:hAnsi="Nunito Sans"/>
          <w:color w:val="102E3B"/>
          <w:sz w:val="20"/>
          <w:szCs w:val="20"/>
        </w:rPr>
        <w:t xml:space="preserve">We do not exchange money through informal dealers unless there is no alternative, the director approves it in writing, and we record the rate and the reason.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EXCHANGE RATES</w:t>
            </w:r>
          </w:p>
          <w:p>
            <w:pPr>
              <w:spacing w:after="120" w:before="0" w:line="300"/>
            </w:pPr>
            <w:r>
              <w:rPr>
                <w:rFonts w:ascii="Nunito Sans" w:cs="Nunito Sans" w:eastAsia="Nunito Sans" w:hAnsi="Nunito Sans"/>
                <w:color w:val="102E3B"/>
                <w:sz w:val="19"/>
                <w:szCs w:val="19"/>
              </w:rPr>
              <w:t xml:space="preserve">Choose one method and use it consistently. Funders often say which rate to use, so check each grant agreement. If you work in a country with more than one official rate, or a large gap between official and market rates, take advice from your accountant and tell funders how you will handle it before the grant starts. Ask your bank about holding a foreign currency account to reduce conversion costs.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Assets register</w:t>
      </w:r>
    </w:p>
    <w:p>
      <w:pPr>
        <w:pStyle w:val="ListParagraph"/>
        <w:numPr>
          <w:ilvl w:val="0"/>
          <w:numId w:val="3"/>
        </w:numPr>
        <w:spacing w:after="80" w:line="290"/>
      </w:pPr>
      <w:r>
        <w:rPr>
          <w:rFonts w:ascii="Nunito Sans" w:cs="Nunito Sans" w:eastAsia="Nunito Sans" w:hAnsi="Nunito Sans"/>
          <w:color w:val="102E3B"/>
          <w:sz w:val="20"/>
          <w:szCs w:val="20"/>
        </w:rPr>
        <w:t xml:space="preserve">We record every item worth more than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and all laptops, phones and vehicles whatever their value, in an assets register.</w:t>
      </w:r>
    </w:p>
    <w:p>
      <w:pPr>
        <w:pStyle w:val="ListParagraph"/>
        <w:numPr>
          <w:ilvl w:val="0"/>
          <w:numId w:val="3"/>
        </w:numPr>
        <w:spacing w:after="80" w:line="290"/>
      </w:pPr>
      <w:r>
        <w:rPr>
          <w:rFonts w:ascii="Nunito Sans" w:cs="Nunito Sans" w:eastAsia="Nunito Sans" w:hAnsi="Nunito Sans"/>
          <w:color w:val="102E3B"/>
          <w:sz w:val="20"/>
          <w:szCs w:val="20"/>
        </w:rPr>
        <w:t xml:space="preserve">The register shows the description, serial number, date bought, cost, funder, location and who uses it.</w:t>
      </w:r>
    </w:p>
    <w:p>
      <w:pPr>
        <w:pStyle w:val="ListParagraph"/>
        <w:numPr>
          <w:ilvl w:val="0"/>
          <w:numId w:val="3"/>
        </w:numPr>
        <w:spacing w:after="80" w:line="290"/>
      </w:pPr>
      <w:r>
        <w:rPr>
          <w:rFonts w:ascii="Nunito Sans" w:cs="Nunito Sans" w:eastAsia="Nunito Sans" w:hAnsi="Nunito Sans"/>
          <w:color w:val="102E3B"/>
          <w:sz w:val="20"/>
          <w:szCs w:val="20"/>
        </w:rPr>
        <w:t xml:space="preserve">Each asset is labelled with our name and a reference number.</w:t>
      </w:r>
    </w:p>
    <w:p>
      <w:pPr>
        <w:pStyle w:val="ListParagraph"/>
        <w:numPr>
          <w:ilvl w:val="0"/>
          <w:numId w:val="3"/>
        </w:numPr>
        <w:spacing w:after="80" w:line="290"/>
      </w:pPr>
      <w:r>
        <w:rPr>
          <w:rFonts w:ascii="Nunito Sans" w:cs="Nunito Sans" w:eastAsia="Nunito Sans" w:hAnsi="Nunito Sans"/>
          <w:color w:val="102E3B"/>
          <w:sz w:val="20"/>
          <w:szCs w:val="20"/>
        </w:rPr>
        <w:t xml:space="preserve">We check the register against the physical assets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Assets bought with grant funds are used and disposed of as the funder requires. Disposals and write-offs are approved as the Delegation of Authority Matrix sets (the director with the treasurer up to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the board above that) and recorded.</w:t>
      </w:r>
    </w:p>
    <w:p>
      <w:pPr>
        <w:pStyle w:val="Heading2"/>
        <w:keepNext/>
        <w:spacing w:after="120" w:before="280"/>
      </w:pPr>
      <w:r>
        <w:rPr>
          <w:rFonts w:ascii="DM Serif Display" w:cs="DM Serif Display" w:eastAsia="DM Serif Display" w:hAnsi="DM Serif Display"/>
          <w:color w:val="123C48"/>
          <w:sz w:val="28"/>
          <w:szCs w:val="28"/>
        </w:rPr>
        <w:t xml:space="preserve">14. Management accounts and reporting</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finance lead prepares management accounts for the board. They include:</w:t>
      </w:r>
    </w:p>
    <w:p>
      <w:pPr>
        <w:pStyle w:val="ListParagraph"/>
        <w:numPr>
          <w:ilvl w:val="0"/>
          <w:numId w:val="3"/>
        </w:numPr>
        <w:spacing w:after="80" w:line="290"/>
      </w:pPr>
      <w:r>
        <w:rPr>
          <w:rFonts w:ascii="Nunito Sans" w:cs="Nunito Sans" w:eastAsia="Nunito Sans" w:hAnsi="Nunito Sans"/>
          <w:color w:val="102E3B"/>
          <w:sz w:val="20"/>
          <w:szCs w:val="20"/>
        </w:rPr>
        <w:t xml:space="preserve">income and spending against budget, with explanations for significant differences;</w:t>
      </w:r>
    </w:p>
    <w:p>
      <w:pPr>
        <w:pStyle w:val="ListParagraph"/>
        <w:numPr>
          <w:ilvl w:val="0"/>
          <w:numId w:val="3"/>
        </w:numPr>
        <w:spacing w:after="80" w:line="290"/>
      </w:pPr>
      <w:r>
        <w:rPr>
          <w:rFonts w:ascii="Nunito Sans" w:cs="Nunito Sans" w:eastAsia="Nunito Sans" w:hAnsi="Nunito Sans"/>
          <w:color w:val="102E3B"/>
          <w:sz w:val="20"/>
          <w:szCs w:val="20"/>
        </w:rPr>
        <w:t xml:space="preserve">the cash position and cash flow forecast;</w:t>
      </w:r>
    </w:p>
    <w:p>
      <w:pPr>
        <w:pStyle w:val="ListParagraph"/>
        <w:numPr>
          <w:ilvl w:val="0"/>
          <w:numId w:val="3"/>
        </w:numPr>
        <w:spacing w:after="80" w:line="290"/>
      </w:pPr>
      <w:r>
        <w:rPr>
          <w:rFonts w:ascii="Nunito Sans" w:cs="Nunito Sans" w:eastAsia="Nunito Sans" w:hAnsi="Nunito Sans"/>
          <w:color w:val="102E3B"/>
          <w:sz w:val="20"/>
          <w:szCs w:val="20"/>
        </w:rPr>
        <w:t xml:space="preserve">balances of restricted, designated and unrestricted funds, and our reserves position under our 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grant reporting deadlines and any funder concerns;</w:t>
      </w:r>
    </w:p>
    <w:p>
      <w:pPr>
        <w:pStyle w:val="ListParagraph"/>
        <w:numPr>
          <w:ilvl w:val="0"/>
          <w:numId w:val="3"/>
        </w:numPr>
        <w:spacing w:after="80" w:line="290"/>
      </w:pPr>
      <w:r>
        <w:rPr>
          <w:rFonts w:ascii="Nunito Sans" w:cs="Nunito Sans" w:eastAsia="Nunito Sans" w:hAnsi="Nunito Sans"/>
          <w:color w:val="102E3B"/>
          <w:sz w:val="20"/>
          <w:szCs w:val="20"/>
        </w:rPr>
        <w:t xml:space="preserve">any losses, irregularities or control weaknesses.</w:t>
      </w:r>
    </w:p>
    <w:p>
      <w:pPr>
        <w:spacing w:after="120" w:before="0" w:line="300"/>
      </w:pPr>
      <w:r>
        <w:rPr>
          <w:rFonts w:ascii="Nunito Sans" w:cs="Nunito Sans" w:eastAsia="Nunito Sans" w:hAnsi="Nunito Sans"/>
          <w:color w:val="102E3B"/>
          <w:sz w:val="20"/>
          <w:szCs w:val="20"/>
        </w:rPr>
        <w:t xml:space="preserve">The director and finance lead also review a short monthly summary. We send financial reports to funders on time, as each agreement requires.</w:t>
      </w:r>
    </w:p>
    <w:p>
      <w:pPr>
        <w:pStyle w:val="Heading2"/>
        <w:keepNext/>
        <w:spacing w:after="120" w:before="280"/>
      </w:pPr>
      <w:r>
        <w:rPr>
          <w:rFonts w:ascii="DM Serif Display" w:cs="DM Serif Display" w:eastAsia="DM Serif Display" w:hAnsi="DM Serif Display"/>
          <w:color w:val="123C48"/>
          <w:sz w:val="28"/>
          <w:szCs w:val="28"/>
        </w:rPr>
        <w:t xml:space="preserve">15. Annual accounts, audit and independent examination</w:t>
      </w:r>
    </w:p>
    <w:p>
      <w:pPr>
        <w:pStyle w:val="ListParagraph"/>
        <w:numPr>
          <w:ilvl w:val="0"/>
          <w:numId w:val="3"/>
        </w:numPr>
        <w:spacing w:after="80" w:line="290"/>
      </w:pPr>
      <w:r>
        <w:rPr>
          <w:rFonts w:ascii="Nunito Sans" w:cs="Nunito Sans" w:eastAsia="Nunito Sans" w:hAnsi="Nunito Sans"/>
          <w:color w:val="102E3B"/>
          <w:sz w:val="20"/>
          <w:szCs w:val="20"/>
        </w:rPr>
        <w:t xml:space="preserve">We prepare annual accounts within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of the end of our financial year.</w:t>
      </w:r>
    </w:p>
    <w:p>
      <w:pPr>
        <w:pStyle w:val="ListParagraph"/>
        <w:numPr>
          <w:ilvl w:val="0"/>
          <w:numId w:val="3"/>
        </w:numPr>
        <w:spacing w:after="80" w:line="290"/>
      </w:pPr>
      <w:r>
        <w:rPr>
          <w:rFonts w:ascii="Nunito Sans" w:cs="Nunito Sans" w:eastAsia="Nunito Sans" w:hAnsi="Nunito Sans"/>
          <w:color w:val="102E3B"/>
          <w:sz w:val="20"/>
          <w:szCs w:val="20"/>
        </w:rPr>
        <w:t xml:space="preserve">Our accounts are </w:t>
      </w:r>
      <w:r>
        <w:rPr>
          <w:rFonts w:ascii="Nunito Sans" w:cs="Nunito Sans" w:eastAsia="Nunito Sans" w:hAnsi="Nunito Sans"/>
          <w:color w:val="102E3B"/>
          <w:sz w:val="20"/>
          <w:szCs w:val="20"/>
          <w:highlight w:val="yellow"/>
        </w:rPr>
        <w:t xml:space="preserve">[audited by a registered auditor / independently examined by a qualified person]</w:t>
      </w:r>
      <w:r>
        <w:rPr>
          <w:rFonts w:ascii="Nunito Sans" w:cs="Nunito Sans" w:eastAsia="Nunito Sans" w:hAnsi="Nunito Sans"/>
          <w:color w:val="102E3B"/>
          <w:sz w:val="20"/>
          <w:szCs w:val="20"/>
        </w:rPr>
        <w:t xml:space="preserve">, as the law, our governing document or our funders require. The board appoints the auditor or examiner.</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the annual accounts and the auditor's or examiner's report, and reviews any management letter and the action taken.</w:t>
      </w:r>
    </w:p>
    <w:p>
      <w:pPr>
        <w:pStyle w:val="ListParagraph"/>
        <w:numPr>
          <w:ilvl w:val="0"/>
          <w:numId w:val="3"/>
        </w:numPr>
        <w:spacing w:after="80" w:line="290"/>
      </w:pPr>
      <w:r>
        <w:rPr>
          <w:rFonts w:ascii="Nunito Sans" w:cs="Nunito Sans" w:eastAsia="Nunito Sans" w:hAnsi="Nunito Sans"/>
          <w:color w:val="102E3B"/>
          <w:sz w:val="20"/>
          <w:szCs w:val="20"/>
        </w:rPr>
        <w:t xml:space="preserve">We file the accounts with </w:t>
      </w:r>
      <w:r>
        <w:rPr>
          <w:rFonts w:ascii="Nunito Sans" w:cs="Nunito Sans" w:eastAsia="Nunito Sans" w:hAnsi="Nunito Sans"/>
          <w:color w:val="102E3B"/>
          <w:sz w:val="20"/>
          <w:szCs w:val="20"/>
          <w:highlight w:val="yellow"/>
        </w:rPr>
        <w:t xml:space="preserve">[regulator / tax authority]</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[deadline]</w:t>
      </w:r>
      <w:r>
        <w:rPr>
          <w:rFonts w:ascii="Nunito Sans" w:cs="Nunito Sans" w:eastAsia="Nunito Sans" w:hAnsi="Nunito Sans"/>
          <w:color w:val="102E3B"/>
          <w:sz w:val="20"/>
          <w:szCs w:val="20"/>
        </w:rPr>
        <w:t xml:space="preserve">, and share them with funders who ask.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AUDIT AND INDEPENDENT EXAMINATION</w:t>
            </w:r>
          </w:p>
          <w:p>
            <w:pPr>
              <w:spacing w:after="120" w:before="0" w:line="300"/>
            </w:pPr>
            <w:r>
              <w:rPr>
                <w:rFonts w:ascii="Nunito Sans" w:cs="Nunito Sans" w:eastAsia="Nunito Sans" w:hAnsi="Nunito Sans"/>
                <w:color w:val="102E3B"/>
                <w:sz w:val="19"/>
                <w:szCs w:val="19"/>
              </w:rPr>
              <w:t xml:space="preserve">The rules depend on your country, legal form and income. For example, in England and Wales, a charity's need for an independent examination or a full audit depends on its income and assets, and the thresholds change from time to time; check the current figures with the Charity Commission. In many countries every registered NGO must file audited accounts each year. Some funders also require a project audit of their grant. An independent examination is a lighter review than an audit. Check your local law on NGO or company accounts and your grant agreements, and budget for the cost.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the annual budget, bank accounts and signatories, and the annual accounts; appoints the auditor; reviews management accounts.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Reviews reconciliations and statements monthly, leads the board's financial oversight, approves payments to the director.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Makes sure this policy is followed, names budget holders, approves spending within their limits.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books, prepares payments, reconciliations and reports, manages petty cash and the assets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spending within their budget and limits, check costs are genuine, explain variances.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keeps receipts and reports concerns.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We keep financial records, including receipts, vouchers, statements, payroll and contracts,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financial year, or longer if the law or a funder requires. Our Records Retention Schedule gives the details.</w:t>
      </w:r>
    </w:p>
    <w:p>
      <w:pPr>
        <w:pStyle w:val="ListParagraph"/>
        <w:numPr>
          <w:ilvl w:val="0"/>
          <w:numId w:val="3"/>
        </w:numPr>
        <w:spacing w:after="80" w:line="290"/>
      </w:pPr>
      <w:r>
        <w:rPr>
          <w:rFonts w:ascii="Nunito Sans" w:cs="Nunito Sans" w:eastAsia="Nunito Sans" w:hAnsi="Nunito Sans"/>
          <w:color w:val="102E3B"/>
          <w:sz w:val="20"/>
          <w:szCs w:val="20"/>
        </w:rPr>
        <w:t xml:space="preserve">We keep original paper documents in a locked place and scan them to </w:t>
      </w:r>
      <w:r>
        <w:rPr>
          <w:rFonts w:ascii="Nunito Sans" w:cs="Nunito Sans" w:eastAsia="Nunito Sans" w:hAnsi="Nunito Sans"/>
          <w:color w:val="102E3B"/>
          <w:sz w:val="20"/>
          <w:szCs w:val="20"/>
          <w:highlight w:val="yellow"/>
        </w:rPr>
        <w:t xml:space="preserve">[our shared drive / accounting system]</w:t>
      </w:r>
      <w:r>
        <w:rPr>
          <w:rFonts w:ascii="Nunito Sans" w:cs="Nunito Sans" w:eastAsia="Nunito Sans" w:hAnsi="Nunito Sans"/>
          <w:color w:val="102E3B"/>
          <w:sz w:val="20"/>
          <w:szCs w:val="20"/>
        </w:rPr>
        <w:t xml:space="preserve">. Electronic records are backed up at least </w:t>
      </w:r>
      <w:r>
        <w:rPr>
          <w:rFonts w:ascii="Nunito Sans" w:cs="Nunito Sans" w:eastAsia="Nunito Sans" w:hAnsi="Nunito Sans"/>
          <w:color w:val="102E3B"/>
          <w:sz w:val="20"/>
          <w:szCs w:val="20"/>
          <w:highlight w:val="yellow"/>
        </w:rPr>
        <w:t xml:space="preserve">[weekly]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Every document is referenced so that it can be matched to its transaction.</w:t>
      </w:r>
    </w:p>
    <w:p>
      <w:pPr>
        <w:pStyle w:val="ListParagraph"/>
        <w:numPr>
          <w:ilvl w:val="0"/>
          <w:numId w:val="3"/>
        </w:numPr>
        <w:spacing w:after="80" w:line="290"/>
      </w:pPr>
      <w:r>
        <w:rPr>
          <w:rFonts w:ascii="Nunito Sans" w:cs="Nunito Sans" w:eastAsia="Nunito Sans" w:hAnsi="Nunito Sans"/>
          <w:color w:val="102E3B"/>
          <w:sz w:val="20"/>
          <w:szCs w:val="20"/>
        </w:rPr>
        <w:t xml:space="preserve">Payroll and participant payment records contain personal information. Access is limited to those who need it,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 breach of this policy, such as approving your own payment, using a personal account or skipping approval, may lead to disciplinary action, the end of a role or contract, and recovery of any loss. Report any breach or concern to the finance lead or the treasurer. If you suspect fraud, follow our Fraud, Bribery and Corruption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treasurer reports to the board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on whether these controls are working, including late reconciliations and any exceptions approved.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and after any audit finding, loss or major change in our funding.</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[Grant agreements and funder financial rules]</w:t>
      </w:r>
    </w:p>
    <w:p>
      <w:pPr>
        <w:pStyle w:val="ListParagraph"/>
        <w:numPr>
          <w:ilvl w:val="0"/>
          <w:numId w:val="3"/>
        </w:numPr>
        <w:spacing w:after="80" w:line="290"/>
      </w:pPr>
      <w:r>
        <w:rPr>
          <w:rFonts w:ascii="Nunito Sans" w:cs="Nunito Sans" w:eastAsia="Nunito Sans" w:hAnsi="Nunito Sans"/>
          <w:color w:val="102E3B"/>
          <w:sz w:val="20"/>
          <w:szCs w:val="20"/>
        </w:rPr>
        <w:t xml:space="preserve">Finance Procedures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Financial Controls Policy. I will follow it whenever I budget, spend, approve, receive or record money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 will never use a personal account for our funds or approve a payment to myself, and I will report any concern straight away.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Summary of limits</w:t>
      </w:r>
    </w:p>
    <w:p>
      <w:pPr>
        <w:spacing w:after="120" w:before="0" w:line="300"/>
      </w:pPr>
      <w:r>
        <w:rPr>
          <w:rFonts w:ascii="Nunito Sans" w:cs="Nunito Sans" w:eastAsia="Nunito Sans" w:hAnsi="Nunito Sans"/>
          <w:color w:val="102E3B"/>
          <w:sz w:val="20"/>
          <w:szCs w:val="20"/>
        </w:rPr>
        <w:t xml:space="preserve">All amounts are illustrative. Set them with your accountant and make them match your Delegation of Authority Matrix.</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LIMIT (ILLUSTRATIVE)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Petty cash float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300]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Single petty cash payment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Assets recorded in the register</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[USD 300]</w:t>
            </w:r>
            <w:r>
              <w:rPr>
                <w:rFonts w:ascii="Nunito Sans" w:cs="Nunito Sans" w:eastAsia="Nunito Sans" w:hAnsi="Nunito Sans"/>
                <w:color w:val="102E3B"/>
                <w:sz w:val="18"/>
                <w:szCs w:val="18"/>
              </w:rPr>
              <w:t xml:space="preserve">, and all laptops, phones and vehicles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Payments listed for the board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[USD 500]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overspend needing approval</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[10%]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banked after receipt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Advances accounted for</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activity or trip</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reconciliations completed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[10th]</w:t>
            </w:r>
            <w:r>
              <w:rPr>
                <w:rFonts w:ascii="Nunito Sans" w:cs="Nunito Sans" w:eastAsia="Nunito Sans" w:hAnsi="Nunito Sans"/>
                <w:color w:val="102E3B"/>
                <w:sz w:val="18"/>
                <w:szCs w:val="18"/>
              </w:rPr>
              <w:t xml:space="preserve"> working day</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 review of reconciliations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 kept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[7 years]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Participant payment list</w:t>
      </w:r>
    </w:p>
    <w:p>
      <w:pPr>
        <w:spacing w:after="120" w:before="0" w:line="300"/>
      </w:pPr>
      <w:r>
        <w:rPr>
          <w:rFonts w:ascii="Nunito Sans" w:cs="Nunito Sans" w:eastAsia="Nunito Sans" w:hAnsi="Nunito Sans"/>
          <w:color w:val="102E3B"/>
          <w:sz w:val="20"/>
          <w:szCs w:val="20"/>
        </w:rPr>
        <w:t xml:space="preserve">Use one list per activity. Attach it to the payment voucher and the attendance list.</w:t>
      </w:r>
    </w:p>
    <w:p>
      <w:pPr>
        <w:spacing w:after="120" w:before="0" w:line="300"/>
      </w:pPr>
      <w:r>
        <w:rPr>
          <w:rFonts w:ascii="Nunito Sans" w:cs="Nunito Sans" w:eastAsia="Nunito Sans" w:hAnsi="Nunito Sans"/>
          <w:color w:val="102E3B"/>
          <w:sz w:val="20"/>
          <w:szCs w:val="20"/>
        </w:rPr>
        <w:t xml:space="preserve">Activity: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Location: </w:t>
      </w:r>
      <w:r>
        <w:rPr>
          <w:rFonts w:ascii="Nunito Sans" w:cs="Nunito Sans" w:eastAsia="Nunito Sans" w:hAnsi="Nunito Sans"/>
          <w:color w:val="102E3B"/>
          <w:sz w:val="20"/>
          <w:szCs w:val="20"/>
          <w:highlight w:val="yellow"/>
        </w:rPr>
        <w:t xml:space="preserve">[place]</w:t>
      </w:r>
      <w:r>
        <w:rPr>
          <w:rFonts w:ascii="Nunito Sans" w:cs="Nunito Sans" w:eastAsia="Nunito Sans" w:hAnsi="Nunito Sans"/>
          <w:color w:val="102E3B"/>
          <w:sz w:val="20"/>
          <w:szCs w:val="20"/>
        </w:rPr>
        <w:t xml:space="preserve"> · Budget line: </w:t>
      </w:r>
      <w:r>
        <w:rPr>
          <w:rFonts w:ascii="Nunito Sans" w:cs="Nunito Sans" w:eastAsia="Nunito Sans" w:hAnsi="Nunito Sans"/>
          <w:color w:val="102E3B"/>
          <w:sz w:val="20"/>
          <w:szCs w:val="20"/>
          <w:highlight w:val="yellow"/>
        </w:rPr>
        <w:t xml:space="preserve">[code]</w:t>
      </w:r>
      <w:r>
        <w:rPr>
          <w:rFonts w:ascii="Nunito Sans" w:cs="Nunito Sans" w:eastAsia="Nunito Sans" w:hAnsi="Nunito Sans"/>
          <w:color w:val="102E3B"/>
          <w:sz w:val="20"/>
          <w:szCs w:val="20"/>
        </w:rPr>
        <w:t xml:space="preserve"> · Paid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Method: </w:t>
      </w:r>
      <w:r>
        <w:rPr>
          <w:rFonts w:ascii="Nunito Sans" w:cs="Nunito Sans" w:eastAsia="Nunito Sans" w:hAnsi="Nunito Sans"/>
          <w:color w:val="102E3B"/>
          <w:sz w:val="20"/>
          <w:szCs w:val="20"/>
          <w:highlight w:val="yellow"/>
        </w:rPr>
        <w:t xml:space="preserve">[cash / mobile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047"/>
        <w:gridCol w:w="1904"/>
        <w:gridCol w:w="1428"/>
        <w:gridCol w:w="2384"/>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FULL NAME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PHONE (IF MOBILE MONEY)</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238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SIGNATURE OR THUMBPRINT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Total paid: </w:t>
      </w:r>
      <w:r>
        <w:rPr>
          <w:rFonts w:ascii="Nunito Sans" w:cs="Nunito Sans" w:eastAsia="Nunito Sans" w:hAnsi="Nunito Sans"/>
          <w:color w:val="102E3B"/>
          <w:sz w:val="20"/>
          <w:szCs w:val="20"/>
          <w:highlight w:val="yellow"/>
        </w:rPr>
        <w:t xml:space="preserve">[amount]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Paid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Financial Controls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527BD01-17F6-BF08-A29B-312A9C168B49}"/>
  </w:font>
  <w:font w:name="DM Serif Display">
    <w:family w:val="auto"/>
    <w:pitch w:val="variable"/>
    <w:sig w:usb0="E0002AFF" w:usb1="C000247B" w:usb2="00000009" w:usb3="00000000" w:csb0="000001FF" w:csb1="00000000"/>
    <w:embedRegular r:id="rId2" w:fontKey="{396DA0D0-87A9-D8F1-11C2-A7153ADBDEF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Financial Controls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FINANCIAL CONTROLS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Controls Policy</dc:title>
  <dc:creator>Method into Impact</dc:creator>
  <dc:description>The rules [[Organisation name]] follows to plan, approve, pay, record and report every unit of money, so that funds are safe, used as agreed and easy to account for.</dc:description>
  <cp:lastModifiedBy>Un-named</cp:lastModifiedBy>
  <cp:revision>1</cp:revision>
  <dcterms:created xsi:type="dcterms:W3CDTF">2026-10-29T05:48:55.901Z</dcterms:created>
  <dcterms:modified xsi:type="dcterms:W3CDTF">2026-10-29T05:48:55.901Z</dcterms:modified>
</cp:coreProperties>
</file>

<file path=docProps/custom.xml><?xml version="1.0" encoding="utf-8"?>
<Properties xmlns="http://schemas.openxmlformats.org/officeDocument/2006/custom-properties" xmlns:vt="http://schemas.openxmlformats.org/officeDocument/2006/docPropsVTypes"/>
</file>