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PLANTILLA DE GOBERNANZA · NOTA DE ROL</w:t>
      </w:r>
    </w:p>
    <w:p>
      <w:pPr>
        <w:spacing w:after="360" w:line="360" w:lineRule="atLeast"/>
      </w:pPr>
      <w:r>
        <w:rPr>
          <w:rFonts w:ascii="Nunito Sans" w:cs="Nunito Sans" w:eastAsia="Nunito Sans" w:hAnsi="Nunito Sans"/>
          <w:b/>
          <w:bCs/>
          <w:color w:val="102E3B"/>
          <w:sz w:val="24"/>
          <w:szCs w:val="24"/>
          <w:highlight w:val="yellow"/>
        </w:rPr>
        <w:t xml:space="preserve">[Nombre de la organización]</w:t>
      </w:r>
    </w:p>
    <w:p>
      <w:pPr>
        <w:spacing w:after="280" w:before="120" w:line="920" w:lineRule="atLeast"/>
      </w:pPr>
      <w:r>
        <w:rPr>
          <w:rFonts w:ascii="DM Serif Display" w:cs="DM Serif Display" w:eastAsia="DM Serif Display" w:hAnsi="DM Serif Display"/>
          <w:color w:val="FFFAF3"/>
          <w:sz w:val="76"/>
          <w:szCs w:val="76"/>
        </w:rPr>
        <w:t xml:space="preserve">Descripción del Rol de Miembro del Órgano de Gobierno</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Lo que </w:t>
      </w:r>
      <w:r>
        <w:rPr>
          <w:rFonts w:ascii="Nunito Sans" w:cs="Nunito Sans" w:eastAsia="Nunito Sans" w:hAnsi="Nunito Sans"/>
          <w:color w:val="102E3B"/>
          <w:sz w:val="21"/>
          <w:szCs w:val="21"/>
          <w:highlight w:val="yellow"/>
        </w:rPr>
        <w:t xml:space="preserve">[Nombre de la organización]</w:t>
      </w:r>
      <w:r>
        <w:rPr>
          <w:rFonts w:ascii="Nunito Sans" w:cs="Nunito Sans" w:eastAsia="Nunito Sans" w:hAnsi="Nunito Sans"/>
          <w:color w:val="D8EEE2"/>
          <w:sz w:val="21"/>
          <w:szCs w:val="21"/>
        </w:rPr>
        <w:t xml:space="preserve"> espera de un miembro de su </w:t>
      </w:r>
      <w:r>
        <w:rPr>
          <w:rFonts w:ascii="Nunito Sans" w:cs="Nunito Sans" w:eastAsia="Nunito Sans" w:hAnsi="Nunito Sans"/>
          <w:color w:val="102E3B"/>
          <w:sz w:val="21"/>
          <w:szCs w:val="21"/>
          <w:highlight w:val="yellow"/>
        </w:rPr>
        <w:t xml:space="preserve">[patronato / junta directiva / comité de gestión]</w:t>
      </w:r>
      <w:r>
        <w:rPr>
          <w:rFonts w:ascii="Nunito Sans" w:cs="Nunito Sans" w:eastAsia="Nunito Sans" w:hAnsi="Nunito Sans"/>
          <w:color w:val="D8EEE2"/>
          <w:sz w:val="21"/>
          <w:szCs w:val="21"/>
        </w:rPr>
        <w:t xml:space="preserve">: sus deberes legales, responsabilidades, dedicación, competencias y condiciones, con descripciones de los roles de presidencia, tesorería y secretaría y un breve código de compromisos para firmar.</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BORRA ESTA PÁGINA ANTES DE USAR EL DOCUMENTO</w:t>
      </w:r>
    </w:p>
    <w:p>
      <w:pPr>
        <w:keepNext/>
        <w:spacing w:after="80" w:before="0"/>
      </w:pPr>
      <w:r>
        <w:rPr>
          <w:rFonts w:ascii="Nunito Sans" w:cs="Nunito Sans" w:eastAsia="Nunito Sans" w:hAnsi="Nunito Sans"/>
          <w:b/>
          <w:bCs/>
          <w:color w:val="16746E"/>
          <w:spacing w:val="30"/>
          <w:sz w:val="15"/>
          <w:szCs w:val="15"/>
        </w:rPr>
        <w:t xml:space="preserve">METHOD INTO IMPACT · GUÍA DE LA PLANTILLA</w:t>
      </w:r>
    </w:p>
    <w:p>
      <w:pPr>
        <w:spacing w:after="160"/>
      </w:pPr>
      <w:r>
        <w:rPr>
          <w:rFonts w:ascii="DM Serif Display" w:cs="DM Serif Display" w:eastAsia="DM Serif Display" w:hAnsi="DM Serif Display"/>
          <w:color w:val="123C48"/>
          <w:sz w:val="40"/>
          <w:szCs w:val="40"/>
        </w:rPr>
        <w:t xml:space="preserve">Cómo usar esta plantilla</w:t>
      </w:r>
    </w:p>
    <w:p>
      <w:pPr>
        <w:spacing w:after="120" w:before="0" w:line="270"/>
      </w:pPr>
      <w:r>
        <w:rPr>
          <w:rFonts w:ascii="Nunito Sans" w:cs="Nunito Sans" w:eastAsia="Nunito Sans" w:hAnsi="Nunito Sans"/>
          <w:color w:val="102E3B"/>
          <w:sz w:val="18"/>
          <w:szCs w:val="18"/>
        </w:rPr>
        <w:t xml:space="preserve">Una descripción clara del rol le ayuda a incorporar a las personas adecuadas y les explica con honestidad lo que asumen. Recuerda a los miembros que tienen deberes legales, no solo un título. Los financiadores y reguladores esperan cada vez más que los órganos de gobierno demuestren que sus miembros conocen sus deberes, han recibido una formación de incorporación y han aceptado unos compromisos claros.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VERÁS</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QUÉ HACER</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[Resaltado amarillo]</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Reemplázalo con tus datos y quita el resaltado (en Word: Inicio › Color de resaltado de texto › Sin color).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con barra naranja titulados “Adáptalo”</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Indicaciones para ti. Toma la decisión que describen, ajusta el texto y luego borra el recuadro.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Corchetes con opciones, p. ej. </w:t>
            </w:r>
            <w:r>
              <w:rPr>
                <w:rFonts w:ascii="Nunito Sans" w:cs="Nunito Sans" w:eastAsia="Nunito Sans" w:hAnsi="Nunito Sans"/>
                <w:color w:val="102E3B"/>
                <w:sz w:val="16"/>
                <w:szCs w:val="16"/>
                <w:highlight w:val="yellow"/>
              </w:rPr>
              <w:t xml:space="preserve">[24 horas / 48 horas]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Elige una opción, o escribe la tuya, y borra el resto.</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verdes y crema</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Forman parte del documento final. Mantenlos y actualiza el texto.</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QUIÉN SUELE PEDIRLO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Personas candidatas a formar parte del órgano de gobierno; financiadores institucionales en procesos de debida diligencia; reguladores de entidades sin fines de lucro; su órgano de gobierno cuando planifica nuevas incorporaciones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TIEMPO PARA ADAPTARLO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De 1 a 2 horas para adaptarla; 15 minutos para que cada miembro del órgano de gobierno la lea y la firme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SE APRENDE EN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Curso 2 · Organise, Módulo 3 (estructura y gobernanza)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ÚSALO JUNTO CON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Términos de Referencia del Órgano de Gobierno · Declaración de Intereses del Órgano de Gobierno · Matriz de Competencias del Órgano de Gobierno · Orden del Día y Acta de Reunión del Órgano de Gobierno · Política de Conflictos de Interés · Código de Conducta · Matriz de Delegación de Autoridad · Política de Gastos y Viáticos · Procedimiento de Contratación Segura · Política de Igualdad, Diversidad e Inclusión</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CINCO PASOS HASTA EL DOCUMENTO FINAL</w:t>
      </w:r>
    </w:p>
    <w:p>
      <w:pPr>
        <w:pStyle w:val="ListParagraph"/>
        <w:numPr>
          <w:ilvl w:val="0"/>
          <w:numId w:val="2"/>
        </w:numPr>
        <w:spacing w:after="40" w:line="260"/>
      </w:pPr>
      <w:r>
        <w:rPr>
          <w:rFonts w:ascii="Nunito Sans" w:cs="Nunito Sans" w:eastAsia="Nunito Sans" w:hAnsi="Nunito Sans"/>
          <w:color w:val="102E3B"/>
          <w:sz w:val="17"/>
          <w:szCs w:val="17"/>
        </w:rPr>
        <w:t xml:space="preserve">Completa cada campo amarillo y trabaja cada recuadro “Adáptalo”.</w:t>
      </w:r>
    </w:p>
    <w:p>
      <w:pPr>
        <w:pStyle w:val="ListParagraph"/>
        <w:numPr>
          <w:ilvl w:val="0"/>
          <w:numId w:val="2"/>
        </w:numPr>
        <w:spacing w:after="40" w:line="260"/>
      </w:pPr>
      <w:r>
        <w:rPr>
          <w:rFonts w:ascii="Nunito Sans" w:cs="Nunito Sans" w:eastAsia="Nunito Sans" w:hAnsi="Nunito Sans"/>
          <w:color w:val="102E3B"/>
          <w:sz w:val="17"/>
          <w:szCs w:val="17"/>
        </w:rPr>
        <w:t xml:space="preserve">Elimina lo que no aplique y mantén el documento proporcional a tu tamaño.</w:t>
      </w:r>
    </w:p>
    <w:p>
      <w:pPr>
        <w:pStyle w:val="ListParagraph"/>
        <w:numPr>
          <w:ilvl w:val="0"/>
          <w:numId w:val="2"/>
        </w:numPr>
        <w:spacing w:after="40" w:line="260"/>
      </w:pPr>
      <w:r>
        <w:rPr>
          <w:rFonts w:ascii="Nunito Sans" w:cs="Nunito Sans" w:eastAsia="Nunito Sans" w:hAnsi="Nunito Sans"/>
          <w:color w:val="102E3B"/>
          <w:sz w:val="17"/>
          <w:szCs w:val="17"/>
        </w:rPr>
        <w:t xml:space="preserve">Pide a un asesor cualificado de tu país que lo revise según la ley local, las condiciones de tus financiadores y las normas de tu sector. La plantilla de lista de verificación para revisión legal puede guiar esa conversación.</w:t>
      </w:r>
    </w:p>
    <w:p>
      <w:pPr>
        <w:pStyle w:val="ListParagraph"/>
        <w:numPr>
          <w:ilvl w:val="0"/>
          <w:numId w:val="2"/>
        </w:numPr>
        <w:spacing w:after="40" w:line="260"/>
      </w:pPr>
      <w:r>
        <w:rPr>
          <w:rFonts w:ascii="Nunito Sans" w:cs="Nunito Sans" w:eastAsia="Nunito Sans" w:hAnsi="Nunito Sans"/>
          <w:color w:val="102E3B"/>
          <w:sz w:val="17"/>
          <w:szCs w:val="17"/>
        </w:rPr>
        <w:t xml:space="preserve">Apruébalo formalmente (por ejemplo, por decisión del órgano de gobierno o de las personas fundadoras), ponle fecha y fija una fecha de revisión.</w:t>
      </w:r>
    </w:p>
    <w:p>
      <w:pPr>
        <w:pStyle w:val="ListParagraph"/>
        <w:numPr>
          <w:ilvl w:val="0"/>
          <w:numId w:val="2"/>
        </w:numPr>
        <w:spacing w:after="40" w:line="260"/>
      </w:pPr>
      <w:r>
        <w:rPr>
          <w:rFonts w:ascii="Nunito Sans" w:cs="Nunito Sans" w:eastAsia="Nunito Sans" w:hAnsi="Nunito Sans"/>
          <w:color w:val="102E3B"/>
          <w:sz w:val="17"/>
          <w:szCs w:val="17"/>
        </w:rPr>
        <w:t xml:space="preserve">Comunícalo, pide a las personas que confirmen que lo han leído y guárdalo donde todos puedan encontrarlo.</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IMPORTANTE</w:t>
            </w:r>
          </w:p>
          <w:p>
            <w:pPr>
              <w:spacing w:after="120" w:before="0" w:line="260"/>
            </w:pPr>
            <w:r>
              <w:rPr>
                <w:rFonts w:ascii="Nunito Sans" w:cs="Nunito Sans" w:eastAsia="Nunito Sans" w:hAnsi="Nunito Sans"/>
                <w:color w:val="102E3B"/>
                <w:sz w:val="16"/>
                <w:szCs w:val="16"/>
              </w:rPr>
              <w:t xml:space="preserve">Esto es una plantilla, no asesoramiento legal. Es un punto de partida general escrito para pequeñas organizaciones con propósito y personas emprendedoras de distintos países. Las leyes, los reguladores y los financiadores varían y cambian. Method into Impact no garantiza que esta plantilla sea completa, actual o adecuada para tu situación, y usarla no crea una relación de asesoramiento profesional. Eres responsable de adaptarla, obtener asesoramiento local y aprobar la versión final. Licencia de uso para una sola organización; no la revendas ni la republiques.</w:t>
            </w:r>
          </w:p>
        </w:tc>
      </w:tr>
    </w:tbl>
    <w:p>
      <w:r>
        <w:br w:type="page"/>
      </w:r>
    </w:p>
    <w:p>
      <w:pPr>
        <w:keepNext/>
        <w:spacing w:after="80" w:before="0"/>
      </w:pPr>
      <w:r>
        <w:rPr>
          <w:rFonts w:ascii="Nunito Sans" w:cs="Nunito Sans" w:eastAsia="Nunito Sans" w:hAnsi="Nunito Sans"/>
          <w:b/>
          <w:bCs/>
          <w:color w:val="16746E"/>
          <w:spacing w:val="30"/>
          <w:sz w:val="15"/>
          <w:szCs w:val="15"/>
        </w:rPr>
        <w:t xml:space="preserve">CONTROL DEL DOCUMENTO</w:t>
      </w:r>
    </w:p>
    <w:p>
      <w:pPr>
        <w:spacing w:after="200"/>
      </w:pPr>
      <w:r>
        <w:rPr>
          <w:rFonts w:ascii="DM Serif Display" w:cs="DM Serif Display" w:eastAsia="DM Serif Display" w:hAnsi="DM Serif Display"/>
          <w:color w:val="123C48"/>
          <w:sz w:val="40"/>
          <w:szCs w:val="40"/>
        </w:rPr>
        <w:t xml:space="preserve">Sobre este documento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DOCUMENTO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Descripción del Rol de Miembro del Órgano de Gobierno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TIPO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Nota de rol</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RESPONSABLE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y cargo de la persona responsable]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APROBADO POR</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cargo y órgano, p. ej. la junta directiva]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VERSIÓN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[1.0]</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FECHA DE APROBACIÓN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[DD de mes de AAAA]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PRÓXIMA REVISIÓN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[Mes AAAA]</w:t>
            </w:r>
            <w:r>
              <w:rPr>
                <w:rFonts w:ascii="Nunito Sans" w:cs="Nunito Sans" w:eastAsia="Nunito Sans" w:hAnsi="Nunito Sans"/>
                <w:color w:val="102E3B"/>
                <w:sz w:val="19"/>
                <w:szCs w:val="19"/>
              </w:rPr>
              <w:t xml:space="preserve">, o antes tras un incidente grave, un cambio en la ley o un cambio importante en nuestra forma de trabajar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SE APLICA A</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Miembros del órgano de gobierno </w:t>
            </w:r>
            <w:r>
              <w:rPr>
                <w:rFonts w:ascii="Nunito Sans" w:cs="Nunito Sans" w:eastAsia="Nunito Sans" w:hAnsi="Nunito Sans"/>
                <w:color w:val="102E3B"/>
                <w:sz w:val="19"/>
                <w:szCs w:val="19"/>
                <w:highlight w:val="yellow"/>
              </w:rPr>
              <w:t xml:space="preserve">[del patronato / de la junta directiva / del comité]</w:t>
            </w:r>
            <w:r>
              <w:rPr>
                <w:rFonts w:ascii="Nunito Sans" w:cs="Nunito Sans" w:eastAsia="Nunito Sans" w:hAnsi="Nunito Sans"/>
                <w:color w:val="102E3B"/>
                <w:sz w:val="19"/>
                <w:szCs w:val="19"/>
              </w:rPr>
              <w:t xml:space="preserve">, cargos del órgano de gobierno y personas candidatas a formar parte de él</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ORGANIZACIÓN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legal, forma jurídica, país de registro y número de registro]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CONTACTO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[presidencia@tuorganizacion.org]</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IDIOMA</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[Español]</w:t>
            </w:r>
            <w:r>
              <w:rPr>
                <w:rFonts w:ascii="Nunito Sans" w:cs="Nunito Sans" w:eastAsia="Nunito Sans" w:hAnsi="Nunito Sans"/>
                <w:color w:val="102E3B"/>
                <w:sz w:val="19"/>
                <w:szCs w:val="19"/>
              </w:rPr>
              <w:t xml:space="preserve">. Traducciones: </w:t>
            </w:r>
            <w:r>
              <w:rPr>
                <w:rFonts w:ascii="Nunito Sans" w:cs="Nunito Sans" w:eastAsia="Nunito Sans" w:hAnsi="Nunito Sans"/>
                <w:color w:val="102E3B"/>
                <w:sz w:val="19"/>
                <w:szCs w:val="19"/>
                <w:highlight w:val="yellow"/>
              </w:rPr>
              <w:t xml:space="preserve">[idiomas, o “ninguna”]</w:t>
            </w:r>
            <w:r>
              <w:rPr>
                <w:rFonts w:ascii="Nunito Sans" w:cs="Nunito Sans" w:eastAsia="Nunito Sans" w:hAnsi="Nunito Sans"/>
                <w:color w:val="102E3B"/>
                <w:sz w:val="19"/>
                <w:szCs w:val="19"/>
              </w:rPr>
              <w:t xml:space="preserve">. Si las versiones difieren, prevalece la versión en </w:t>
            </w:r>
            <w:r>
              <w:rPr>
                <w:rFonts w:ascii="Nunito Sans" w:cs="Nunito Sans" w:eastAsia="Nunito Sans" w:hAnsi="Nunito Sans"/>
                <w:color w:val="102E3B"/>
                <w:sz w:val="19"/>
                <w:szCs w:val="19"/>
                <w:highlight w:val="yellow"/>
              </w:rPr>
              <w:t xml:space="preserve">[español]</w:t>
            </w:r>
            <w:r>
              <w:rPr>
                <w:rFonts w:ascii="Nunito Sans" w:cs="Nunito Sans" w:eastAsia="Nunito Sans" w:hAnsi="Nunito Sans"/>
                <w:color w:val="102E3B"/>
                <w:sz w:val="19"/>
                <w:szCs w:val="19"/>
              </w:rPr>
              <w:t xml:space="preserve">.</w:t>
            </w:r>
          </w:p>
        </w:tc>
      </w:tr>
    </w:tbl>
    <w:p>
      <w:pPr>
        <w:keepNext/>
        <w:spacing w:after="100" w:before="360"/>
      </w:pPr>
      <w:r>
        <w:rPr>
          <w:rFonts w:ascii="Nunito Sans" w:cs="Nunito Sans" w:eastAsia="Nunito Sans" w:hAnsi="Nunito Sans"/>
          <w:b/>
          <w:bCs/>
          <w:color w:val="16746E"/>
          <w:spacing w:val="30"/>
          <w:sz w:val="15"/>
          <w:szCs w:val="15"/>
        </w:rPr>
        <w:t xml:space="preserve">CONTENIDO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Parte 1: El rol de miembro del órgano de gobierno</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Parte 4: Código de compromisos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Parte 2: La persona fundadora o el personal en el órgano de gobierno</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Reconocimiento</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Parte 3: Cargos</w:t>
            </w:r>
          </w:p>
        </w:tc>
        <w:tc>
          <w:tcPr>
            <w:tcW w:type="dxa" w:w="4762"/>
            <w:tcBorders>
              <w:top w:val="none" w:color="FFFFFF" w:sz="0"/>
              <w:left w:val="none" w:color="FFFFFF" w:sz="0"/>
              <w:bottom w:val="none" w:color="FFFFFF" w:sz="0"/>
              <w:right w:val="none" w:color="FFFFFF" w:sz="0"/>
            </w:tcBorders>
            <w:tcMar>
              <w:top w:type="dxa" w:w="60"/>
              <w:left w:type="dxa" w:w="300"/>
              <w:bottom w:type="dxa" w:w="60"/>
              <w:right w:type="dxa" w:w="120"/>
            </w:tcMar>
          </w:tcPr>
          <w:p>
            <w:pPr>
              <w:spacing w:after="0"/>
            </w:pP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PROPORCIONAL A NUESTRO TAMAÑO</w:t>
            </w:r>
          </w:p>
          <w:p>
            <w:pPr>
              <w:spacing w:after="120" w:before="0" w:line="300"/>
            </w:pP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es </w:t>
            </w:r>
            <w:r>
              <w:rPr>
                <w:rFonts w:ascii="Nunito Sans" w:cs="Nunito Sans" w:eastAsia="Nunito Sans" w:hAnsi="Nunito Sans"/>
                <w:color w:val="102E3B"/>
                <w:sz w:val="19"/>
                <w:szCs w:val="19"/>
                <w:highlight w:val="yellow"/>
              </w:rPr>
              <w:t xml:space="preserve">[una organización pequeña de X personas]</w:t>
            </w:r>
            <w:r>
              <w:rPr>
                <w:rFonts w:ascii="Nunito Sans" w:cs="Nunito Sans" w:eastAsia="Nunito Sans" w:hAnsi="Nunito Sans"/>
                <w:color w:val="102E3B"/>
                <w:sz w:val="19"/>
                <w:szCs w:val="19"/>
              </w:rPr>
              <w:t xml:space="preserve"> con un órgano de gobierno de </w:t>
            </w:r>
            <w:r>
              <w:rPr>
                <w:rFonts w:ascii="Nunito Sans" w:cs="Nunito Sans" w:eastAsia="Nunito Sans" w:hAnsi="Nunito Sans"/>
                <w:color w:val="102E3B"/>
                <w:sz w:val="19"/>
                <w:szCs w:val="19"/>
                <w:highlight w:val="yellow"/>
              </w:rPr>
              <w:t xml:space="preserve">[número]</w:t>
            </w:r>
            <w:r>
              <w:rPr>
                <w:rFonts w:ascii="Nunito Sans" w:cs="Nunito Sans" w:eastAsia="Nunito Sans" w:hAnsi="Nunito Sans"/>
                <w:color w:val="102E3B"/>
                <w:sz w:val="19"/>
                <w:szCs w:val="19"/>
              </w:rPr>
              <w:t xml:space="preserve"> miembros. Los miembros del órgano de gobierno realizan un trabajo real para nosotros, pero no dirigen el funcionamiento diario de la organización. Hasta que crezcamos:</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[Nombre]</w:t>
            </w:r>
            <w:r>
              <w:rPr>
                <w:rFonts w:ascii="Nunito Sans" w:cs="Nunito Sans" w:eastAsia="Nunito Sans" w:hAnsi="Nunito Sans"/>
                <w:b/>
                <w:bCs/>
                <w:color w:val="102E3B"/>
                <w:sz w:val="19"/>
                <w:szCs w:val="19"/>
              </w:rPr>
              <w:t xml:space="preserve">, que ocupa nuestra presidencia,</w:t>
            </w:r>
            <w:r>
              <w:rPr>
                <w:rFonts w:ascii="Nunito Sans" w:cs="Nunito Sans" w:eastAsia="Nunito Sans" w:hAnsi="Nunito Sans"/>
                <w:color w:val="102E3B"/>
                <w:sz w:val="19"/>
                <w:szCs w:val="19"/>
              </w:rPr>
              <w:t xml:space="preserve"> mantiene actualizada esta descripción del rol y la utiliza en las nuevas incorporaciones.</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[Nombre]</w:t>
            </w:r>
            <w:r>
              <w:rPr>
                <w:rFonts w:ascii="Nunito Sans" w:cs="Nunito Sans" w:eastAsia="Nunito Sans" w:hAnsi="Nunito Sans"/>
                <w:b/>
                <w:bCs/>
                <w:color w:val="102E3B"/>
                <w:sz w:val="19"/>
                <w:szCs w:val="19"/>
              </w:rPr>
              <w:t xml:space="preserve">, que ocupa nuestra secretaría,</w:t>
            </w:r>
            <w:r>
              <w:rPr>
                <w:rFonts w:ascii="Nunito Sans" w:cs="Nunito Sans" w:eastAsia="Nunito Sans" w:hAnsi="Nunito Sans"/>
                <w:color w:val="102E3B"/>
                <w:sz w:val="19"/>
                <w:szCs w:val="19"/>
              </w:rPr>
              <w:t xml:space="preserve"> la entrega a cada persona candidata y conserva los ejemplares firmados.</w:t>
            </w:r>
          </w:p>
          <w:p>
            <w:pPr>
              <w:pStyle w:val="ListParagraph"/>
              <w:numPr>
                <w:ilvl w:val="0"/>
                <w:numId w:val="3"/>
              </w:numPr>
              <w:spacing w:after="80" w:line="290"/>
            </w:pPr>
            <w:r>
              <w:rPr>
                <w:rFonts w:ascii="Nunito Sans" w:cs="Nunito Sans" w:eastAsia="Nunito Sans" w:hAnsi="Nunito Sans"/>
                <w:b/>
                <w:bCs/>
                <w:color w:val="102E3B"/>
                <w:sz w:val="19"/>
                <w:szCs w:val="19"/>
              </w:rPr>
              <w:t xml:space="preserve">La revisamos</w:t>
            </w:r>
            <w:r>
              <w:rPr>
                <w:rFonts w:ascii="Nunito Sans" w:cs="Nunito Sans" w:eastAsia="Nunito Sans" w:hAnsi="Nunito Sans"/>
                <w:color w:val="102E3B"/>
                <w:sz w:val="19"/>
                <w:szCs w:val="19"/>
              </w:rPr>
              <w:t xml:space="preserve"> cada </w:t>
            </w:r>
            <w:r>
              <w:rPr>
                <w:rFonts w:ascii="Nunito Sans" w:cs="Nunito Sans" w:eastAsia="Nunito Sans" w:hAnsi="Nunito Sans"/>
                <w:color w:val="102E3B"/>
                <w:sz w:val="19"/>
                <w:szCs w:val="19"/>
                <w:highlight w:val="yellow"/>
              </w:rPr>
              <w:t xml:space="preserve">[dos años]</w:t>
            </w:r>
            <w:r>
              <w:rPr>
                <w:rFonts w:ascii="Nunito Sans" w:cs="Nunito Sans" w:eastAsia="Nunito Sans" w:hAnsi="Nunito Sans"/>
                <w:color w:val="102E3B"/>
                <w:sz w:val="19"/>
                <w:szCs w:val="19"/>
              </w:rPr>
              <w:t xml:space="preserve">, al mismo tiempo que nuestros Términos de Referencia del Órgano de Gobierno.</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ANTES DE USAR ESTA DESCRIPCIÓN DEL ROL</w:t>
            </w:r>
          </w:p>
          <w:p>
            <w:pPr>
              <w:spacing w:after="120" w:before="0" w:line="300"/>
            </w:pPr>
            <w:r>
              <w:rPr>
                <w:rFonts w:ascii="Nunito Sans" w:cs="Nunito Sans" w:eastAsia="Nunito Sans" w:hAnsi="Nunito Sans"/>
                <w:color w:val="102E3B"/>
                <w:sz w:val="19"/>
                <w:szCs w:val="19"/>
              </w:rPr>
              <w:t xml:space="preserve">Utilízala cuando anuncies una vacante en el órgano de gobierno, cuando nombres a un nuevo miembro y una vez al año, cuando los miembros renueven su compromiso. Ajusta los términos a tu documento constitutivo: utiliza el mismo nombre para el órgano y para sus miembros ("patronato", "junta directiva", "comité", "miembro del órgano de gobierno"). Comprueba los deberes legales en tu país (consulta el recuadro de "Sus deberes legales"). Los cargos de la Parte 3 son habituales en las organizaciones pequeñas, pero tu documento constitutivo o la ley local pueden exigir otros, como una presidencia de la asociación o una vicepresidencia.</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EAF5EF"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DE UN VISTAZO</w:t>
            </w:r>
          </w:p>
          <w:p>
            <w:pPr>
              <w:pStyle w:val="ListParagraph"/>
              <w:numPr>
                <w:ilvl w:val="0"/>
                <w:numId w:val="3"/>
              </w:numPr>
              <w:spacing w:after="80" w:line="290"/>
            </w:pPr>
            <w:r>
              <w:rPr>
                <w:rFonts w:ascii="Nunito Sans" w:cs="Nunito Sans" w:eastAsia="Nunito Sans" w:hAnsi="Nunito Sans"/>
                <w:color w:val="102E3B"/>
                <w:sz w:val="19"/>
                <w:szCs w:val="19"/>
              </w:rPr>
              <w:t xml:space="preserve">El órgano de gobierno es colectivamente responsable de </w:t>
            </w: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su misión, su dinero, sus personas y su reputación.</w:t>
            </w:r>
          </w:p>
          <w:p>
            <w:pPr>
              <w:pStyle w:val="ListParagraph"/>
              <w:numPr>
                <w:ilvl w:val="0"/>
                <w:numId w:val="3"/>
              </w:numPr>
              <w:spacing w:after="80" w:line="290"/>
            </w:pPr>
            <w:r>
              <w:rPr>
                <w:rFonts w:ascii="Nunito Sans" w:cs="Nunito Sans" w:eastAsia="Nunito Sans" w:hAnsi="Nunito Sans"/>
                <w:color w:val="102E3B"/>
                <w:sz w:val="19"/>
                <w:szCs w:val="19"/>
              </w:rPr>
              <w:t xml:space="preserve">Cada miembro tiene deberes legales: actuar en interés de la organización, actuar con diligencia y competencia, evitar los conflictos de interés, cumplir el documento constitutivo y la ley, y utilizar los recursos de forma responsable.</w:t>
            </w:r>
          </w:p>
          <w:p>
            <w:pPr>
              <w:pStyle w:val="ListParagraph"/>
              <w:numPr>
                <w:ilvl w:val="0"/>
                <w:numId w:val="3"/>
              </w:numPr>
              <w:spacing w:after="80" w:line="290"/>
            </w:pPr>
            <w:r>
              <w:rPr>
                <w:rFonts w:ascii="Nunito Sans" w:cs="Nunito Sans" w:eastAsia="Nunito Sans" w:hAnsi="Nunito Sans"/>
                <w:color w:val="102E3B"/>
                <w:sz w:val="19"/>
                <w:szCs w:val="19"/>
              </w:rPr>
              <w:t xml:space="preserve">El órgano de gobierno gobierna; la </w:t>
            </w:r>
            <w:r>
              <w:rPr>
                <w:rFonts w:ascii="Nunito Sans" w:cs="Nunito Sans" w:eastAsia="Nunito Sans" w:hAnsi="Nunito Sans"/>
                <w:color w:val="102E3B"/>
                <w:sz w:val="19"/>
                <w:szCs w:val="19"/>
                <w:highlight w:val="yellow"/>
              </w:rPr>
              <w:t xml:space="preserve">[Dirección Ejecutiva / persona fundadora]</w:t>
            </w:r>
            <w:r>
              <w:rPr>
                <w:rFonts w:ascii="Nunito Sans" w:cs="Nunito Sans" w:eastAsia="Nunito Sans" w:hAnsi="Nunito Sans"/>
                <w:color w:val="102E3B"/>
                <w:sz w:val="19"/>
                <w:szCs w:val="19"/>
              </w:rPr>
              <w:t xml:space="preserve"> y el personal gestionan.</w:t>
            </w:r>
          </w:p>
          <w:p>
            <w:pPr>
              <w:pStyle w:val="ListParagraph"/>
              <w:numPr>
                <w:ilvl w:val="0"/>
                <w:numId w:val="3"/>
              </w:numPr>
              <w:spacing w:after="80" w:line="290"/>
            </w:pPr>
            <w:r>
              <w:rPr>
                <w:rFonts w:ascii="Nunito Sans" w:cs="Nunito Sans" w:eastAsia="Nunito Sans" w:hAnsi="Nunito Sans"/>
                <w:color w:val="102E3B"/>
                <w:sz w:val="19"/>
                <w:szCs w:val="19"/>
              </w:rPr>
              <w:t xml:space="preserve">Calcule alrededor de </w:t>
            </w:r>
            <w:r>
              <w:rPr>
                <w:rFonts w:ascii="Nunito Sans" w:cs="Nunito Sans" w:eastAsia="Nunito Sans" w:hAnsi="Nunito Sans"/>
                <w:color w:val="102E3B"/>
                <w:sz w:val="19"/>
                <w:szCs w:val="19"/>
                <w:highlight w:val="yellow"/>
              </w:rPr>
              <w:t xml:space="preserve">[4 a 6 horas al mes]</w:t>
            </w:r>
            <w:r>
              <w:rPr>
                <w:rFonts w:ascii="Nunito Sans" w:cs="Nunito Sans" w:eastAsia="Nunito Sans" w:hAnsi="Nunito Sans"/>
                <w:color w:val="102E3B"/>
                <w:sz w:val="19"/>
                <w:szCs w:val="19"/>
              </w:rPr>
              <w:t xml:space="preserve">, incluidas </w:t>
            </w:r>
            <w:r>
              <w:rPr>
                <w:rFonts w:ascii="Nunito Sans" w:cs="Nunito Sans" w:eastAsia="Nunito Sans" w:hAnsi="Nunito Sans"/>
                <w:color w:val="102E3B"/>
                <w:sz w:val="19"/>
                <w:szCs w:val="19"/>
                <w:highlight w:val="yellow"/>
              </w:rPr>
              <w:t xml:space="preserve">[cuatro]</w:t>
            </w:r>
            <w:r>
              <w:rPr>
                <w:rFonts w:ascii="Nunito Sans" w:cs="Nunito Sans" w:eastAsia="Nunito Sans" w:hAnsi="Nunito Sans"/>
                <w:color w:val="102E3B"/>
                <w:sz w:val="19"/>
                <w:szCs w:val="19"/>
              </w:rPr>
              <w:t xml:space="preserve"> reuniones del órgano de gobierno al año.</w:t>
            </w:r>
          </w:p>
          <w:p>
            <w:pPr>
              <w:pStyle w:val="ListParagraph"/>
              <w:numPr>
                <w:ilvl w:val="0"/>
                <w:numId w:val="3"/>
              </w:numPr>
              <w:spacing w:after="80" w:line="290"/>
            </w:pPr>
            <w:r>
              <w:rPr>
                <w:rFonts w:ascii="Nunito Sans" w:cs="Nunito Sans" w:eastAsia="Nunito Sans" w:hAnsi="Nunito Sans"/>
                <w:color w:val="102E3B"/>
                <w:sz w:val="19"/>
                <w:szCs w:val="19"/>
              </w:rPr>
              <w:t xml:space="preserve">Los mandatos son de </w:t>
            </w:r>
            <w:r>
              <w:rPr>
                <w:rFonts w:ascii="Nunito Sans" w:cs="Nunito Sans" w:eastAsia="Nunito Sans" w:hAnsi="Nunito Sans"/>
                <w:color w:val="102E3B"/>
                <w:sz w:val="19"/>
                <w:szCs w:val="19"/>
                <w:highlight w:val="yellow"/>
              </w:rPr>
              <w:t xml:space="preserve">[3]</w:t>
            </w:r>
            <w:r>
              <w:rPr>
                <w:rFonts w:ascii="Nunito Sans" w:cs="Nunito Sans" w:eastAsia="Nunito Sans" w:hAnsi="Nunito Sans"/>
                <w:color w:val="102E3B"/>
                <w:sz w:val="19"/>
                <w:szCs w:val="19"/>
              </w:rPr>
              <w:t xml:space="preserve"> años, renovables hasta </w:t>
            </w:r>
            <w:r>
              <w:rPr>
                <w:rFonts w:ascii="Nunito Sans" w:cs="Nunito Sans" w:eastAsia="Nunito Sans" w:hAnsi="Nunito Sans"/>
                <w:color w:val="102E3B"/>
                <w:sz w:val="19"/>
                <w:szCs w:val="19"/>
                <w:highlight w:val="yellow"/>
              </w:rPr>
              <w:t xml:space="preserve">[un máximo de 9]</w:t>
            </w:r>
            <w:r>
              <w:rPr>
                <w:rFonts w:ascii="Nunito Sans" w:cs="Nunito Sans" w:eastAsia="Nunito Sans" w:hAnsi="Nunito Sans"/>
                <w:color w:val="102E3B"/>
                <w:sz w:val="19"/>
                <w:szCs w:val="19"/>
              </w:rPr>
              <w:t xml:space="preserve"> años.</w:t>
            </w:r>
          </w:p>
          <w:p>
            <w:pPr>
              <w:pStyle w:val="ListParagraph"/>
              <w:numPr>
                <w:ilvl w:val="0"/>
                <w:numId w:val="3"/>
              </w:numPr>
              <w:spacing w:after="80" w:line="290"/>
            </w:pPr>
            <w:r>
              <w:rPr>
                <w:rFonts w:ascii="Nunito Sans" w:cs="Nunito Sans" w:eastAsia="Nunito Sans" w:hAnsi="Nunito Sans"/>
                <w:color w:val="102E3B"/>
                <w:sz w:val="19"/>
                <w:szCs w:val="19"/>
              </w:rPr>
              <w:t xml:space="preserve">El rol es </w:t>
            </w:r>
            <w:r>
              <w:rPr>
                <w:rFonts w:ascii="Nunito Sans" w:cs="Nunito Sans" w:eastAsia="Nunito Sans" w:hAnsi="Nunito Sans"/>
                <w:color w:val="102E3B"/>
                <w:sz w:val="19"/>
                <w:szCs w:val="19"/>
                <w:highlight w:val="yellow"/>
              </w:rPr>
              <w:t xml:space="preserve">[no remunerado]</w:t>
            </w:r>
            <w:r>
              <w:rPr>
                <w:rFonts w:ascii="Nunito Sans" w:cs="Nunito Sans" w:eastAsia="Nunito Sans" w:hAnsi="Nunito Sans"/>
                <w:color w:val="102E3B"/>
                <w:sz w:val="19"/>
                <w:szCs w:val="19"/>
              </w:rPr>
              <w:t xml:space="preserve">. Reembolsamos los gastos razonables.</w:t>
            </w:r>
          </w:p>
          <w:p>
            <w:pPr>
              <w:pStyle w:val="ListParagraph"/>
              <w:numPr>
                <w:ilvl w:val="0"/>
                <w:numId w:val="3"/>
              </w:numPr>
              <w:spacing w:after="80" w:line="290"/>
            </w:pPr>
            <w:r>
              <w:rPr>
                <w:rFonts w:ascii="Nunito Sans" w:cs="Nunito Sans" w:eastAsia="Nunito Sans" w:hAnsi="Nunito Sans"/>
                <w:color w:val="102E3B"/>
                <w:sz w:val="19"/>
                <w:szCs w:val="19"/>
              </w:rPr>
              <w:t xml:space="preserve">Cada miembro firma el código de compromisos de la Parte 4.</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Parte 1: El rol de miembro del órgano de gobierno</w:t>
      </w:r>
    </w:p>
    <w:p>
      <w:pPr>
        <w:pStyle w:val="Heading2"/>
        <w:keepNext/>
        <w:spacing w:after="120" w:before="280"/>
      </w:pPr>
      <w:r>
        <w:rPr>
          <w:rFonts w:ascii="DM Serif Display" w:cs="DM Serif Display" w:eastAsia="DM Serif Display" w:hAnsi="DM Serif Display"/>
          <w:color w:val="123C48"/>
          <w:sz w:val="28"/>
          <w:szCs w:val="28"/>
        </w:rPr>
        <w:t xml:space="preserve">1. Sobre la organización</w:t>
      </w:r>
    </w:p>
    <w:p>
      <w:pPr>
        <w:spacing w:after="120" w:before="0" w:line="300"/>
      </w:pP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es </w:t>
      </w:r>
      <w:r>
        <w:rPr>
          <w:rFonts w:ascii="Nunito Sans" w:cs="Nunito Sans" w:eastAsia="Nunito Sans" w:hAnsi="Nunito Sans"/>
          <w:color w:val="102E3B"/>
          <w:sz w:val="20"/>
          <w:szCs w:val="20"/>
          <w:highlight w:val="yellow"/>
        </w:rPr>
        <w:t xml:space="preserve">[una asociación sin fines de lucro / una sociedad sin fines de lucro / una fundación o fideicomiso / una empresa social / una cooperativa]</w:t>
      </w:r>
      <w:r>
        <w:rPr>
          <w:rFonts w:ascii="Nunito Sans" w:cs="Nunito Sans" w:eastAsia="Nunito Sans" w:hAnsi="Nunito Sans"/>
          <w:color w:val="102E3B"/>
          <w:sz w:val="20"/>
          <w:szCs w:val="20"/>
        </w:rPr>
        <w:t xml:space="preserve"> registrada en </w:t>
      </w:r>
      <w:r>
        <w:rPr>
          <w:rFonts w:ascii="Nunito Sans" w:cs="Nunito Sans" w:eastAsia="Nunito Sans" w:hAnsi="Nunito Sans"/>
          <w:color w:val="102E3B"/>
          <w:sz w:val="20"/>
          <w:szCs w:val="20"/>
          <w:highlight w:val="yellow"/>
        </w:rPr>
        <w:t xml:space="preserve">[país]</w:t>
      </w:r>
      <w:r>
        <w:rPr>
          <w:rFonts w:ascii="Nunito Sans" w:cs="Nunito Sans" w:eastAsia="Nunito Sans" w:hAnsi="Nunito Sans"/>
          <w:color w:val="102E3B"/>
          <w:sz w:val="20"/>
          <w:szCs w:val="20"/>
        </w:rPr>
        <w:t xml:space="preserve"> con el </w:t>
      </w:r>
      <w:r>
        <w:rPr>
          <w:rFonts w:ascii="Nunito Sans" w:cs="Nunito Sans" w:eastAsia="Nunito Sans" w:hAnsi="Nunito Sans"/>
          <w:color w:val="102E3B"/>
          <w:sz w:val="20"/>
          <w:szCs w:val="20"/>
          <w:highlight w:val="yellow"/>
        </w:rPr>
        <w:t xml:space="preserve">[número de registro]</w:t>
      </w:r>
      <w:r>
        <w:rPr>
          <w:rFonts w:ascii="Nunito Sans" w:cs="Nunito Sans" w:eastAsia="Nunito Sans" w:hAnsi="Nunito Sans"/>
          <w:color w:val="102E3B"/>
          <w:sz w:val="20"/>
          <w:szCs w:val="20"/>
        </w:rPr>
        <w:t xml:space="preserve">. Nuestra misión es </w:t>
      </w:r>
      <w:r>
        <w:rPr>
          <w:rFonts w:ascii="Nunito Sans" w:cs="Nunito Sans" w:eastAsia="Nunito Sans" w:hAnsi="Nunito Sans"/>
          <w:color w:val="102E3B"/>
          <w:sz w:val="20"/>
          <w:szCs w:val="20"/>
          <w:highlight w:val="yellow"/>
        </w:rPr>
        <w:t xml:space="preserve">[una frase]</w:t>
      </w:r>
      <w:r>
        <w:rPr>
          <w:rFonts w:ascii="Nunito Sans" w:cs="Nunito Sans" w:eastAsia="Nunito Sans" w:hAnsi="Nunito Sans"/>
          <w:color w:val="102E3B"/>
          <w:sz w:val="20"/>
          <w:szCs w:val="20"/>
        </w:rPr>
        <w:t xml:space="preserve">. Trabajamos en </w:t>
      </w:r>
      <w:r>
        <w:rPr>
          <w:rFonts w:ascii="Nunito Sans" w:cs="Nunito Sans" w:eastAsia="Nunito Sans" w:hAnsi="Nunito Sans"/>
          <w:color w:val="102E3B"/>
          <w:sz w:val="20"/>
          <w:szCs w:val="20"/>
          <w:highlight w:val="yellow"/>
        </w:rPr>
        <w:t xml:space="preserve">[países o regiones]</w:t>
      </w:r>
      <w:r>
        <w:rPr>
          <w:rFonts w:ascii="Nunito Sans" w:cs="Nunito Sans" w:eastAsia="Nunito Sans" w:hAnsi="Nunito Sans"/>
          <w:color w:val="102E3B"/>
          <w:sz w:val="20"/>
          <w:szCs w:val="20"/>
        </w:rPr>
        <w:t xml:space="preserve"> con </w:t>
      </w:r>
      <w:r>
        <w:rPr>
          <w:rFonts w:ascii="Nunito Sans" w:cs="Nunito Sans" w:eastAsia="Nunito Sans" w:hAnsi="Nunito Sans"/>
          <w:color w:val="102E3B"/>
          <w:sz w:val="20"/>
          <w:szCs w:val="20"/>
          <w:highlight w:val="yellow"/>
        </w:rPr>
        <w:t xml:space="preserve">[a quién servimos]</w:t>
      </w:r>
      <w:r>
        <w:rPr>
          <w:rFonts w:ascii="Nunito Sans" w:cs="Nunito Sans" w:eastAsia="Nunito Sans" w:hAnsi="Nunito Sans"/>
          <w:color w:val="102E3B"/>
          <w:sz w:val="20"/>
          <w:szCs w:val="20"/>
        </w:rPr>
        <w:t xml:space="preserve">. Contamos con </w:t>
      </w:r>
      <w:r>
        <w:rPr>
          <w:rFonts w:ascii="Nunito Sans" w:cs="Nunito Sans" w:eastAsia="Nunito Sans" w:hAnsi="Nunito Sans"/>
          <w:color w:val="102E3B"/>
          <w:sz w:val="20"/>
          <w:szCs w:val="20"/>
          <w:highlight w:val="yellow"/>
        </w:rPr>
        <w:t xml:space="preserve">[número]</w:t>
      </w:r>
      <w:r>
        <w:rPr>
          <w:rFonts w:ascii="Nunito Sans" w:cs="Nunito Sans" w:eastAsia="Nunito Sans" w:hAnsi="Nunito Sans"/>
          <w:color w:val="102E3B"/>
          <w:sz w:val="20"/>
          <w:szCs w:val="20"/>
        </w:rPr>
        <w:t xml:space="preserve"> personas en plantilla y </w:t>
      </w:r>
      <w:r>
        <w:rPr>
          <w:rFonts w:ascii="Nunito Sans" w:cs="Nunito Sans" w:eastAsia="Nunito Sans" w:hAnsi="Nunito Sans"/>
          <w:color w:val="102E3B"/>
          <w:sz w:val="20"/>
          <w:szCs w:val="20"/>
          <w:highlight w:val="yellow"/>
        </w:rPr>
        <w:t xml:space="preserve">[número]</w:t>
      </w:r>
      <w:r>
        <w:rPr>
          <w:rFonts w:ascii="Nunito Sans" w:cs="Nunito Sans" w:eastAsia="Nunito Sans" w:hAnsi="Nunito Sans"/>
          <w:color w:val="102E3B"/>
          <w:sz w:val="20"/>
          <w:szCs w:val="20"/>
        </w:rPr>
        <w:t xml:space="preserve"> personas voluntarias, y con un presupuesto anual de aproximadamente </w:t>
      </w:r>
      <w:r>
        <w:rPr>
          <w:rFonts w:ascii="Nunito Sans" w:cs="Nunito Sans" w:eastAsia="Nunito Sans" w:hAnsi="Nunito Sans"/>
          <w:color w:val="102E3B"/>
          <w:sz w:val="20"/>
          <w:szCs w:val="20"/>
          <w:highlight w:val="yellow"/>
        </w:rPr>
        <w:t xml:space="preserve">[importe y moneda]</w:t>
      </w:r>
      <w:r>
        <w:rPr>
          <w:rFonts w:ascii="Nunito Sans" w:cs="Nunito Sans" w:eastAsia="Nunito Sans" w:hAnsi="Nunito Sans"/>
          <w:color w:val="102E3B"/>
          <w:sz w:val="20"/>
          <w:szCs w:val="20"/>
        </w:rPr>
        <w:t xml:space="preserve">.</w:t>
      </w:r>
    </w:p>
    <w:p>
      <w:pPr>
        <w:pStyle w:val="Heading2"/>
        <w:keepNext/>
        <w:spacing w:after="120" w:before="280"/>
      </w:pPr>
      <w:r>
        <w:rPr>
          <w:rFonts w:ascii="DM Serif Display" w:cs="DM Serif Display" w:eastAsia="DM Serif Display" w:hAnsi="DM Serif Display"/>
          <w:color w:val="123C48"/>
          <w:sz w:val="28"/>
          <w:szCs w:val="28"/>
        </w:rPr>
        <w:t xml:space="preserve">2. Finalidad del rol</w:t>
      </w:r>
    </w:p>
    <w:p>
      <w:pPr>
        <w:spacing w:after="120" w:before="0" w:line="300"/>
      </w:pPr>
      <w:r>
        <w:rPr>
          <w:rFonts w:ascii="Nunito Sans" w:cs="Nunito Sans" w:eastAsia="Nunito Sans" w:hAnsi="Nunito Sans"/>
          <w:color w:val="102E3B"/>
          <w:sz w:val="20"/>
          <w:szCs w:val="20"/>
        </w:rPr>
        <w:t xml:space="preserve">Los miembros del órgano de gobierno, en conjunto, se aseguran de que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se mantenga fiel a su misión, esté bien dirigida, sea solvente y proteja a las personas. Marcan la dirección, aprueban las decisiones clave, apoyan a la </w:t>
      </w:r>
      <w:r>
        <w:rPr>
          <w:rFonts w:ascii="Nunito Sans" w:cs="Nunito Sans" w:eastAsia="Nunito Sans" w:hAnsi="Nunito Sans"/>
          <w:color w:val="102E3B"/>
          <w:sz w:val="20"/>
          <w:szCs w:val="20"/>
          <w:highlight w:val="yellow"/>
        </w:rPr>
        <w:t xml:space="preserve">[Dirección Ejecutiva / persona fundadora]</w:t>
      </w:r>
      <w:r>
        <w:rPr>
          <w:rFonts w:ascii="Nunito Sans" w:cs="Nunito Sans" w:eastAsia="Nunito Sans" w:hAnsi="Nunito Sans"/>
          <w:color w:val="102E3B"/>
          <w:sz w:val="20"/>
          <w:szCs w:val="20"/>
        </w:rPr>
        <w:t xml:space="preserve"> y le piden cuentas. Un miembro del órgano de gobierno aporta criterio independiente, competencias y experiencia pertinentes, y contactos que nos ayudan a servir mejor a nuestras comunidades.</w:t>
      </w:r>
    </w:p>
    <w:p>
      <w:pPr>
        <w:pStyle w:val="Heading2"/>
        <w:keepNext/>
        <w:spacing w:after="120" w:before="280"/>
      </w:pPr>
      <w:r>
        <w:rPr>
          <w:rFonts w:ascii="DM Serif Display" w:cs="DM Serif Display" w:eastAsia="DM Serif Display" w:hAnsi="DM Serif Display"/>
          <w:color w:val="123C48"/>
          <w:sz w:val="28"/>
          <w:szCs w:val="28"/>
        </w:rPr>
        <w:t xml:space="preserve">3. Sus deberes legales</w:t>
      </w:r>
    </w:p>
    <w:p>
      <w:pPr>
        <w:spacing w:after="120" w:before="0" w:line="300"/>
      </w:pPr>
      <w:r>
        <w:rPr>
          <w:rFonts w:ascii="Nunito Sans" w:cs="Nunito Sans" w:eastAsia="Nunito Sans" w:hAnsi="Nunito Sans"/>
          <w:color w:val="102E3B"/>
          <w:sz w:val="20"/>
          <w:szCs w:val="20"/>
        </w:rPr>
        <w:t xml:space="preserve">Al incorporarse al órgano de gobierno, asume deberes legales hacia la organización. La redacción exacta varía según el país y la forma jurídica, pero los deberes fundamentales son similares en la mayoría de los sistemas. Usted debe:</w:t>
      </w:r>
    </w:p>
    <w:p>
      <w:pPr>
        <w:pStyle w:val="ListParagraph"/>
        <w:numPr>
          <w:ilvl w:val="0"/>
          <w:numId w:val="4"/>
        </w:numPr>
        <w:spacing w:after="80" w:line="290"/>
      </w:pPr>
      <w:r>
        <w:rPr>
          <w:rFonts w:ascii="Nunito Sans" w:cs="Nunito Sans" w:eastAsia="Nunito Sans" w:hAnsi="Nunito Sans"/>
          <w:b/>
          <w:bCs/>
          <w:color w:val="102E3B"/>
          <w:sz w:val="20"/>
          <w:szCs w:val="20"/>
        </w:rPr>
        <w:t xml:space="preserve">Actuar en interés de la organización.</w:t>
      </w:r>
      <w:r>
        <w:rPr>
          <w:rFonts w:ascii="Nunito Sans" w:cs="Nunito Sans" w:eastAsia="Nunito Sans" w:hAnsi="Nunito Sans"/>
          <w:color w:val="102E3B"/>
          <w:sz w:val="20"/>
          <w:szCs w:val="20"/>
        </w:rPr>
        <w:t xml:space="preserve"> Actuar de buena fe, para los fines establecidos en nuestro documento constitutivo y en beneficio de las personas a las que servimos. No actuar en su propio interés, ni en el de su empleador, un financiador o quien le haya propuesto.</w:t>
      </w:r>
    </w:p>
    <w:p>
      <w:pPr>
        <w:pStyle w:val="ListParagraph"/>
        <w:numPr>
          <w:ilvl w:val="0"/>
          <w:numId w:val="4"/>
        </w:numPr>
        <w:spacing w:after="80" w:line="290"/>
      </w:pPr>
      <w:r>
        <w:rPr>
          <w:rFonts w:ascii="Nunito Sans" w:cs="Nunito Sans" w:eastAsia="Nunito Sans" w:hAnsi="Nunito Sans"/>
          <w:b/>
          <w:bCs/>
          <w:color w:val="102E3B"/>
          <w:sz w:val="20"/>
          <w:szCs w:val="20"/>
        </w:rPr>
        <w:t xml:space="preserve">Actuar con la diligencia y la competencia razonables.</w:t>
      </w:r>
      <w:r>
        <w:rPr>
          <w:rFonts w:ascii="Nunito Sans" w:cs="Nunito Sans" w:eastAsia="Nunito Sans" w:hAnsi="Nunito Sans"/>
          <w:color w:val="102E3B"/>
          <w:sz w:val="20"/>
          <w:szCs w:val="20"/>
        </w:rPr>
        <w:t xml:space="preserve"> Prepararse para las reuniones, hacer preguntas, leer las cuentas, buscar asesoramiento cuando lo necesite y aplicar los conocimientos y la experiencia que tiene. Se espera que un miembro con competencias profesionales, como una persona contable, las utilice.</w:t>
      </w:r>
    </w:p>
    <w:p>
      <w:pPr>
        <w:pStyle w:val="ListParagraph"/>
        <w:numPr>
          <w:ilvl w:val="0"/>
          <w:numId w:val="4"/>
        </w:numPr>
        <w:spacing w:after="80" w:line="290"/>
      </w:pPr>
      <w:r>
        <w:rPr>
          <w:rFonts w:ascii="Nunito Sans" w:cs="Nunito Sans" w:eastAsia="Nunito Sans" w:hAnsi="Nunito Sans"/>
          <w:b/>
          <w:bCs/>
          <w:color w:val="102E3B"/>
          <w:sz w:val="20"/>
          <w:szCs w:val="20"/>
        </w:rPr>
        <w:t xml:space="preserve">Evitar los conflictos de interés.</w:t>
      </w:r>
      <w:r>
        <w:rPr>
          <w:rFonts w:ascii="Nunito Sans" w:cs="Nunito Sans" w:eastAsia="Nunito Sans" w:hAnsi="Nunito Sans"/>
          <w:color w:val="102E3B"/>
          <w:sz w:val="20"/>
          <w:szCs w:val="20"/>
        </w:rPr>
        <w:t xml:space="preserve"> Declarar cualquier interés que pueda afectar, o parezca afectar, a su criterio, y apartarse de las decisiones en las que tenga un conflicto. No obtener beneficios personales de su cargo, y no aceptar regalos ni atenciones relacionados con su rol, salvo en la medida en que lo permita nuestra Política de Aceptación de Regalos y Donaciones.</w:t>
      </w:r>
    </w:p>
    <w:p>
      <w:pPr>
        <w:pStyle w:val="ListParagraph"/>
        <w:numPr>
          <w:ilvl w:val="0"/>
          <w:numId w:val="4"/>
        </w:numPr>
        <w:spacing w:after="80" w:line="290"/>
      </w:pPr>
      <w:r>
        <w:rPr>
          <w:rFonts w:ascii="Nunito Sans" w:cs="Nunito Sans" w:eastAsia="Nunito Sans" w:hAnsi="Nunito Sans"/>
          <w:b/>
          <w:bCs/>
          <w:color w:val="102E3B"/>
          <w:sz w:val="20"/>
          <w:szCs w:val="20"/>
        </w:rPr>
        <w:t xml:space="preserve">Cumplir el documento constitutivo y la ley.</w:t>
      </w:r>
      <w:r>
        <w:rPr>
          <w:rFonts w:ascii="Nunito Sans" w:cs="Nunito Sans" w:eastAsia="Nunito Sans" w:hAnsi="Nunito Sans"/>
          <w:color w:val="102E3B"/>
          <w:sz w:val="20"/>
          <w:szCs w:val="20"/>
        </w:rPr>
        <w:t xml:space="preserve"> Asegurarse de que la organización actúe dentro de sus facultades y fines, mantenga su inscripción en regla, presente sus declaraciones y cumpla la ley y sus acuerdos de financiación.</w:t>
      </w:r>
    </w:p>
    <w:p>
      <w:pPr>
        <w:pStyle w:val="ListParagraph"/>
        <w:numPr>
          <w:ilvl w:val="0"/>
          <w:numId w:val="4"/>
        </w:numPr>
        <w:spacing w:after="80" w:line="290"/>
      </w:pPr>
      <w:r>
        <w:rPr>
          <w:rFonts w:ascii="Nunito Sans" w:cs="Nunito Sans" w:eastAsia="Nunito Sans" w:hAnsi="Nunito Sans"/>
          <w:b/>
          <w:bCs/>
          <w:color w:val="102E3B"/>
          <w:sz w:val="20"/>
          <w:szCs w:val="20"/>
        </w:rPr>
        <w:t xml:space="preserve">Gestionar los recursos de forma responsable.</w:t>
      </w:r>
      <w:r>
        <w:rPr>
          <w:rFonts w:ascii="Nunito Sans" w:cs="Nunito Sans" w:eastAsia="Nunito Sans" w:hAnsi="Nunito Sans"/>
          <w:color w:val="102E3B"/>
          <w:sz w:val="20"/>
          <w:szCs w:val="20"/>
        </w:rPr>
        <w:t xml:space="preserve"> Asegurarse de que el dinero, los bienes, los datos y la reputación estén protegidos y se utilicen solo para nuestros fines; de que se lleve una contabilidad adecuada; de que se gestionen los riesgos; y de que la organización no asuma compromisos que no pueda cumplir.</w:t>
      </w:r>
    </w:p>
    <w:p>
      <w:pPr>
        <w:pStyle w:val="ListParagraph"/>
        <w:numPr>
          <w:ilvl w:val="0"/>
          <w:numId w:val="4"/>
        </w:numPr>
        <w:spacing w:after="80" w:line="290"/>
      </w:pPr>
      <w:r>
        <w:rPr>
          <w:rFonts w:ascii="Nunito Sans" w:cs="Nunito Sans" w:eastAsia="Nunito Sans" w:hAnsi="Nunito Sans"/>
          <w:b/>
          <w:bCs/>
          <w:color w:val="102E3B"/>
          <w:sz w:val="20"/>
          <w:szCs w:val="20"/>
        </w:rPr>
        <w:t xml:space="preserve">Actuar de forma colectiva y rendir cuentas.</w:t>
      </w:r>
      <w:r>
        <w:rPr>
          <w:rFonts w:ascii="Nunito Sans" w:cs="Nunito Sans" w:eastAsia="Nunito Sans" w:hAnsi="Nunito Sans"/>
          <w:color w:val="102E3B"/>
          <w:sz w:val="20"/>
          <w:szCs w:val="20"/>
        </w:rPr>
        <w:t xml:space="preserve"> Las decisiones corresponden al órgano de gobierno en su conjunto. Una vez que el órgano de gobierno decide, apoyar la decisión en público, aunque se haya argumentado en contra, salvo que sea ilegal o insegura. Estar en condiciones de explicar las decisiones del órgano de gobierno a los miembros, los financiadores, los reguladores y las comunidades a las que servimos.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SUS DEBERES LEGALES: NOTAS POR PAÍS</w:t>
            </w:r>
          </w:p>
          <w:p>
            <w:pPr>
              <w:spacing w:after="120" w:before="0" w:line="300"/>
            </w:pPr>
            <w:r>
              <w:rPr>
                <w:rFonts w:ascii="Nunito Sans" w:cs="Nunito Sans" w:eastAsia="Nunito Sans" w:hAnsi="Nunito Sans"/>
                <w:color w:val="102E3B"/>
                <w:sz w:val="19"/>
                <w:szCs w:val="19"/>
              </w:rPr>
              <w:t xml:space="preserve">Comprueba los deberes que se aplican a tu forma jurídica y a tu país, y menciona la ley en el texto si resulta útil. Ejemplos:</w:t>
            </w:r>
          </w:p>
          <w:p>
            <w:pPr>
              <w:pStyle w:val="ListParagraph"/>
              <w:numPr>
                <w:ilvl w:val="0"/>
                <w:numId w:val="3"/>
              </w:numPr>
              <w:spacing w:after="80" w:line="290"/>
            </w:pPr>
            <w:r>
              <w:rPr>
                <w:rFonts w:ascii="Nunito Sans" w:cs="Nunito Sans" w:eastAsia="Nunito Sans" w:hAnsi="Nunito Sans"/>
                <w:b/>
                <w:bCs/>
                <w:color w:val="102E3B"/>
                <w:sz w:val="19"/>
                <w:szCs w:val="19"/>
              </w:rPr>
              <w:t xml:space="preserve">Inglaterra y Gales (organizaciones benéficas):</w:t>
            </w:r>
            <w:r>
              <w:rPr>
                <w:rFonts w:ascii="Nunito Sans" w:cs="Nunito Sans" w:eastAsia="Nunito Sans" w:hAnsi="Nunito Sans"/>
                <w:color w:val="102E3B"/>
                <w:sz w:val="19"/>
                <w:szCs w:val="19"/>
              </w:rPr>
              <w:t xml:space="preserve"> la guía de la Charity Commission "The essential trustee" (CC3) establece seis deberes principales: garantizar que la organización cumpla sus fines en beneficio público; cumplir el documento constitutivo y la ley; actuar en el mejor interés de la organización; gestionar los recursos de forma responsable; actuar con la diligencia y la competencia razonables; y garantizar que la organización rinda cuentas. Los administradores de las sociedades benéficas (charitable companies) también tienen los deberes generales de la Companies Act 2006, secciones 171 a 177.</w:t>
            </w:r>
          </w:p>
          <w:p>
            <w:pPr>
              <w:pStyle w:val="ListParagraph"/>
              <w:numPr>
                <w:ilvl w:val="0"/>
                <w:numId w:val="3"/>
              </w:numPr>
              <w:spacing w:after="80" w:line="290"/>
            </w:pPr>
            <w:r>
              <w:rPr>
                <w:rFonts w:ascii="Nunito Sans" w:cs="Nunito Sans" w:eastAsia="Nunito Sans" w:hAnsi="Nunito Sans"/>
                <w:b/>
                <w:bCs/>
                <w:color w:val="102E3B"/>
                <w:sz w:val="19"/>
                <w:szCs w:val="19"/>
              </w:rPr>
              <w:t xml:space="preserve">Sudáfrica:</w:t>
            </w:r>
            <w:r>
              <w:rPr>
                <w:rFonts w:ascii="Nunito Sans" w:cs="Nunito Sans" w:eastAsia="Nunito Sans" w:hAnsi="Nunito Sans"/>
                <w:color w:val="102E3B"/>
                <w:sz w:val="19"/>
                <w:szCs w:val="19"/>
              </w:rPr>
              <w:t xml:space="preserve"> los administradores de una sociedad sin fines de lucro (non-profit company) deben cumplir las normas de conducta de la sección 76 de la Companies Act 2008 (buena fe, finalidad adecuada, mejor interés, y diligencia, competencia y cuidado).</w:t>
            </w:r>
          </w:p>
          <w:p>
            <w:pPr>
              <w:pStyle w:val="ListParagraph"/>
              <w:numPr>
                <w:ilvl w:val="0"/>
                <w:numId w:val="3"/>
              </w:numPr>
              <w:spacing w:after="80" w:line="290"/>
            </w:pPr>
            <w:r>
              <w:rPr>
                <w:rFonts w:ascii="Nunito Sans" w:cs="Nunito Sans" w:eastAsia="Nunito Sans" w:hAnsi="Nunito Sans"/>
                <w:b/>
                <w:bCs/>
                <w:color w:val="102E3B"/>
                <w:sz w:val="19"/>
                <w:szCs w:val="19"/>
              </w:rPr>
              <w:t xml:space="preserve">India:</w:t>
            </w:r>
            <w:r>
              <w:rPr>
                <w:rFonts w:ascii="Nunito Sans" w:cs="Nunito Sans" w:eastAsia="Nunito Sans" w:hAnsi="Nunito Sans"/>
                <w:color w:val="102E3B"/>
                <w:sz w:val="19"/>
                <w:szCs w:val="19"/>
              </w:rPr>
              <w:t xml:space="preserve"> los administradores de una sociedad de la Sección 8 (Section 8 company) tienen los deberes de la sección 166 de la Companies Act 2013. Los fideicomisarios de un fideicomiso público y los miembros del órgano de gobierno de una sociedad (society) se rigen por la legislación sobre fideicomisos o sociedades de su estado: consulta tu legislación local.</w:t>
            </w:r>
          </w:p>
          <w:p>
            <w:pPr>
              <w:pStyle w:val="ListParagraph"/>
              <w:numPr>
                <w:ilvl w:val="0"/>
                <w:numId w:val="3"/>
              </w:numPr>
              <w:spacing w:after="80" w:line="290"/>
            </w:pPr>
            <w:r>
              <w:rPr>
                <w:rFonts w:ascii="Nunito Sans" w:cs="Nunito Sans" w:eastAsia="Nunito Sans" w:hAnsi="Nunito Sans"/>
                <w:b/>
                <w:bCs/>
                <w:color w:val="102E3B"/>
                <w:sz w:val="19"/>
                <w:szCs w:val="19"/>
              </w:rPr>
              <w:t xml:space="preserve">Kenia:</w:t>
            </w:r>
            <w:r>
              <w:rPr>
                <w:rFonts w:ascii="Nunito Sans" w:cs="Nunito Sans" w:eastAsia="Nunito Sans" w:hAnsi="Nunito Sans"/>
                <w:color w:val="102E3B"/>
                <w:sz w:val="19"/>
                <w:szCs w:val="19"/>
              </w:rPr>
              <w:t xml:space="preserve"> la Companies Act 2015 establece los deberes generales de los administradores de las sociedades limitadas por garantía. Las organizaciones de beneficio público (public benefit organisations) y las sociedades (societies) se rigen por otras leyes: consulta tu legislación local.</w:t>
            </w:r>
          </w:p>
          <w:p>
            <w:pPr>
              <w:pStyle w:val="ListParagraph"/>
              <w:numPr>
                <w:ilvl w:val="0"/>
                <w:numId w:val="3"/>
              </w:numPr>
              <w:spacing w:after="80" w:line="290"/>
            </w:pPr>
            <w:r>
              <w:rPr>
                <w:rFonts w:ascii="Nunito Sans" w:cs="Nunito Sans" w:eastAsia="Nunito Sans" w:hAnsi="Nunito Sans"/>
                <w:b/>
                <w:bCs/>
                <w:color w:val="102E3B"/>
                <w:sz w:val="19"/>
                <w:szCs w:val="19"/>
              </w:rPr>
              <w:t xml:space="preserve">Nigeria:</w:t>
            </w:r>
            <w:r>
              <w:rPr>
                <w:rFonts w:ascii="Nunito Sans" w:cs="Nunito Sans" w:eastAsia="Nunito Sans" w:hAnsi="Nunito Sans"/>
                <w:color w:val="102E3B"/>
                <w:sz w:val="19"/>
                <w:szCs w:val="19"/>
              </w:rPr>
              <w:t xml:space="preserve"> los administradores de sociedades tienen deberes conforme a la Companies and Allied Matters Act 2020. Para los fideicomisarios constituidos (incorporated trustees), revisa la escritura de fideicomiso y la Parte F de la misma ley.</w:t>
            </w:r>
          </w:p>
          <w:p>
            <w:pPr>
              <w:pStyle w:val="ListParagraph"/>
              <w:numPr>
                <w:ilvl w:val="0"/>
                <w:numId w:val="3"/>
              </w:numPr>
              <w:spacing w:after="80" w:line="290"/>
            </w:pPr>
            <w:r>
              <w:rPr>
                <w:rFonts w:ascii="Nunito Sans" w:cs="Nunito Sans" w:eastAsia="Nunito Sans" w:hAnsi="Nunito Sans"/>
                <w:b/>
                <w:bCs/>
                <w:color w:val="102E3B"/>
                <w:sz w:val="19"/>
                <w:szCs w:val="19"/>
              </w:rPr>
              <w:t xml:space="preserve">Estados Unidos:</w:t>
            </w:r>
            <w:r>
              <w:rPr>
                <w:rFonts w:ascii="Nunito Sans" w:cs="Nunito Sans" w:eastAsia="Nunito Sans" w:hAnsi="Nunito Sans"/>
                <w:color w:val="102E3B"/>
                <w:sz w:val="19"/>
                <w:szCs w:val="19"/>
              </w:rPr>
              <w:t xml:space="preserve"> se suele considerar que los miembros de los órganos de gobierno de las entidades sin fines de lucro tienen deberes de diligencia, lealtad y obediencia, conforme a la ley del estado de constitución. Consulta la ley de tu estado.</w:t>
            </w:r>
          </w:p>
          <w:p>
            <w:pPr>
              <w:pStyle w:val="ListParagraph"/>
              <w:numPr>
                <w:ilvl w:val="0"/>
                <w:numId w:val="3"/>
              </w:numPr>
              <w:spacing w:after="80" w:line="290"/>
            </w:pPr>
            <w:r>
              <w:rPr>
                <w:rFonts w:ascii="Nunito Sans" w:cs="Nunito Sans" w:eastAsia="Nunito Sans" w:hAnsi="Nunito Sans"/>
                <w:b/>
                <w:bCs/>
                <w:color w:val="102E3B"/>
                <w:sz w:val="19"/>
                <w:szCs w:val="19"/>
              </w:rPr>
              <w:t xml:space="preserve">América Latina y países de derecho civil:</w:t>
            </w:r>
            <w:r>
              <w:rPr>
                <w:rFonts w:ascii="Nunito Sans" w:cs="Nunito Sans" w:eastAsia="Nunito Sans" w:hAnsi="Nunito Sans"/>
                <w:color w:val="102E3B"/>
                <w:sz w:val="19"/>
                <w:szCs w:val="19"/>
              </w:rPr>
              <w:t xml:space="preserve"> los deberes de los miembros de la junta directiva de una asociación suelen derivarse del estatuto y del Código Civil. Consulta tu legislación local.</w:t>
            </w:r>
          </w:p>
          <w:p>
            <w:pPr>
              <w:spacing w:after="120" w:before="0" w:line="300"/>
            </w:pPr>
            <w:r>
              <w:rPr>
                <w:rFonts w:ascii="Nunito Sans" w:cs="Nunito Sans" w:eastAsia="Nunito Sans" w:hAnsi="Nunito Sans"/>
                <w:color w:val="102E3B"/>
                <w:sz w:val="19"/>
                <w:szCs w:val="19"/>
              </w:rPr>
              <w:t xml:space="preserve">Si no estás seguro, mantén los seis deberes genéricos anteriores, que reflejan principios comunes a la mayoría de los sistemas, y no añadas referencias legales que no hayas comprobado.</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4. Responsabilidades</w:t>
      </w:r>
    </w:p>
    <w:p>
      <w:pPr>
        <w:spacing w:after="120" w:before="0" w:line="300"/>
      </w:pPr>
      <w:r>
        <w:rPr>
          <w:rFonts w:ascii="Nunito Sans" w:cs="Nunito Sans" w:eastAsia="Nunito Sans" w:hAnsi="Nunito Sans"/>
          <w:color w:val="102E3B"/>
          <w:sz w:val="20"/>
          <w:szCs w:val="20"/>
        </w:rPr>
        <w:t xml:space="preserve">Como miembro del órgano de gobierno, usted:</w:t>
      </w:r>
    </w:p>
    <w:p>
      <w:pPr>
        <w:pStyle w:val="ListParagraph"/>
        <w:numPr>
          <w:ilvl w:val="0"/>
          <w:numId w:val="3"/>
        </w:numPr>
        <w:spacing w:after="80" w:line="290"/>
      </w:pPr>
      <w:r>
        <w:rPr>
          <w:rFonts w:ascii="Nunito Sans" w:cs="Nunito Sans" w:eastAsia="Nunito Sans" w:hAnsi="Nunito Sans"/>
          <w:color w:val="102E3B"/>
          <w:sz w:val="20"/>
          <w:szCs w:val="20"/>
        </w:rPr>
        <w:t xml:space="preserve">ayudará a definir y revisar nuestra misión, nuestra estrategia y nuestro plan anual, y hará el seguimiento de los avances;</w:t>
      </w:r>
    </w:p>
    <w:p>
      <w:pPr>
        <w:pStyle w:val="ListParagraph"/>
        <w:numPr>
          <w:ilvl w:val="0"/>
          <w:numId w:val="3"/>
        </w:numPr>
        <w:spacing w:after="80" w:line="290"/>
      </w:pPr>
      <w:r>
        <w:rPr>
          <w:rFonts w:ascii="Nunito Sans" w:cs="Nunito Sans" w:eastAsia="Nunito Sans" w:hAnsi="Nunito Sans"/>
          <w:color w:val="102E3B"/>
          <w:sz w:val="20"/>
          <w:szCs w:val="20"/>
        </w:rPr>
        <w:t xml:space="preserve">aprobará el presupuesto y las cuentas anuales, y revisará las cuentas de gestión y la situación de tesorería en cada reunión;</w:t>
      </w:r>
    </w:p>
    <w:p>
      <w:pPr>
        <w:pStyle w:val="ListParagraph"/>
        <w:numPr>
          <w:ilvl w:val="0"/>
          <w:numId w:val="3"/>
        </w:numPr>
        <w:spacing w:after="80" w:line="290"/>
      </w:pPr>
      <w:r>
        <w:rPr>
          <w:rFonts w:ascii="Nunito Sans" w:cs="Nunito Sans" w:eastAsia="Nunito Sans" w:hAnsi="Nunito Sans"/>
          <w:color w:val="102E3B"/>
          <w:sz w:val="20"/>
          <w:szCs w:val="20"/>
        </w:rPr>
        <w:t xml:space="preserve">aprobará las políticas básicas y se asegurará de que se cumplan, especialmente en materia de salvaguarda, finanzas, fraude, protección de datos y conducta;</w:t>
      </w:r>
    </w:p>
    <w:p>
      <w:pPr>
        <w:pStyle w:val="ListParagraph"/>
        <w:numPr>
          <w:ilvl w:val="0"/>
          <w:numId w:val="3"/>
        </w:numPr>
        <w:spacing w:after="80" w:line="290"/>
      </w:pPr>
      <w:r>
        <w:rPr>
          <w:rFonts w:ascii="Nunito Sans" w:cs="Nunito Sans" w:eastAsia="Nunito Sans" w:hAnsi="Nunito Sans"/>
          <w:color w:val="102E3B"/>
          <w:sz w:val="20"/>
          <w:szCs w:val="20"/>
        </w:rPr>
        <w:t xml:space="preserve">supervisará los principales riesgos para la organización y para las personas a las que servimos, utilizando el Registro de Riesgos;</w:t>
      </w:r>
    </w:p>
    <w:p>
      <w:pPr>
        <w:pStyle w:val="ListParagraph"/>
        <w:numPr>
          <w:ilvl w:val="0"/>
          <w:numId w:val="3"/>
        </w:numPr>
        <w:spacing w:after="80" w:line="290"/>
      </w:pPr>
      <w:r>
        <w:rPr>
          <w:rFonts w:ascii="Nunito Sans" w:cs="Nunito Sans" w:eastAsia="Nunito Sans" w:hAnsi="Nunito Sans"/>
          <w:color w:val="102E3B"/>
          <w:sz w:val="20"/>
          <w:szCs w:val="20"/>
        </w:rPr>
        <w:t xml:space="preserve">nombrará, apoyará, evaluará y, si es necesario, destituirá a la </w:t>
      </w:r>
      <w:r>
        <w:rPr>
          <w:rFonts w:ascii="Nunito Sans" w:cs="Nunito Sans" w:eastAsia="Nunito Sans" w:hAnsi="Nunito Sans"/>
          <w:color w:val="102E3B"/>
          <w:sz w:val="20"/>
          <w:szCs w:val="20"/>
          <w:highlight w:val="yellow"/>
        </w:rPr>
        <w:t xml:space="preserve">[Dirección Ejecutiva / persona fundadora]</w:t>
      </w:r>
      <w:r>
        <w:rPr>
          <w:rFonts w:ascii="Nunito Sans" w:cs="Nunito Sans" w:eastAsia="Nunito Sans" w:hAnsi="Nunito Sans"/>
          <w:color w:val="102E3B"/>
          <w:sz w:val="20"/>
          <w:szCs w:val="20"/>
        </w:rPr>
        <w:t xml:space="preserve">, y fijará su retribución;</w:t>
      </w:r>
    </w:p>
    <w:p>
      <w:pPr>
        <w:pStyle w:val="ListParagraph"/>
        <w:numPr>
          <w:ilvl w:val="0"/>
          <w:numId w:val="3"/>
        </w:numPr>
        <w:spacing w:after="80" w:line="290"/>
      </w:pPr>
      <w:r>
        <w:rPr>
          <w:rFonts w:ascii="Nunito Sans" w:cs="Nunito Sans" w:eastAsia="Nunito Sans" w:hAnsi="Nunito Sans"/>
          <w:color w:val="102E3B"/>
          <w:sz w:val="20"/>
          <w:szCs w:val="20"/>
        </w:rPr>
        <w:t xml:space="preserve">tomará las decisiones reservadas al órgano de gobierno y delegará las demás mediante la Matriz de Delegación de Autoridad;</w:t>
      </w:r>
    </w:p>
    <w:p>
      <w:pPr>
        <w:pStyle w:val="ListParagraph"/>
        <w:numPr>
          <w:ilvl w:val="0"/>
          <w:numId w:val="3"/>
        </w:numPr>
        <w:spacing w:after="80" w:line="290"/>
      </w:pPr>
      <w:r>
        <w:rPr>
          <w:rFonts w:ascii="Nunito Sans" w:cs="Nunito Sans" w:eastAsia="Nunito Sans" w:hAnsi="Nunito Sans"/>
          <w:color w:val="102E3B"/>
          <w:sz w:val="20"/>
          <w:szCs w:val="20"/>
        </w:rPr>
        <w:t xml:space="preserve">protegerá nuestra reputación y actuará como embajador, abriendo puertas ante financiadores, socios y comunidades;</w:t>
      </w:r>
    </w:p>
    <w:p>
      <w:pPr>
        <w:pStyle w:val="ListParagraph"/>
        <w:numPr>
          <w:ilvl w:val="0"/>
          <w:numId w:val="3"/>
        </w:numPr>
        <w:spacing w:after="80" w:line="290"/>
      </w:pPr>
      <w:r>
        <w:rPr>
          <w:rFonts w:ascii="Nunito Sans" w:cs="Nunito Sans" w:eastAsia="Nunito Sans" w:hAnsi="Nunito Sans"/>
          <w:color w:val="102E3B"/>
          <w:sz w:val="20"/>
          <w:szCs w:val="20"/>
        </w:rPr>
        <w:t xml:space="preserve">ayudará a incorporar a nuevos miembros del órgano de gobierno y a planificar la sucesión;</w:t>
      </w:r>
    </w:p>
    <w:p>
      <w:pPr>
        <w:pStyle w:val="ListParagraph"/>
        <w:numPr>
          <w:ilvl w:val="0"/>
          <w:numId w:val="3"/>
        </w:numPr>
        <w:spacing w:after="80" w:line="290"/>
      </w:pPr>
      <w:r>
        <w:rPr>
          <w:rFonts w:ascii="Nunito Sans" w:cs="Nunito Sans" w:eastAsia="Nunito Sans" w:hAnsi="Nunito Sans"/>
          <w:color w:val="102E3B"/>
          <w:sz w:val="20"/>
          <w:szCs w:val="20"/>
        </w:rPr>
        <w:t xml:space="preserve">participará en la evaluación anual del órgano de gobierno y mantendrá actualizados sus conocimientos y competencias.</w:t>
      </w:r>
    </w:p>
    <w:p>
      <w:pPr>
        <w:pStyle w:val="Heading2"/>
        <w:keepNext/>
        <w:spacing w:after="120" w:before="280"/>
      </w:pPr>
      <w:r>
        <w:rPr>
          <w:rFonts w:ascii="DM Serif Display" w:cs="DM Serif Display" w:eastAsia="DM Serif Display" w:hAnsi="DM Serif Display"/>
          <w:color w:val="123C48"/>
          <w:sz w:val="28"/>
          <w:szCs w:val="28"/>
        </w:rPr>
        <w:t xml:space="preserve">5. Lo que no hacen los miembros del órgano de gobierno</w:t>
      </w:r>
    </w:p>
    <w:p>
      <w:pPr>
        <w:spacing w:after="120" w:before="0" w:line="300"/>
      </w:pPr>
      <w:r>
        <w:rPr>
          <w:rFonts w:ascii="Nunito Sans" w:cs="Nunito Sans" w:eastAsia="Nunito Sans" w:hAnsi="Nunito Sans"/>
          <w:color w:val="102E3B"/>
          <w:sz w:val="20"/>
          <w:szCs w:val="20"/>
        </w:rPr>
        <w:t xml:space="preserve">Los miembros del órgano de gobierno no dirigen al personal, no dan instrucciones al personal ni a las personas voluntarias y no toman decisiones operativas, salvo que el órgano de gobierno les haya delegado por escrito una tarea concreta. Si colabora con nosotros como persona voluntaria en otro rol, por ejemplo como formador, trabaja bajo la dirección del miembro del personal que gestiona esa actividad y mantiene separados ambos roles. Las inquietudes sobre el personal se dirigen a la </w:t>
      </w:r>
      <w:r>
        <w:rPr>
          <w:rFonts w:ascii="Nunito Sans" w:cs="Nunito Sans" w:eastAsia="Nunito Sans" w:hAnsi="Nunito Sans"/>
          <w:color w:val="102E3B"/>
          <w:sz w:val="20"/>
          <w:szCs w:val="20"/>
          <w:highlight w:val="yellow"/>
        </w:rPr>
        <w:t xml:space="preserve">[Dirección Ejecutiva / persona fundadora]</w:t>
      </w:r>
      <w:r>
        <w:rPr>
          <w:rFonts w:ascii="Nunito Sans" w:cs="Nunito Sans" w:eastAsia="Nunito Sans" w:hAnsi="Nunito Sans"/>
          <w:color w:val="102E3B"/>
          <w:sz w:val="20"/>
          <w:szCs w:val="20"/>
        </w:rPr>
        <w:t xml:space="preserve">; las inquietudes sobre la </w:t>
      </w:r>
      <w:r>
        <w:rPr>
          <w:rFonts w:ascii="Nunito Sans" w:cs="Nunito Sans" w:eastAsia="Nunito Sans" w:hAnsi="Nunito Sans"/>
          <w:color w:val="102E3B"/>
          <w:sz w:val="20"/>
          <w:szCs w:val="20"/>
          <w:highlight w:val="yellow"/>
        </w:rPr>
        <w:t xml:space="preserve">[Dirección Ejecutiva / persona fundadora]</w:t>
      </w:r>
      <w:r>
        <w:rPr>
          <w:rFonts w:ascii="Nunito Sans" w:cs="Nunito Sans" w:eastAsia="Nunito Sans" w:hAnsi="Nunito Sans"/>
          <w:color w:val="102E3B"/>
          <w:sz w:val="20"/>
          <w:szCs w:val="20"/>
        </w:rPr>
        <w:t xml:space="preserve"> se dirigen a la presidencia o al miembro del órgano de gobierno responsable de salvaguarda.</w:t>
      </w:r>
    </w:p>
    <w:p>
      <w:pPr>
        <w:pStyle w:val="Heading2"/>
        <w:keepNext/>
        <w:spacing w:after="120" w:before="280"/>
      </w:pPr>
      <w:r>
        <w:rPr>
          <w:rFonts w:ascii="DM Serif Display" w:cs="DM Serif Display" w:eastAsia="DM Serif Display" w:hAnsi="DM Serif Display"/>
          <w:color w:val="123C48"/>
          <w:sz w:val="28"/>
          <w:szCs w:val="28"/>
        </w:rPr>
        <w:t xml:space="preserve">6. Dedicación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9"/>
        <w:gridCol w:w="5715"/>
      </w:tblGrid>
      <w:tr>
        <w:trPr>
          <w:cantSplit/>
          <w:tblHeader/>
        </w:trPr>
        <w:tc>
          <w:tcPr>
            <w:tcW w:type="dxa" w:w="380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ACTIVIDAD</w:t>
            </w:r>
          </w:p>
        </w:tc>
        <w:tc>
          <w:tcPr>
            <w:tcW w:type="dxa" w:w="571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TIEMPO PREVISTO</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Reuniones del órgano de gobierno</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[Cuatro]</w:t>
            </w:r>
            <w:r>
              <w:rPr>
                <w:rFonts w:ascii="Nunito Sans" w:cs="Nunito Sans" w:eastAsia="Nunito Sans" w:hAnsi="Nunito Sans"/>
                <w:color w:val="102E3B"/>
                <w:sz w:val="18"/>
                <w:szCs w:val="18"/>
              </w:rPr>
              <w:t xml:space="preserve"> al año, de unas </w:t>
            </w:r>
            <w:r>
              <w:rPr>
                <w:rFonts w:ascii="Nunito Sans" w:cs="Nunito Sans" w:eastAsia="Nunito Sans" w:hAnsi="Nunito Sans"/>
                <w:color w:val="102E3B"/>
                <w:sz w:val="18"/>
                <w:szCs w:val="18"/>
                <w:highlight w:val="yellow"/>
              </w:rPr>
              <w:t xml:space="preserve">[2,5 horas]</w:t>
            </w:r>
            <w:r>
              <w:rPr>
                <w:rFonts w:ascii="Nunito Sans" w:cs="Nunito Sans" w:eastAsia="Nunito Sans" w:hAnsi="Nunito Sans"/>
                <w:color w:val="102E3B"/>
                <w:sz w:val="18"/>
                <w:szCs w:val="18"/>
              </w:rPr>
              <w:t xml:space="preserve"> cada una, más </w:t>
            </w:r>
            <w:r>
              <w:rPr>
                <w:rFonts w:ascii="Nunito Sans" w:cs="Nunito Sans" w:eastAsia="Nunito Sans" w:hAnsi="Nunito Sans"/>
                <w:color w:val="102E3B"/>
                <w:sz w:val="18"/>
                <w:szCs w:val="18"/>
                <w:highlight w:val="yellow"/>
              </w:rPr>
              <w:t xml:space="preserve">[1 a 2 horas]</w:t>
            </w:r>
            <w:r>
              <w:rPr>
                <w:rFonts w:ascii="Nunito Sans" w:cs="Nunito Sans" w:eastAsia="Nunito Sans" w:hAnsi="Nunito Sans"/>
                <w:color w:val="102E3B"/>
                <w:sz w:val="18"/>
                <w:szCs w:val="18"/>
              </w:rPr>
              <w:t xml:space="preserve"> para leer la documentación</w:t>
            </w: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Jornada anual de estrategia o de reflexión</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[Un día]</w:t>
            </w:r>
            <w:r>
              <w:rPr>
                <w:rFonts w:ascii="Nunito Sans" w:cs="Nunito Sans" w:eastAsia="Nunito Sans" w:hAnsi="Nunito Sans"/>
                <w:color w:val="102E3B"/>
                <w:sz w:val="18"/>
                <w:szCs w:val="18"/>
              </w:rPr>
              <w:t xml:space="preserve"> al año</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Comité o rol de responsabilidad, si lo hay</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[2 a 4 horas]</w:t>
            </w:r>
            <w:r>
              <w:rPr>
                <w:rFonts w:ascii="Nunito Sans" w:cs="Nunito Sans" w:eastAsia="Nunito Sans" w:hAnsi="Nunito Sans"/>
                <w:color w:val="102E3B"/>
                <w:sz w:val="18"/>
                <w:szCs w:val="18"/>
              </w:rPr>
              <w:t xml:space="preserve"> por trimestre</w:t>
            </w: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Visitas, eventos y representación</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[Una o dos]</w:t>
            </w:r>
            <w:r>
              <w:rPr>
                <w:rFonts w:ascii="Nunito Sans" w:cs="Nunito Sans" w:eastAsia="Nunito Sans" w:hAnsi="Nunito Sans"/>
                <w:color w:val="102E3B"/>
                <w:sz w:val="18"/>
                <w:szCs w:val="18"/>
              </w:rPr>
              <w:t xml:space="preserve"> al año, cuando sea posible</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Incorporación y formación</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Aproximadamente </w:t>
            </w:r>
            <w:r>
              <w:rPr>
                <w:rFonts w:ascii="Nunito Sans" w:cs="Nunito Sans" w:eastAsia="Nunito Sans" w:hAnsi="Nunito Sans"/>
                <w:color w:val="102E3B"/>
                <w:sz w:val="18"/>
                <w:szCs w:val="18"/>
                <w:highlight w:val="yellow"/>
              </w:rPr>
              <w:t xml:space="preserve">[un día]</w:t>
            </w:r>
            <w:r>
              <w:rPr>
                <w:rFonts w:ascii="Nunito Sans" w:cs="Nunito Sans" w:eastAsia="Nunito Sans" w:hAnsi="Nunito Sans"/>
                <w:color w:val="102E3B"/>
                <w:sz w:val="18"/>
                <w:szCs w:val="18"/>
              </w:rPr>
              <w:t xml:space="preserve"> en los primeros </w:t>
            </w:r>
            <w:r>
              <w:rPr>
                <w:rFonts w:ascii="Nunito Sans" w:cs="Nunito Sans" w:eastAsia="Nunito Sans" w:hAnsi="Nunito Sans"/>
                <w:color w:val="102E3B"/>
                <w:sz w:val="18"/>
                <w:szCs w:val="18"/>
                <w:highlight w:val="yellow"/>
              </w:rPr>
              <w:t xml:space="preserve">[3 meses]</w:t>
            </w:r>
            <w:r>
              <w:rPr>
                <w:rFonts w:ascii="Nunito Sans" w:cs="Nunito Sans" w:eastAsia="Nunito Sans" w:hAnsi="Nunito Sans"/>
                <w:color w:val="102E3B"/>
                <w:sz w:val="18"/>
                <w:szCs w:val="18"/>
              </w:rPr>
              <w:t xml:space="preserve">; actualización en salvaguarda cada </w:t>
            </w:r>
            <w:r>
              <w:rPr>
                <w:rFonts w:ascii="Nunito Sans" w:cs="Nunito Sans" w:eastAsia="Nunito Sans" w:hAnsi="Nunito Sans"/>
                <w:color w:val="102E3B"/>
                <w:sz w:val="18"/>
                <w:szCs w:val="18"/>
                <w:highlight w:val="yellow"/>
              </w:rPr>
              <w:t xml:space="preserve">[2]</w:t>
            </w:r>
            <w:r>
              <w:rPr>
                <w:rFonts w:ascii="Nunito Sans" w:cs="Nunito Sans" w:eastAsia="Nunito Sans" w:hAnsi="Nunito Sans"/>
                <w:color w:val="102E3B"/>
                <w:sz w:val="18"/>
                <w:szCs w:val="18"/>
              </w:rPr>
              <w:t xml:space="preserve"> años</w:t>
            </w: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Decisiones por correo electrónico y asesoramiento entre reuniones</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 a 2 horas]</w:t>
            </w:r>
            <w:r>
              <w:rPr>
                <w:rFonts w:ascii="Nunito Sans" w:cs="Nunito Sans" w:eastAsia="Nunito Sans" w:hAnsi="Nunito Sans"/>
                <w:color w:val="102E3B"/>
                <w:sz w:val="18"/>
                <w:szCs w:val="18"/>
              </w:rPr>
              <w:t xml:space="preserve"> al mes</w:t>
            </w:r>
          </w:p>
        </w:tc>
      </w:tr>
    </w:tbl>
    <w:p>
      <w:pPr>
        <w:spacing w:after="120"/>
      </w:pPr>
    </w:p>
    <w:p>
      <w:pPr>
        <w:spacing w:after="120" w:before="0" w:line="300"/>
      </w:pPr>
      <w:r>
        <w:rPr>
          <w:rFonts w:ascii="Nunito Sans" w:cs="Nunito Sans" w:eastAsia="Nunito Sans" w:hAnsi="Nunito Sans"/>
          <w:color w:val="102E3B"/>
          <w:sz w:val="20"/>
          <w:szCs w:val="20"/>
        </w:rPr>
        <w:t xml:space="preserve">Como promedio, calcule alrededor de </w:t>
      </w:r>
      <w:r>
        <w:rPr>
          <w:rFonts w:ascii="Nunito Sans" w:cs="Nunito Sans" w:eastAsia="Nunito Sans" w:hAnsi="Nunito Sans"/>
          <w:color w:val="102E3B"/>
          <w:sz w:val="20"/>
          <w:szCs w:val="20"/>
          <w:highlight w:val="yellow"/>
        </w:rPr>
        <w:t xml:space="preserve">[4 a 6 horas al mes]</w:t>
      </w:r>
      <w:r>
        <w:rPr>
          <w:rFonts w:ascii="Nunito Sans" w:cs="Nunito Sans" w:eastAsia="Nunito Sans" w:hAnsi="Nunito Sans"/>
          <w:color w:val="102E3B"/>
          <w:sz w:val="20"/>
          <w:szCs w:val="20"/>
        </w:rPr>
        <w:t xml:space="preserve">. Los cargos dedican más tiempo (consulte la Parte 3).</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DEDICACIÓN Y ACCESIBILIDAD</w:t>
            </w:r>
          </w:p>
          <w:p>
            <w:pPr>
              <w:spacing w:after="120" w:before="0" w:line="300"/>
            </w:pPr>
            <w:r>
              <w:rPr>
                <w:rFonts w:ascii="Nunito Sans" w:cs="Nunito Sans" w:eastAsia="Nunito Sans" w:hAnsi="Nunito Sans"/>
                <w:color w:val="102E3B"/>
                <w:sz w:val="19"/>
                <w:szCs w:val="19"/>
              </w:rPr>
              <w:t xml:space="preserve">Sé honesto sobre el tiempo que requiere: subestimarlo es una causa habitual de falta de implicación en los órganos de gobierno. Haz que el rol sea viable para personas de las comunidades a las que sirves: celebra las reuniones en horarios adecuados, ofrece acceso por videollamada y por teléfono, envía la documentación en lenguaje sencillo y en </w:t>
            </w:r>
            <w:r>
              <w:rPr>
                <w:rFonts w:ascii="Nunito Sans" w:cs="Nunito Sans" w:eastAsia="Nunito Sans" w:hAnsi="Nunito Sans"/>
                <w:color w:val="102E3B"/>
                <w:sz w:val="19"/>
                <w:szCs w:val="19"/>
                <w:highlight w:val="yellow"/>
              </w:rPr>
              <w:t xml:space="preserve">[idioma(s)]</w:t>
            </w:r>
            <w:r>
              <w:rPr>
                <w:rFonts w:ascii="Nunito Sans" w:cs="Nunito Sans" w:eastAsia="Nunito Sans" w:hAnsi="Nunito Sans"/>
                <w:color w:val="102E3B"/>
                <w:sz w:val="19"/>
                <w:szCs w:val="19"/>
              </w:rPr>
              <w:t xml:space="preserve">, y paga por adelantado, cuando sea necesario, gastos como el transporte, los datos móviles o el cuidado de hijos e hijas.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7. Competencias y cualidades</w:t>
      </w:r>
    </w:p>
    <w:p>
      <w:pPr>
        <w:spacing w:after="120" w:before="0" w:line="300"/>
      </w:pPr>
      <w:r>
        <w:rPr>
          <w:rFonts w:ascii="Nunito Sans" w:cs="Nunito Sans" w:eastAsia="Nunito Sans" w:hAnsi="Nunito Sans"/>
          <w:b/>
          <w:bCs/>
          <w:color w:val="102E3B"/>
          <w:sz w:val="20"/>
          <w:szCs w:val="20"/>
        </w:rPr>
        <w:t xml:space="preserve">Cada miembro del órgano de gobierno debe tener:</w:t>
      </w:r>
    </w:p>
    <w:p>
      <w:pPr>
        <w:pStyle w:val="ListParagraph"/>
        <w:numPr>
          <w:ilvl w:val="0"/>
          <w:numId w:val="3"/>
        </w:numPr>
        <w:spacing w:after="80" w:line="290"/>
      </w:pPr>
      <w:r>
        <w:rPr>
          <w:rFonts w:ascii="Nunito Sans" w:cs="Nunito Sans" w:eastAsia="Nunito Sans" w:hAnsi="Nunito Sans"/>
          <w:color w:val="102E3B"/>
          <w:sz w:val="20"/>
          <w:szCs w:val="20"/>
        </w:rPr>
        <w:t xml:space="preserve">compromiso con nuestra misión y nuestros valores, y con las personas a las que servimos;</w:t>
      </w:r>
    </w:p>
    <w:p>
      <w:pPr>
        <w:pStyle w:val="ListParagraph"/>
        <w:numPr>
          <w:ilvl w:val="0"/>
          <w:numId w:val="3"/>
        </w:numPr>
        <w:spacing w:after="80" w:line="290"/>
      </w:pPr>
      <w:r>
        <w:rPr>
          <w:rFonts w:ascii="Nunito Sans" w:cs="Nunito Sans" w:eastAsia="Nunito Sans" w:hAnsi="Nunito Sans"/>
          <w:color w:val="102E3B"/>
          <w:sz w:val="20"/>
          <w:szCs w:val="20"/>
        </w:rPr>
        <w:t xml:space="preserve">disposición para dedicar el tiempo necesario, prepararse y asistir;</w:t>
      </w:r>
    </w:p>
    <w:p>
      <w:pPr>
        <w:pStyle w:val="ListParagraph"/>
        <w:numPr>
          <w:ilvl w:val="0"/>
          <w:numId w:val="3"/>
        </w:numPr>
        <w:spacing w:after="80" w:line="290"/>
      </w:pPr>
      <w:r>
        <w:rPr>
          <w:rFonts w:ascii="Nunito Sans" w:cs="Nunito Sans" w:eastAsia="Nunito Sans" w:hAnsi="Nunito Sans"/>
          <w:color w:val="102E3B"/>
          <w:sz w:val="20"/>
          <w:szCs w:val="20"/>
        </w:rPr>
        <w:t xml:space="preserve">criterio independiente, y la seguridad para formular preguntas exigentes con respeto;</w:t>
      </w:r>
    </w:p>
    <w:p>
      <w:pPr>
        <w:pStyle w:val="ListParagraph"/>
        <w:numPr>
          <w:ilvl w:val="0"/>
          <w:numId w:val="3"/>
        </w:numPr>
        <w:spacing w:after="80" w:line="290"/>
      </w:pPr>
      <w:r>
        <w:rPr>
          <w:rFonts w:ascii="Nunito Sans" w:cs="Nunito Sans" w:eastAsia="Nunito Sans" w:hAnsi="Nunito Sans"/>
          <w:color w:val="102E3B"/>
          <w:sz w:val="20"/>
          <w:szCs w:val="20"/>
        </w:rPr>
        <w:t xml:space="preserve">capacidad para leer y debatir información financiera, con apoyo cuando sea necesario;</w:t>
      </w:r>
    </w:p>
    <w:p>
      <w:pPr>
        <w:pStyle w:val="ListParagraph"/>
        <w:numPr>
          <w:ilvl w:val="0"/>
          <w:numId w:val="3"/>
        </w:numPr>
        <w:spacing w:after="80" w:line="290"/>
      </w:pPr>
      <w:r>
        <w:rPr>
          <w:rFonts w:ascii="Nunito Sans" w:cs="Nunito Sans" w:eastAsia="Nunito Sans" w:hAnsi="Nunito Sans"/>
          <w:color w:val="102E3B"/>
          <w:sz w:val="20"/>
          <w:szCs w:val="20"/>
        </w:rPr>
        <w:t xml:space="preserve">integridad, discreción y respeto por la confidencialidad;</w:t>
      </w:r>
    </w:p>
    <w:p>
      <w:pPr>
        <w:pStyle w:val="ListParagraph"/>
        <w:numPr>
          <w:ilvl w:val="0"/>
          <w:numId w:val="3"/>
        </w:numPr>
        <w:spacing w:after="80" w:line="290"/>
      </w:pPr>
      <w:r>
        <w:rPr>
          <w:rFonts w:ascii="Nunito Sans" w:cs="Nunito Sans" w:eastAsia="Nunito Sans" w:hAnsi="Nunito Sans"/>
          <w:color w:val="102E3B"/>
          <w:sz w:val="20"/>
          <w:szCs w:val="20"/>
        </w:rPr>
        <w:t xml:space="preserve">comprensión de la diferencia entre gobernanza y gestión.</w:t>
      </w:r>
    </w:p>
    <w:p>
      <w:pPr>
        <w:spacing w:after="120" w:before="0" w:line="300"/>
      </w:pPr>
      <w:r>
        <w:rPr>
          <w:rFonts w:ascii="Nunito Sans" w:cs="Nunito Sans" w:eastAsia="Nunito Sans" w:hAnsi="Nunito Sans"/>
          <w:b/>
          <w:bCs/>
          <w:color w:val="102E3B"/>
          <w:sz w:val="20"/>
          <w:szCs w:val="20"/>
        </w:rPr>
        <w:t xml:space="preserve">El órgano de gobierno en su conjunto necesita</w:t>
      </w:r>
      <w:r>
        <w:rPr>
          <w:rFonts w:ascii="Nunito Sans" w:cs="Nunito Sans" w:eastAsia="Nunito Sans" w:hAnsi="Nunito Sans"/>
          <w:color w:val="102E3B"/>
          <w:sz w:val="20"/>
          <w:szCs w:val="20"/>
        </w:rPr>
        <w:t xml:space="preserve"> las competencias y la experiencia que figuran en nuestra Matriz de Competencias del Órgano de Gobierno. Cuando incorporamos a nuevos miembros, el anuncio indica cuáles de ellas buscamos, por ejemplo finanzas, salvaguarda, experiencia vivida en los problemas en los que trabajamos o conocimiento de </w:t>
      </w:r>
      <w:r>
        <w:rPr>
          <w:rFonts w:ascii="Nunito Sans" w:cs="Nunito Sans" w:eastAsia="Nunito Sans" w:hAnsi="Nunito Sans"/>
          <w:color w:val="102E3B"/>
          <w:sz w:val="20"/>
          <w:szCs w:val="20"/>
          <w:highlight w:val="yellow"/>
        </w:rPr>
        <w:t xml:space="preserve">[país o región]</w:t>
      </w:r>
      <w:r>
        <w:rPr>
          <w:rFonts w:ascii="Nunito Sans" w:cs="Nunito Sans" w:eastAsia="Nunito Sans" w:hAnsi="Nunito Sans"/>
          <w:color w:val="102E3B"/>
          <w:sz w:val="20"/>
          <w:szCs w:val="20"/>
        </w:rPr>
        <w:t xml:space="preserve">.</w:t>
      </w:r>
    </w:p>
    <w:p>
      <w:pPr>
        <w:pStyle w:val="Heading2"/>
        <w:keepNext/>
        <w:spacing w:after="120" w:before="280"/>
      </w:pPr>
      <w:r>
        <w:rPr>
          <w:rFonts w:ascii="DM Serif Display" w:cs="DM Serif Display" w:eastAsia="DM Serif Display" w:hAnsi="DM Serif Display"/>
          <w:color w:val="123C48"/>
          <w:sz w:val="28"/>
          <w:szCs w:val="28"/>
        </w:rPr>
        <w:t xml:space="preserve">8. Requisitos y verificaciones</w:t>
      </w:r>
    </w:p>
    <w:p>
      <w:pPr>
        <w:spacing w:after="120" w:before="0" w:line="300"/>
      </w:pPr>
      <w:r>
        <w:rPr>
          <w:rFonts w:ascii="Nunito Sans" w:cs="Nunito Sans" w:eastAsia="Nunito Sans" w:hAnsi="Nunito Sans"/>
          <w:color w:val="102E3B"/>
          <w:sz w:val="20"/>
          <w:szCs w:val="20"/>
        </w:rPr>
        <w:t xml:space="preserve">Debe tener al menos </w:t>
      </w:r>
      <w:r>
        <w:rPr>
          <w:rFonts w:ascii="Nunito Sans" w:cs="Nunito Sans" w:eastAsia="Nunito Sans" w:hAnsi="Nunito Sans"/>
          <w:color w:val="102E3B"/>
          <w:sz w:val="20"/>
          <w:szCs w:val="20"/>
          <w:highlight w:val="yellow"/>
        </w:rPr>
        <w:t xml:space="preserve">[18]</w:t>
      </w:r>
      <w:r>
        <w:rPr>
          <w:rFonts w:ascii="Nunito Sans" w:cs="Nunito Sans" w:eastAsia="Nunito Sans" w:hAnsi="Nunito Sans"/>
          <w:color w:val="102E3B"/>
          <w:sz w:val="20"/>
          <w:szCs w:val="20"/>
        </w:rPr>
        <w:t xml:space="preserve"> años y no estar inhabilitado por la ley para ser </w:t>
      </w:r>
      <w:r>
        <w:rPr>
          <w:rFonts w:ascii="Nunito Sans" w:cs="Nunito Sans" w:eastAsia="Nunito Sans" w:hAnsi="Nunito Sans"/>
          <w:color w:val="102E3B"/>
          <w:sz w:val="20"/>
          <w:szCs w:val="20"/>
          <w:highlight w:val="yellow"/>
        </w:rPr>
        <w:t xml:space="preserve">[miembro del patronato / miembro de la junta directiva]</w:t>
      </w:r>
      <w:r>
        <w:rPr>
          <w:rFonts w:ascii="Nunito Sans" w:cs="Nunito Sans" w:eastAsia="Nunito Sans" w:hAnsi="Nunito Sans"/>
          <w:color w:val="102E3B"/>
          <w:sz w:val="20"/>
          <w:szCs w:val="20"/>
        </w:rPr>
        <w:t xml:space="preserve">. Antes de su nombramiento, completará una Declaración de Intereses del Órgano de Gobierno, aportará </w:t>
      </w:r>
      <w:r>
        <w:rPr>
          <w:rFonts w:ascii="Nunito Sans" w:cs="Nunito Sans" w:eastAsia="Nunito Sans" w:hAnsi="Nunito Sans"/>
          <w:color w:val="102E3B"/>
          <w:sz w:val="20"/>
          <w:szCs w:val="20"/>
          <w:highlight w:val="yellow"/>
        </w:rPr>
        <w:t xml:space="preserve">[dos]</w:t>
      </w:r>
      <w:r>
        <w:rPr>
          <w:rFonts w:ascii="Nunito Sans" w:cs="Nunito Sans" w:eastAsia="Nunito Sans" w:hAnsi="Nunito Sans"/>
          <w:color w:val="102E3B"/>
          <w:sz w:val="20"/>
          <w:szCs w:val="20"/>
        </w:rPr>
        <w:t xml:space="preserve"> referencias y, cuando la ley lo permita y el rol lo exija, se someterá a una verificación de salvaguarda o de antecedentes penales conforme a nuestro Procedimiento de Contratación Segura. Debe informar de inmediato a la presidencia si cambia algo que pueda afectar a su idoneidad.</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INHABILITACIÓN Y VERIFICACIONES</w:t>
            </w:r>
          </w:p>
          <w:p>
            <w:pPr>
              <w:spacing w:after="120" w:before="0" w:line="300"/>
            </w:pPr>
            <w:r>
              <w:rPr>
                <w:rFonts w:ascii="Nunito Sans" w:cs="Nunito Sans" w:eastAsia="Nunito Sans" w:hAnsi="Nunito Sans"/>
                <w:color w:val="102E3B"/>
                <w:sz w:val="19"/>
                <w:szCs w:val="19"/>
              </w:rPr>
              <w:t xml:space="preserve">Muchos países prohíben a determinadas personas formar parte del órgano de gobierno de una sociedad o de una organización benéfica, por ejemplo a las personas en quiebra, inhabilitadas como administradoras de sociedades o condenadas por delitos relacionados con la falta de honradez. Algunas leyes de ONG también exigen un número mínimo de ciudadanos o residentes en el órgano de gobierno, o que los cambios en el órgano de gobierno se notifiquen al registro. Las normas varían mucho, así que consulta tu legislación local. Las verificaciones de antecedentes penales solo son legales para algunos roles en algunos países; sigue tu Procedimiento de Contratación Segura y tu legislación de protección de datos.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9. Duración del mandato</w:t>
      </w:r>
    </w:p>
    <w:p>
      <w:pPr>
        <w:spacing w:after="120" w:before="0" w:line="300"/>
      </w:pPr>
      <w:r>
        <w:rPr>
          <w:rFonts w:ascii="Nunito Sans" w:cs="Nunito Sans" w:eastAsia="Nunito Sans" w:hAnsi="Nunito Sans"/>
          <w:color w:val="102E3B"/>
          <w:sz w:val="20"/>
          <w:szCs w:val="20"/>
        </w:rPr>
        <w:t xml:space="preserve">Los miembros del órgano de gobierno se nombran por </w:t>
      </w:r>
      <w:r>
        <w:rPr>
          <w:rFonts w:ascii="Nunito Sans" w:cs="Nunito Sans" w:eastAsia="Nunito Sans" w:hAnsi="Nunito Sans"/>
          <w:color w:val="102E3B"/>
          <w:sz w:val="20"/>
          <w:szCs w:val="20"/>
          <w:highlight w:val="yellow"/>
        </w:rPr>
        <w:t xml:space="preserve">[3]</w:t>
      </w:r>
      <w:r>
        <w:rPr>
          <w:rFonts w:ascii="Nunito Sans" w:cs="Nunito Sans" w:eastAsia="Nunito Sans" w:hAnsi="Nunito Sans"/>
          <w:color w:val="102E3B"/>
          <w:sz w:val="20"/>
          <w:szCs w:val="20"/>
        </w:rPr>
        <w:t xml:space="preserve"> años y pueden ser renovados hasta por </w:t>
      </w:r>
      <w:r>
        <w:rPr>
          <w:rFonts w:ascii="Nunito Sans" w:cs="Nunito Sans" w:eastAsia="Nunito Sans" w:hAnsi="Nunito Sans"/>
          <w:color w:val="102E3B"/>
          <w:sz w:val="20"/>
          <w:szCs w:val="20"/>
          <w:highlight w:val="yellow"/>
        </w:rPr>
        <w:t xml:space="preserve">[dos]</w:t>
      </w:r>
      <w:r>
        <w:rPr>
          <w:rFonts w:ascii="Nunito Sans" w:cs="Nunito Sans" w:eastAsia="Nunito Sans" w:hAnsi="Nunito Sans"/>
          <w:color w:val="102E3B"/>
          <w:sz w:val="20"/>
          <w:szCs w:val="20"/>
        </w:rPr>
        <w:t xml:space="preserve"> mandatos más, con un máximo de </w:t>
      </w:r>
      <w:r>
        <w:rPr>
          <w:rFonts w:ascii="Nunito Sans" w:cs="Nunito Sans" w:eastAsia="Nunito Sans" w:hAnsi="Nunito Sans"/>
          <w:color w:val="102E3B"/>
          <w:sz w:val="20"/>
          <w:szCs w:val="20"/>
          <w:highlight w:val="yellow"/>
        </w:rPr>
        <w:t xml:space="preserve">[9]</w:t>
      </w:r>
      <w:r>
        <w:rPr>
          <w:rFonts w:ascii="Nunito Sans" w:cs="Nunito Sans" w:eastAsia="Nunito Sans" w:hAnsi="Nunito Sans"/>
          <w:color w:val="102E3B"/>
          <w:sz w:val="20"/>
          <w:szCs w:val="20"/>
        </w:rPr>
        <w:t xml:space="preserve"> años consecutivos. Puede renunciar en cualquier momento escribiendo a la presidencia, idealmente con un preaviso de </w:t>
      </w:r>
      <w:r>
        <w:rPr>
          <w:rFonts w:ascii="Nunito Sans" w:cs="Nunito Sans" w:eastAsia="Nunito Sans" w:hAnsi="Nunito Sans"/>
          <w:color w:val="102E3B"/>
          <w:sz w:val="20"/>
          <w:szCs w:val="20"/>
          <w:highlight w:val="yellow"/>
        </w:rPr>
        <w:t xml:space="preserve">[3 meses]</w:t>
      </w:r>
      <w:r>
        <w:rPr>
          <w:rFonts w:ascii="Nunito Sans" w:cs="Nunito Sans" w:eastAsia="Nunito Sans" w:hAnsi="Nunito Sans"/>
          <w:color w:val="102E3B"/>
          <w:sz w:val="20"/>
          <w:szCs w:val="20"/>
        </w:rPr>
        <w:t xml:space="preserve"> para que podamos planificar. Dejará de ser miembro si queda inhabilitado por la ley, si falta a </w:t>
      </w:r>
      <w:r>
        <w:rPr>
          <w:rFonts w:ascii="Nunito Sans" w:cs="Nunito Sans" w:eastAsia="Nunito Sans" w:hAnsi="Nunito Sans"/>
          <w:color w:val="102E3B"/>
          <w:sz w:val="20"/>
          <w:szCs w:val="20"/>
          <w:highlight w:val="yellow"/>
        </w:rPr>
        <w:t xml:space="preserve">[tres]</w:t>
      </w:r>
      <w:r>
        <w:rPr>
          <w:rFonts w:ascii="Nunito Sans" w:cs="Nunito Sans" w:eastAsia="Nunito Sans" w:hAnsi="Nunito Sans"/>
          <w:color w:val="102E3B"/>
          <w:sz w:val="20"/>
          <w:szCs w:val="20"/>
        </w:rPr>
        <w:t xml:space="preserve"> reuniones consecutivas sin motivos que el órgano de gobierno acepte, o si es destituido conforme al documento constitutivo.</w:t>
      </w:r>
    </w:p>
    <w:p>
      <w:pPr>
        <w:pStyle w:val="Heading2"/>
        <w:keepNext/>
        <w:spacing w:after="120" w:before="280"/>
      </w:pPr>
      <w:r>
        <w:rPr>
          <w:rFonts w:ascii="DM Serif Display" w:cs="DM Serif Display" w:eastAsia="DM Serif Display" w:hAnsi="DM Serif Display"/>
          <w:color w:val="123C48"/>
          <w:sz w:val="28"/>
          <w:szCs w:val="28"/>
        </w:rPr>
        <w:t xml:space="preserve">10. Gastos y remuneración</w:t>
      </w:r>
    </w:p>
    <w:p>
      <w:pPr>
        <w:spacing w:after="120" w:before="0" w:line="300"/>
      </w:pPr>
      <w:r>
        <w:rPr>
          <w:rFonts w:ascii="Nunito Sans" w:cs="Nunito Sans" w:eastAsia="Nunito Sans" w:hAnsi="Nunito Sans"/>
          <w:color w:val="102E3B"/>
          <w:sz w:val="20"/>
          <w:szCs w:val="20"/>
        </w:rPr>
        <w:t xml:space="preserve">El rol es </w:t>
      </w:r>
      <w:r>
        <w:rPr>
          <w:rFonts w:ascii="Nunito Sans" w:cs="Nunito Sans" w:eastAsia="Nunito Sans" w:hAnsi="Nunito Sans"/>
          <w:color w:val="102E3B"/>
          <w:sz w:val="20"/>
          <w:szCs w:val="20"/>
          <w:highlight w:val="yellow"/>
        </w:rPr>
        <w:t xml:space="preserve">[no remunerado]</w:t>
      </w:r>
      <w:r>
        <w:rPr>
          <w:rFonts w:ascii="Nunito Sans" w:cs="Nunito Sans" w:eastAsia="Nunito Sans" w:hAnsi="Nunito Sans"/>
          <w:color w:val="102E3B"/>
          <w:sz w:val="20"/>
          <w:szCs w:val="20"/>
        </w:rPr>
        <w:t xml:space="preserve">. Reembolsamos los gastos razonables derivados de los asuntos del órgano de gobierno, como los viajes, el alojamiento, los datos móviles o el saldo telefónico y los gastos de cuidados, conforme a nuestra Política de Gastos y Viáticos, con comprobantes. Podemos pagar por adelantado cuando eso le permita participar. Solo puede recibir una remuneración por otros servicios que nos preste si nuestro documento constitutivo y la ley lo permiten, el órgano de gobierno lo aprueba previamente en su ausencia, y se registra en el registro de intereses y se divulga en nuestras cuentas.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REMUNERACIÓN Y RESPONSABILIDAD</w:t>
            </w:r>
          </w:p>
          <w:p>
            <w:pPr>
              <w:spacing w:after="120" w:before="0" w:line="300"/>
            </w:pPr>
            <w:r>
              <w:rPr>
                <w:rFonts w:ascii="Nunito Sans" w:cs="Nunito Sans" w:eastAsia="Nunito Sans" w:hAnsi="Nunito Sans"/>
                <w:color w:val="102E3B"/>
                <w:sz w:val="19"/>
                <w:szCs w:val="19"/>
              </w:rPr>
              <w:t xml:space="preserve">En muchos países, los miembros de los órganos de gobierno de entidades sin fines de lucro no deben recibir remuneración, salvo que el documento constitutivo o el regulador lo permitan. En Inglaterra y Gales, por ejemplo, los miembros del patronato de una organización benéfica (charity trustees) normalmente no pueden ser remunerados por serlo sin autorización, y la Charities Act 2011 solo permite remunerar otros servicios en condiciones estrictas. En algunas cooperativas y asociaciones es habitual una pequeña asignación. Consulta tu legislación local, tu documento constitutivo y las normas de tus financiadores.</w:t>
            </w:r>
          </w:p>
          <w:p>
            <w:pPr>
              <w:spacing w:after="120" w:before="0" w:line="300"/>
            </w:pPr>
            <w:r>
              <w:rPr>
                <w:rFonts w:ascii="Nunito Sans" w:cs="Nunito Sans" w:eastAsia="Nunito Sans" w:hAnsi="Nunito Sans"/>
                <w:color w:val="102E3B"/>
                <w:sz w:val="19"/>
                <w:szCs w:val="19"/>
              </w:rPr>
              <w:t xml:space="preserve">Rara vez se exige responsabilidad personal a los miembros del órgano de gobierno que actúan con honestidad y de forma razonable, pero el riesgo depende de tu forma jurídica: los miembros de una asociación sin personalidad jurídica pueden asumir más riesgo personal que los administradores de una sociedad. Valora contratar una indemnización para los miembros del órgano de gobierno o un seguro de responsabilidad civil de administradores y directivos (D&amp;O), e informa a las personas candidatas de si lo tienes.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11. Incorporación y apoyo</w:t>
      </w:r>
    </w:p>
    <w:p>
      <w:pPr>
        <w:spacing w:after="120" w:before="0" w:line="300"/>
      </w:pPr>
      <w:r>
        <w:rPr>
          <w:rFonts w:ascii="Nunito Sans" w:cs="Nunito Sans" w:eastAsia="Nunito Sans" w:hAnsi="Nunito Sans"/>
          <w:color w:val="102E3B"/>
          <w:sz w:val="20"/>
          <w:szCs w:val="20"/>
        </w:rPr>
        <w:t xml:space="preserve">En un plazo de </w:t>
      </w:r>
      <w:r>
        <w:rPr>
          <w:rFonts w:ascii="Nunito Sans" w:cs="Nunito Sans" w:eastAsia="Nunito Sans" w:hAnsi="Nunito Sans"/>
          <w:color w:val="102E3B"/>
          <w:sz w:val="20"/>
          <w:szCs w:val="20"/>
          <w:highlight w:val="yellow"/>
        </w:rPr>
        <w:t xml:space="preserve">[3 meses]</w:t>
      </w:r>
      <w:r>
        <w:rPr>
          <w:rFonts w:ascii="Nunito Sans" w:cs="Nunito Sans" w:eastAsia="Nunito Sans" w:hAnsi="Nunito Sans"/>
          <w:color w:val="102E3B"/>
          <w:sz w:val="20"/>
          <w:szCs w:val="20"/>
        </w:rPr>
        <w:t xml:space="preserve"> desde su incorporación, recibirá:</w:t>
      </w:r>
    </w:p>
    <w:p>
      <w:pPr>
        <w:pStyle w:val="ListParagraph"/>
        <w:numPr>
          <w:ilvl w:val="0"/>
          <w:numId w:val="3"/>
        </w:numPr>
        <w:spacing w:after="80" w:line="290"/>
      </w:pPr>
      <w:r>
        <w:rPr>
          <w:rFonts w:ascii="Nunito Sans" w:cs="Nunito Sans" w:eastAsia="Nunito Sans" w:hAnsi="Nunito Sans"/>
          <w:color w:val="102E3B"/>
          <w:sz w:val="20"/>
          <w:szCs w:val="20"/>
        </w:rPr>
        <w:t xml:space="preserve">nuestro documento constitutivo, los Términos de Referencia del Órgano de Gobierno, la estrategia, las últimas cuentas y el último presupuesto, el Registro de Riesgos y nuestras políticas básicas;</w:t>
      </w:r>
    </w:p>
    <w:p>
      <w:pPr>
        <w:pStyle w:val="ListParagraph"/>
        <w:numPr>
          <w:ilvl w:val="0"/>
          <w:numId w:val="3"/>
        </w:numPr>
        <w:spacing w:after="80" w:line="290"/>
      </w:pPr>
      <w:r>
        <w:rPr>
          <w:rFonts w:ascii="Nunito Sans" w:cs="Nunito Sans" w:eastAsia="Nunito Sans" w:hAnsi="Nunito Sans"/>
          <w:color w:val="102E3B"/>
          <w:sz w:val="20"/>
          <w:szCs w:val="20"/>
        </w:rPr>
        <w:t xml:space="preserve">una reunión con la presidencia y con la </w:t>
      </w:r>
      <w:r>
        <w:rPr>
          <w:rFonts w:ascii="Nunito Sans" w:cs="Nunito Sans" w:eastAsia="Nunito Sans" w:hAnsi="Nunito Sans"/>
          <w:color w:val="102E3B"/>
          <w:sz w:val="20"/>
          <w:szCs w:val="20"/>
          <w:highlight w:val="yellow"/>
        </w:rPr>
        <w:t xml:space="preserve">[Dirección Ejecutiva / persona fundadora]</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formación en salvaguarda y una introducción a nuestro Código de Conducta;</w:t>
      </w:r>
    </w:p>
    <w:p>
      <w:pPr>
        <w:pStyle w:val="ListParagraph"/>
        <w:numPr>
          <w:ilvl w:val="0"/>
          <w:numId w:val="3"/>
        </w:numPr>
        <w:spacing w:after="80" w:line="290"/>
      </w:pPr>
      <w:r>
        <w:rPr>
          <w:rFonts w:ascii="Nunito Sans" w:cs="Nunito Sans" w:eastAsia="Nunito Sans" w:hAnsi="Nunito Sans"/>
          <w:color w:val="102E3B"/>
          <w:sz w:val="20"/>
          <w:szCs w:val="20"/>
        </w:rPr>
        <w:t xml:space="preserve">cuando sea posible, una visita a nuestro trabajo o una reunión con personas a las que servimos;</w:t>
      </w:r>
    </w:p>
    <w:p>
      <w:pPr>
        <w:pStyle w:val="ListParagraph"/>
        <w:numPr>
          <w:ilvl w:val="0"/>
          <w:numId w:val="3"/>
        </w:numPr>
        <w:spacing w:after="80" w:line="290"/>
      </w:pPr>
      <w:r>
        <w:rPr>
          <w:rFonts w:ascii="Nunito Sans" w:cs="Nunito Sans" w:eastAsia="Nunito Sans" w:hAnsi="Nunito Sans"/>
          <w:color w:val="102E3B"/>
          <w:sz w:val="20"/>
          <w:szCs w:val="20"/>
        </w:rPr>
        <w:t xml:space="preserve">un "compañero de acompañamiento" en el órgano de gobierno durante su primer año, si lo desea.</w:t>
      </w:r>
    </w:p>
    <w:p>
      <w:pPr>
        <w:spacing w:after="120" w:before="0" w:line="300"/>
      </w:pPr>
      <w:r>
        <w:rPr>
          <w:rFonts w:ascii="Nunito Sans" w:cs="Nunito Sans" w:eastAsia="Nunito Sans" w:hAnsi="Nunito Sans"/>
          <w:color w:val="102E3B"/>
          <w:sz w:val="20"/>
          <w:szCs w:val="20"/>
        </w:rPr>
        <w:t xml:space="preserve">Cada año, la presidencia se reúne con cada miembro para comentar cómo va el rol y qué formación le gustaría recibir.</w:t>
      </w:r>
    </w:p>
    <w:p>
      <w:pPr>
        <w:pStyle w:val="Heading1"/>
        <w:keepNext/>
        <w:spacing w:after="160" w:before="360"/>
      </w:pPr>
      <w:r>
        <w:rPr>
          <w:rFonts w:ascii="DM Serif Display" w:cs="DM Serif Display" w:eastAsia="DM Serif Display" w:hAnsi="DM Serif Display"/>
          <w:color w:val="123C48"/>
          <w:sz w:val="40"/>
          <w:szCs w:val="40"/>
        </w:rPr>
        <w:t xml:space="preserve">Parte 2: La persona fundadora o el personal en el órgano de gobierno</w:t>
      </w:r>
    </w:p>
    <w:p>
      <w:pPr>
        <w:spacing w:after="120" w:before="0" w:line="300"/>
      </w:pPr>
      <w:r>
        <w:rPr>
          <w:rFonts w:ascii="Nunito Sans" w:cs="Nunito Sans" w:eastAsia="Nunito Sans" w:hAnsi="Nunito Sans"/>
          <w:color w:val="102E3B"/>
          <w:sz w:val="20"/>
          <w:szCs w:val="20"/>
        </w:rPr>
        <w:t xml:space="preserve">Si la </w:t>
      </w:r>
      <w:r>
        <w:rPr>
          <w:rFonts w:ascii="Nunito Sans" w:cs="Nunito Sans" w:eastAsia="Nunito Sans" w:hAnsi="Nunito Sans"/>
          <w:color w:val="102E3B"/>
          <w:sz w:val="20"/>
          <w:szCs w:val="20"/>
          <w:highlight w:val="yellow"/>
        </w:rPr>
        <w:t xml:space="preserve">[Dirección Ejecutiva / persona fundadora]</w:t>
      </w:r>
      <w:r>
        <w:rPr>
          <w:rFonts w:ascii="Nunito Sans" w:cs="Nunito Sans" w:eastAsia="Nunito Sans" w:hAnsi="Nunito Sans"/>
          <w:color w:val="102E3B"/>
          <w:sz w:val="20"/>
          <w:szCs w:val="20"/>
        </w:rPr>
        <w:t xml:space="preserve"> u otra persona del personal es miembro del órgano de gobierno, tiene los mismos deberes legales que cualquier otro miembro. No ocupa la presidencia ni la tesorería del órgano de gobierno, y se aparta de las decisiones sobre su propia retribución, evaluación, contrato o conducta. En las reuniones, deja claro cuándo habla como miembro del personal y cuándo como miembro del órgano de gobierno.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EL PERSONAL Y LAS PERSONAS FUNDADORAS COMO MIEMBROS DEL ÓRGANO DE GOBIERNO</w:t>
            </w:r>
          </w:p>
          <w:p>
            <w:pPr>
              <w:spacing w:after="120" w:before="0" w:line="300"/>
            </w:pPr>
            <w:r>
              <w:rPr>
                <w:rFonts w:ascii="Nunito Sans" w:cs="Nunito Sans" w:eastAsia="Nunito Sans" w:hAnsi="Nunito Sans"/>
                <w:color w:val="102E3B"/>
                <w:sz w:val="19"/>
                <w:szCs w:val="19"/>
              </w:rPr>
              <w:t xml:space="preserve">Algunas leyes y reguladores no permiten que el personal remunerado sea miembro con derecho a voto del órgano de gobierno de una organización benéfica o de beneficio público; en otros lugares es habitual. Muchos financiadores prefieren que los miembros independientes sean una clara mayoría. Decide si tu persona fundadora es miembro con derecho a voto, asiste sin voto o solo forma parte del personal, e indícalo aquí. Consulta tu legislación local y tu documento constitutivo.</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Parte 3: Cargos</w:t>
      </w:r>
    </w:p>
    <w:p>
      <w:pPr>
        <w:spacing w:after="120" w:before="0" w:line="300"/>
      </w:pPr>
      <w:r>
        <w:rPr>
          <w:rFonts w:ascii="Nunito Sans" w:cs="Nunito Sans" w:eastAsia="Nunito Sans" w:hAnsi="Nunito Sans"/>
          <w:color w:val="102E3B"/>
          <w:sz w:val="20"/>
          <w:szCs w:val="20"/>
        </w:rPr>
        <w:t xml:space="preserve">Los cargos son miembros del órgano de gobierno con responsabilidades adicionales. El órgano de gobierno los elige por </w:t>
      </w:r>
      <w:r>
        <w:rPr>
          <w:rFonts w:ascii="Nunito Sans" w:cs="Nunito Sans" w:eastAsia="Nunito Sans" w:hAnsi="Nunito Sans"/>
          <w:color w:val="102E3B"/>
          <w:sz w:val="20"/>
          <w:szCs w:val="20"/>
          <w:highlight w:val="yellow"/>
        </w:rPr>
        <w:t xml:space="preserve">[3]</w:t>
      </w:r>
      <w:r>
        <w:rPr>
          <w:rFonts w:ascii="Nunito Sans" w:cs="Nunito Sans" w:eastAsia="Nunito Sans" w:hAnsi="Nunito Sans"/>
          <w:color w:val="102E3B"/>
          <w:sz w:val="20"/>
          <w:szCs w:val="20"/>
        </w:rPr>
        <w:t xml:space="preserve"> años, renovables </w:t>
      </w:r>
      <w:r>
        <w:rPr>
          <w:rFonts w:ascii="Nunito Sans" w:cs="Nunito Sans" w:eastAsia="Nunito Sans" w:hAnsi="Nunito Sans"/>
          <w:color w:val="102E3B"/>
          <w:sz w:val="20"/>
          <w:szCs w:val="20"/>
          <w:highlight w:val="yellow"/>
        </w:rPr>
        <w:t xml:space="preserve">[una vez]</w:t>
      </w:r>
      <w:r>
        <w:rPr>
          <w:rFonts w:ascii="Nunito Sans" w:cs="Nunito Sans" w:eastAsia="Nunito Sans" w:hAnsi="Nunito Sans"/>
          <w:color w:val="102E3B"/>
          <w:sz w:val="20"/>
          <w:szCs w:val="20"/>
        </w:rPr>
        <w:t xml:space="preserve">.</w:t>
      </w:r>
    </w:p>
    <w:p>
      <w:pPr>
        <w:pStyle w:val="Heading2"/>
        <w:keepNext/>
        <w:spacing w:after="120" w:before="280"/>
      </w:pPr>
      <w:r>
        <w:rPr>
          <w:rFonts w:ascii="DM Serif Display" w:cs="DM Serif Display" w:eastAsia="DM Serif Display" w:hAnsi="DM Serif Display"/>
          <w:color w:val="123C48"/>
          <w:sz w:val="28"/>
          <w:szCs w:val="28"/>
        </w:rPr>
        <w:t xml:space="preserve">12. Presidencia</w:t>
      </w:r>
    </w:p>
    <w:p>
      <w:pPr>
        <w:spacing w:after="120" w:before="0" w:line="300"/>
      </w:pPr>
      <w:r>
        <w:rPr>
          <w:rFonts w:ascii="Nunito Sans" w:cs="Nunito Sans" w:eastAsia="Nunito Sans" w:hAnsi="Nunito Sans"/>
          <w:b/>
          <w:bCs/>
          <w:color w:val="102E3B"/>
          <w:sz w:val="20"/>
          <w:szCs w:val="20"/>
        </w:rPr>
        <w:t xml:space="preserve">Finalidad:</w:t>
      </w:r>
      <w:r>
        <w:rPr>
          <w:rFonts w:ascii="Nunito Sans" w:cs="Nunito Sans" w:eastAsia="Nunito Sans" w:hAnsi="Nunito Sans"/>
          <w:color w:val="102E3B"/>
          <w:sz w:val="20"/>
          <w:szCs w:val="20"/>
        </w:rPr>
        <w:t xml:space="preserve"> dirige el órgano de gobierno para que funcione bien como equipo y tome decisiones claras y a tiempo.</w:t>
      </w:r>
    </w:p>
    <w:p>
      <w:pPr>
        <w:spacing w:after="120" w:before="0" w:line="300"/>
      </w:pPr>
      <w:r>
        <w:rPr>
          <w:rFonts w:ascii="Nunito Sans" w:cs="Nunito Sans" w:eastAsia="Nunito Sans" w:hAnsi="Nunito Sans"/>
          <w:b/>
          <w:bCs/>
          <w:color w:val="102E3B"/>
          <w:sz w:val="20"/>
          <w:szCs w:val="20"/>
        </w:rPr>
        <w:t xml:space="preserve">Tareas principales:</w:t>
      </w:r>
    </w:p>
    <w:p>
      <w:pPr>
        <w:pStyle w:val="ListParagraph"/>
        <w:numPr>
          <w:ilvl w:val="0"/>
          <w:numId w:val="3"/>
        </w:numPr>
        <w:spacing w:after="80" w:line="290"/>
      </w:pPr>
      <w:r>
        <w:rPr>
          <w:rFonts w:ascii="Nunito Sans" w:cs="Nunito Sans" w:eastAsia="Nunito Sans" w:hAnsi="Nunito Sans"/>
          <w:color w:val="102E3B"/>
          <w:sz w:val="20"/>
          <w:szCs w:val="20"/>
        </w:rPr>
        <w:t xml:space="preserve">planifica el calendario del órgano de gobierno y acuerda los órdenes del día con la </w:t>
      </w:r>
      <w:r>
        <w:rPr>
          <w:rFonts w:ascii="Nunito Sans" w:cs="Nunito Sans" w:eastAsia="Nunito Sans" w:hAnsi="Nunito Sans"/>
          <w:color w:val="102E3B"/>
          <w:sz w:val="20"/>
          <w:szCs w:val="20"/>
          <w:highlight w:val="yellow"/>
        </w:rPr>
        <w:t xml:space="preserve">[Dirección Ejecutiva / persona fundadora]</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preside las reuniones con imparcialidad, se asegura de que se escuche a cada miembro y resume cada decisión para el acta;</w:t>
      </w:r>
    </w:p>
    <w:p>
      <w:pPr>
        <w:pStyle w:val="ListParagraph"/>
        <w:numPr>
          <w:ilvl w:val="0"/>
          <w:numId w:val="3"/>
        </w:numPr>
        <w:spacing w:after="80" w:line="290"/>
      </w:pPr>
      <w:r>
        <w:rPr>
          <w:rFonts w:ascii="Nunito Sans" w:cs="Nunito Sans" w:eastAsia="Nunito Sans" w:hAnsi="Nunito Sans"/>
          <w:color w:val="102E3B"/>
          <w:sz w:val="20"/>
          <w:szCs w:val="20"/>
        </w:rPr>
        <w:t xml:space="preserve">es el principal vínculo entre el órgano de gobierno y la </w:t>
      </w:r>
      <w:r>
        <w:rPr>
          <w:rFonts w:ascii="Nunito Sans" w:cs="Nunito Sans" w:eastAsia="Nunito Sans" w:hAnsi="Nunito Sans"/>
          <w:color w:val="102E3B"/>
          <w:sz w:val="20"/>
          <w:szCs w:val="20"/>
          <w:highlight w:val="yellow"/>
        </w:rPr>
        <w:t xml:space="preserve">[Dirección Ejecutiva / persona fundadora]</w:t>
      </w:r>
      <w:r>
        <w:rPr>
          <w:rFonts w:ascii="Nunito Sans" w:cs="Nunito Sans" w:eastAsia="Nunito Sans" w:hAnsi="Nunito Sans"/>
          <w:color w:val="102E3B"/>
          <w:sz w:val="20"/>
          <w:szCs w:val="20"/>
        </w:rPr>
        <w:t xml:space="preserve">, se reúne con ella al menos </w:t>
      </w:r>
      <w:r>
        <w:rPr>
          <w:rFonts w:ascii="Nunito Sans" w:cs="Nunito Sans" w:eastAsia="Nunito Sans" w:hAnsi="Nunito Sans"/>
          <w:color w:val="102E3B"/>
          <w:sz w:val="20"/>
          <w:szCs w:val="20"/>
          <w:highlight w:val="yellow"/>
        </w:rPr>
        <w:t xml:space="preserve">[una vez al mes]</w:t>
      </w:r>
      <w:r>
        <w:rPr>
          <w:rFonts w:ascii="Nunito Sans" w:cs="Nunito Sans" w:eastAsia="Nunito Sans" w:hAnsi="Nunito Sans"/>
          <w:color w:val="102E3B"/>
          <w:sz w:val="20"/>
          <w:szCs w:val="20"/>
        </w:rPr>
        <w:t xml:space="preserve"> y dirige su evaluación anual;</w:t>
      </w:r>
    </w:p>
    <w:p>
      <w:pPr>
        <w:pStyle w:val="ListParagraph"/>
        <w:numPr>
          <w:ilvl w:val="0"/>
          <w:numId w:val="3"/>
        </w:numPr>
        <w:spacing w:after="80" w:line="290"/>
      </w:pPr>
      <w:r>
        <w:rPr>
          <w:rFonts w:ascii="Nunito Sans" w:cs="Nunito Sans" w:eastAsia="Nunito Sans" w:hAnsi="Nunito Sans"/>
          <w:color w:val="102E3B"/>
          <w:sz w:val="20"/>
          <w:szCs w:val="20"/>
        </w:rPr>
        <w:t xml:space="preserve">toma decisiones urgentes entre reuniones solo dentro de los límites de los Términos de Referencia del Órgano de Gobierno, e informa de ellas;</w:t>
      </w:r>
    </w:p>
    <w:p>
      <w:pPr>
        <w:pStyle w:val="ListParagraph"/>
        <w:numPr>
          <w:ilvl w:val="0"/>
          <w:numId w:val="3"/>
        </w:numPr>
        <w:spacing w:after="80" w:line="290"/>
      </w:pPr>
      <w:r>
        <w:rPr>
          <w:rFonts w:ascii="Nunito Sans" w:cs="Nunito Sans" w:eastAsia="Nunito Sans" w:hAnsi="Nunito Sans"/>
          <w:color w:val="102E3B"/>
          <w:sz w:val="20"/>
          <w:szCs w:val="20"/>
        </w:rPr>
        <w:t xml:space="preserve">dirige la evaluación anual del órgano de gobierno, la incorporación de nuevos miembros y la planificación de la sucesión, utilizando la Matriz de Competencias del Órgano de Gobierno;</w:t>
      </w:r>
    </w:p>
    <w:p>
      <w:pPr>
        <w:pStyle w:val="ListParagraph"/>
        <w:numPr>
          <w:ilvl w:val="0"/>
          <w:numId w:val="3"/>
        </w:numPr>
        <w:spacing w:after="80" w:line="290"/>
      </w:pPr>
      <w:r>
        <w:rPr>
          <w:rFonts w:ascii="Nunito Sans" w:cs="Nunito Sans" w:eastAsia="Nunito Sans" w:hAnsi="Nunito Sans"/>
          <w:color w:val="102E3B"/>
          <w:sz w:val="20"/>
          <w:szCs w:val="20"/>
        </w:rPr>
        <w:t xml:space="preserve">firma las actas aprobadas y representa al órgano de gobierno ante terceros cuando sea necesario.</w:t>
      </w:r>
    </w:p>
    <w:p>
      <w:pPr>
        <w:spacing w:after="120" w:before="0" w:line="300"/>
      </w:pPr>
      <w:r>
        <w:rPr>
          <w:rFonts w:ascii="Nunito Sans" w:cs="Nunito Sans" w:eastAsia="Nunito Sans" w:hAnsi="Nunito Sans"/>
          <w:b/>
          <w:bCs/>
          <w:color w:val="102E3B"/>
          <w:sz w:val="20"/>
          <w:szCs w:val="20"/>
        </w:rPr>
        <w:t xml:space="preserve">Tiempo adicional:</w:t>
      </w:r>
      <w:r>
        <w:rPr>
          <w:rFonts w:ascii="Nunito Sans" w:cs="Nunito Sans" w:eastAsia="Nunito Sans" w:hAnsi="Nunito Sans"/>
          <w:color w:val="102E3B"/>
          <w:sz w:val="20"/>
          <w:szCs w:val="20"/>
        </w:rPr>
        <w:t xml:space="preserve"> aproximadamente </w:t>
      </w:r>
      <w:r>
        <w:rPr>
          <w:rFonts w:ascii="Nunito Sans" w:cs="Nunito Sans" w:eastAsia="Nunito Sans" w:hAnsi="Nunito Sans"/>
          <w:color w:val="102E3B"/>
          <w:sz w:val="20"/>
          <w:szCs w:val="20"/>
          <w:highlight w:val="yellow"/>
        </w:rPr>
        <w:t xml:space="preserve">[3 a 5 horas al mes]</w:t>
      </w:r>
      <w:r>
        <w:rPr>
          <w:rFonts w:ascii="Nunito Sans" w:cs="Nunito Sans" w:eastAsia="Nunito Sans" w:hAnsi="Nunito Sans"/>
          <w:color w:val="102E3B"/>
          <w:sz w:val="20"/>
          <w:szCs w:val="20"/>
        </w:rPr>
        <w:t xml:space="preserve">. </w:t>
      </w:r>
      <w:r>
        <w:rPr>
          <w:rFonts w:ascii="Nunito Sans" w:cs="Nunito Sans" w:eastAsia="Nunito Sans" w:hAnsi="Nunito Sans"/>
          <w:b/>
          <w:bCs/>
          <w:color w:val="102E3B"/>
          <w:sz w:val="20"/>
          <w:szCs w:val="20"/>
        </w:rPr>
        <w:t xml:space="preserve">Competencias:</w:t>
      </w:r>
      <w:r>
        <w:rPr>
          <w:rFonts w:ascii="Nunito Sans" w:cs="Nunito Sans" w:eastAsia="Nunito Sans" w:hAnsi="Nunito Sans"/>
          <w:color w:val="102E3B"/>
          <w:sz w:val="20"/>
          <w:szCs w:val="20"/>
        </w:rPr>
        <w:t xml:space="preserve"> experiencia en la dirección de reuniones o grupos, tacto y capacidad para gestionar los desacuerdos.</w:t>
      </w:r>
    </w:p>
    <w:p>
      <w:pPr>
        <w:pStyle w:val="Heading2"/>
        <w:keepNext/>
        <w:spacing w:after="120" w:before="280"/>
      </w:pPr>
      <w:r>
        <w:rPr>
          <w:rFonts w:ascii="DM Serif Display" w:cs="DM Serif Display" w:eastAsia="DM Serif Display" w:hAnsi="DM Serif Display"/>
          <w:color w:val="123C48"/>
          <w:sz w:val="28"/>
          <w:szCs w:val="28"/>
        </w:rPr>
        <w:t xml:space="preserve">13. Tesorería</w:t>
      </w:r>
    </w:p>
    <w:p>
      <w:pPr>
        <w:spacing w:after="120" w:before="0" w:line="300"/>
      </w:pPr>
      <w:r>
        <w:rPr>
          <w:rFonts w:ascii="Nunito Sans" w:cs="Nunito Sans" w:eastAsia="Nunito Sans" w:hAnsi="Nunito Sans"/>
          <w:b/>
          <w:bCs/>
          <w:color w:val="102E3B"/>
          <w:sz w:val="20"/>
          <w:szCs w:val="20"/>
        </w:rPr>
        <w:t xml:space="preserve">Finalidad:</w:t>
      </w:r>
      <w:r>
        <w:rPr>
          <w:rFonts w:ascii="Nunito Sans" w:cs="Nunito Sans" w:eastAsia="Nunito Sans" w:hAnsi="Nunito Sans"/>
          <w:color w:val="102E3B"/>
          <w:sz w:val="20"/>
          <w:szCs w:val="20"/>
        </w:rPr>
        <w:t xml:space="preserve"> dirige la supervisión del dinero por parte del órgano de gobierno, para que este comprenda las finanzas y la organización se mantenga solvente.</w:t>
      </w:r>
    </w:p>
    <w:p>
      <w:pPr>
        <w:spacing w:after="120" w:before="0" w:line="300"/>
      </w:pPr>
      <w:r>
        <w:rPr>
          <w:rFonts w:ascii="Nunito Sans" w:cs="Nunito Sans" w:eastAsia="Nunito Sans" w:hAnsi="Nunito Sans"/>
          <w:b/>
          <w:bCs/>
          <w:color w:val="102E3B"/>
          <w:sz w:val="20"/>
          <w:szCs w:val="20"/>
        </w:rPr>
        <w:t xml:space="preserve">Tareas principales:</w:t>
      </w:r>
    </w:p>
    <w:p>
      <w:pPr>
        <w:pStyle w:val="ListParagraph"/>
        <w:numPr>
          <w:ilvl w:val="0"/>
          <w:numId w:val="3"/>
        </w:numPr>
        <w:spacing w:after="80" w:line="290"/>
      </w:pPr>
      <w:r>
        <w:rPr>
          <w:rFonts w:ascii="Nunito Sans" w:cs="Nunito Sans" w:eastAsia="Nunito Sans" w:hAnsi="Nunito Sans"/>
          <w:color w:val="102E3B"/>
          <w:sz w:val="20"/>
          <w:szCs w:val="20"/>
        </w:rPr>
        <w:t xml:space="preserve">revisa las cuentas de gestión y la previsión de tesorería antes de cada reunión y las presenta en lenguaje sencillo;</w:t>
      </w:r>
    </w:p>
    <w:p>
      <w:pPr>
        <w:pStyle w:val="ListParagraph"/>
        <w:numPr>
          <w:ilvl w:val="0"/>
          <w:numId w:val="3"/>
        </w:numPr>
        <w:spacing w:after="80" w:line="290"/>
      </w:pPr>
      <w:r>
        <w:rPr>
          <w:rFonts w:ascii="Nunito Sans" w:cs="Nunito Sans" w:eastAsia="Nunito Sans" w:hAnsi="Nunito Sans"/>
          <w:color w:val="102E3B"/>
          <w:sz w:val="20"/>
          <w:szCs w:val="20"/>
        </w:rPr>
        <w:t xml:space="preserve">dirige la revisión, por parte del órgano de gobierno, del presupuesto, de la Política de Reservas y de las cuentas anuales;</w:t>
      </w:r>
    </w:p>
    <w:p>
      <w:pPr>
        <w:pStyle w:val="ListParagraph"/>
        <w:numPr>
          <w:ilvl w:val="0"/>
          <w:numId w:val="3"/>
        </w:numPr>
        <w:spacing w:after="80" w:line="290"/>
      </w:pPr>
      <w:r>
        <w:rPr>
          <w:rFonts w:ascii="Nunito Sans" w:cs="Nunito Sans" w:eastAsia="Nunito Sans" w:hAnsi="Nunito Sans"/>
          <w:color w:val="102E3B"/>
          <w:sz w:val="20"/>
          <w:szCs w:val="20"/>
        </w:rPr>
        <w:t xml:space="preserve">comprueba que se cumpla la Política de Controles Financieros y que se revisen las conciliaciones bancarias;</w:t>
      </w:r>
    </w:p>
    <w:p>
      <w:pPr>
        <w:pStyle w:val="ListParagraph"/>
        <w:numPr>
          <w:ilvl w:val="0"/>
          <w:numId w:val="3"/>
        </w:numPr>
        <w:spacing w:after="80" w:line="290"/>
      </w:pPr>
      <w:r>
        <w:rPr>
          <w:rFonts w:ascii="Nunito Sans" w:cs="Nunito Sans" w:eastAsia="Nunito Sans" w:hAnsi="Nunito Sans"/>
          <w:color w:val="102E3B"/>
          <w:sz w:val="20"/>
          <w:szCs w:val="20"/>
        </w:rPr>
        <w:t xml:space="preserve">es el contacto del órgano de gobierno con la auditoría o con la persona revisora independiente;</w:t>
      </w:r>
    </w:p>
    <w:p>
      <w:pPr>
        <w:pStyle w:val="ListParagraph"/>
        <w:numPr>
          <w:ilvl w:val="0"/>
          <w:numId w:val="3"/>
        </w:numPr>
        <w:spacing w:after="80" w:line="290"/>
      </w:pPr>
      <w:r>
        <w:rPr>
          <w:rFonts w:ascii="Nunito Sans" w:cs="Nunito Sans" w:eastAsia="Nunito Sans" w:hAnsi="Nunito Sans"/>
          <w:color w:val="102E3B"/>
          <w:sz w:val="20"/>
          <w:szCs w:val="20"/>
        </w:rPr>
        <w:t xml:space="preserve">actúa como firma autorizada bancaria o como persona que aprueba pagos </w:t>
      </w:r>
      <w:r>
        <w:rPr>
          <w:rFonts w:ascii="Nunito Sans" w:cs="Nunito Sans" w:eastAsia="Nunito Sans" w:hAnsi="Nunito Sans"/>
          <w:color w:val="102E3B"/>
          <w:sz w:val="20"/>
          <w:szCs w:val="20"/>
          <w:highlight w:val="yellow"/>
        </w:rPr>
        <w:t xml:space="preserve">[si el órgano de gobierno así lo decide]</w:t>
      </w:r>
      <w:r>
        <w:rPr>
          <w:rFonts w:ascii="Nunito Sans" w:cs="Nunito Sans" w:eastAsia="Nunito Sans" w:hAnsi="Nunito Sans"/>
          <w:color w:val="102E3B"/>
          <w:sz w:val="20"/>
          <w:szCs w:val="20"/>
        </w:rPr>
        <w:t xml:space="preserve">, dentro de la Matriz de Delegación de Autoridad.</w:t>
      </w:r>
    </w:p>
    <w:p>
      <w:pPr>
        <w:spacing w:after="120" w:before="0" w:line="300"/>
      </w:pPr>
      <w:r>
        <w:rPr>
          <w:rFonts w:ascii="Nunito Sans" w:cs="Nunito Sans" w:eastAsia="Nunito Sans" w:hAnsi="Nunito Sans"/>
          <w:color w:val="102E3B"/>
          <w:sz w:val="20"/>
          <w:szCs w:val="20"/>
        </w:rPr>
        <w:t xml:space="preserve">La tesorería no lleva la contabilidad ni realiza pagos: esa es una tarea de gestión.</w:t>
      </w:r>
    </w:p>
    <w:p>
      <w:pPr>
        <w:spacing w:after="120" w:before="0" w:line="300"/>
      </w:pPr>
      <w:r>
        <w:rPr>
          <w:rFonts w:ascii="Nunito Sans" w:cs="Nunito Sans" w:eastAsia="Nunito Sans" w:hAnsi="Nunito Sans"/>
          <w:b/>
          <w:bCs/>
          <w:color w:val="102E3B"/>
          <w:sz w:val="20"/>
          <w:szCs w:val="20"/>
        </w:rPr>
        <w:t xml:space="preserve">Tiempo adicional:</w:t>
      </w:r>
      <w:r>
        <w:rPr>
          <w:rFonts w:ascii="Nunito Sans" w:cs="Nunito Sans" w:eastAsia="Nunito Sans" w:hAnsi="Nunito Sans"/>
          <w:color w:val="102E3B"/>
          <w:sz w:val="20"/>
          <w:szCs w:val="20"/>
        </w:rPr>
        <w:t xml:space="preserve"> aproximadamente </w:t>
      </w:r>
      <w:r>
        <w:rPr>
          <w:rFonts w:ascii="Nunito Sans" w:cs="Nunito Sans" w:eastAsia="Nunito Sans" w:hAnsi="Nunito Sans"/>
          <w:color w:val="102E3B"/>
          <w:sz w:val="20"/>
          <w:szCs w:val="20"/>
          <w:highlight w:val="yellow"/>
        </w:rPr>
        <w:t xml:space="preserve">[3 a 4 horas al mes]</w:t>
      </w:r>
      <w:r>
        <w:rPr>
          <w:rFonts w:ascii="Nunito Sans" w:cs="Nunito Sans" w:eastAsia="Nunito Sans" w:hAnsi="Nunito Sans"/>
          <w:color w:val="102E3B"/>
          <w:sz w:val="20"/>
          <w:szCs w:val="20"/>
        </w:rPr>
        <w:t xml:space="preserve">. </w:t>
      </w:r>
      <w:r>
        <w:rPr>
          <w:rFonts w:ascii="Nunito Sans" w:cs="Nunito Sans" w:eastAsia="Nunito Sans" w:hAnsi="Nunito Sans"/>
          <w:b/>
          <w:bCs/>
          <w:color w:val="102E3B"/>
          <w:sz w:val="20"/>
          <w:szCs w:val="20"/>
        </w:rPr>
        <w:t xml:space="preserve">Competencias:</w:t>
      </w:r>
      <w:r>
        <w:rPr>
          <w:rFonts w:ascii="Nunito Sans" w:cs="Nunito Sans" w:eastAsia="Nunito Sans" w:hAnsi="Nunito Sans"/>
          <w:color w:val="102E3B"/>
          <w:sz w:val="20"/>
          <w:szCs w:val="20"/>
        </w:rPr>
        <w:t xml:space="preserve"> formación en finanzas o contabilidad, o amplia experiencia en presupuestos y cuentas.</w:t>
      </w:r>
    </w:p>
    <w:p>
      <w:pPr>
        <w:pStyle w:val="Heading2"/>
        <w:keepNext/>
        <w:spacing w:after="120" w:before="280"/>
      </w:pPr>
      <w:r>
        <w:rPr>
          <w:rFonts w:ascii="DM Serif Display" w:cs="DM Serif Display" w:eastAsia="DM Serif Display" w:hAnsi="DM Serif Display"/>
          <w:color w:val="123C48"/>
          <w:sz w:val="28"/>
          <w:szCs w:val="28"/>
        </w:rPr>
        <w:t xml:space="preserve">14. Secretaría</w:t>
      </w:r>
    </w:p>
    <w:p>
      <w:pPr>
        <w:spacing w:after="120" w:before="0" w:line="300"/>
      </w:pPr>
      <w:r>
        <w:rPr>
          <w:rFonts w:ascii="Nunito Sans" w:cs="Nunito Sans" w:eastAsia="Nunito Sans" w:hAnsi="Nunito Sans"/>
          <w:b/>
          <w:bCs/>
          <w:color w:val="102E3B"/>
          <w:sz w:val="20"/>
          <w:szCs w:val="20"/>
        </w:rPr>
        <w:t xml:space="preserve">Finalidad:</w:t>
      </w:r>
      <w:r>
        <w:rPr>
          <w:rFonts w:ascii="Nunito Sans" w:cs="Nunito Sans" w:eastAsia="Nunito Sans" w:hAnsi="Nunito Sans"/>
          <w:color w:val="102E3B"/>
          <w:sz w:val="20"/>
          <w:szCs w:val="20"/>
        </w:rPr>
        <w:t xml:space="preserve"> se asegura de que el órgano de gobierno funcione correctamente y de que sus registros estén completos.</w:t>
      </w:r>
    </w:p>
    <w:p>
      <w:pPr>
        <w:spacing w:after="120" w:before="0" w:line="300"/>
      </w:pPr>
      <w:r>
        <w:rPr>
          <w:rFonts w:ascii="Nunito Sans" w:cs="Nunito Sans" w:eastAsia="Nunito Sans" w:hAnsi="Nunito Sans"/>
          <w:b/>
          <w:bCs/>
          <w:color w:val="102E3B"/>
          <w:sz w:val="20"/>
          <w:szCs w:val="20"/>
        </w:rPr>
        <w:t xml:space="preserve">Tareas principales:</w:t>
      </w:r>
    </w:p>
    <w:p>
      <w:pPr>
        <w:pStyle w:val="ListParagraph"/>
        <w:numPr>
          <w:ilvl w:val="0"/>
          <w:numId w:val="3"/>
        </w:numPr>
        <w:spacing w:after="80" w:line="290"/>
      </w:pPr>
      <w:r>
        <w:rPr>
          <w:rFonts w:ascii="Nunito Sans" w:cs="Nunito Sans" w:eastAsia="Nunito Sans" w:hAnsi="Nunito Sans"/>
          <w:color w:val="102E3B"/>
          <w:sz w:val="20"/>
          <w:szCs w:val="20"/>
        </w:rPr>
        <w:t xml:space="preserve">envía a tiempo la convocatoria y la documentación y se asegura de que se levante acta, utilizando la plantilla Orden del Día y Acta de Reunión del Órgano de Gobierno;</w:t>
      </w:r>
    </w:p>
    <w:p>
      <w:pPr>
        <w:pStyle w:val="ListParagraph"/>
        <w:numPr>
          <w:ilvl w:val="0"/>
          <w:numId w:val="3"/>
        </w:numPr>
        <w:spacing w:after="80" w:line="290"/>
      </w:pPr>
      <w:r>
        <w:rPr>
          <w:rFonts w:ascii="Nunito Sans" w:cs="Nunito Sans" w:eastAsia="Nunito Sans" w:hAnsi="Nunito Sans"/>
          <w:color w:val="102E3B"/>
          <w:sz w:val="20"/>
          <w:szCs w:val="20"/>
        </w:rPr>
        <w:t xml:space="preserve">lleva el libro de actas, el registro de decisiones y acciones, el registro de miembros y el registro de intereses;</w:t>
      </w:r>
    </w:p>
    <w:p>
      <w:pPr>
        <w:pStyle w:val="ListParagraph"/>
        <w:numPr>
          <w:ilvl w:val="0"/>
          <w:numId w:val="3"/>
        </w:numPr>
        <w:spacing w:after="80" w:line="290"/>
      </w:pPr>
      <w:r>
        <w:rPr>
          <w:rFonts w:ascii="Nunito Sans" w:cs="Nunito Sans" w:eastAsia="Nunito Sans" w:hAnsi="Nunito Sans"/>
          <w:color w:val="102E3B"/>
          <w:sz w:val="20"/>
          <w:szCs w:val="20"/>
        </w:rPr>
        <w:t xml:space="preserve">gestiona los acuerdos por escrito entre reuniones;</w:t>
      </w:r>
    </w:p>
    <w:p>
      <w:pPr>
        <w:pStyle w:val="ListParagraph"/>
        <w:numPr>
          <w:ilvl w:val="0"/>
          <w:numId w:val="3"/>
        </w:numPr>
        <w:spacing w:after="80" w:line="290"/>
      </w:pPr>
      <w:r>
        <w:rPr>
          <w:rFonts w:ascii="Nunito Sans" w:cs="Nunito Sans" w:eastAsia="Nunito Sans" w:hAnsi="Nunito Sans"/>
          <w:color w:val="102E3B"/>
          <w:sz w:val="20"/>
          <w:szCs w:val="20"/>
        </w:rPr>
        <w:t xml:space="preserve">junto con la </w:t>
      </w:r>
      <w:r>
        <w:rPr>
          <w:rFonts w:ascii="Nunito Sans" w:cs="Nunito Sans" w:eastAsia="Nunito Sans" w:hAnsi="Nunito Sans"/>
          <w:color w:val="102E3B"/>
          <w:sz w:val="20"/>
          <w:szCs w:val="20"/>
          <w:highlight w:val="yellow"/>
        </w:rPr>
        <w:t xml:space="preserve">[Dirección Ejecutiva / persona fundadora]</w:t>
      </w:r>
      <w:r>
        <w:rPr>
          <w:rFonts w:ascii="Nunito Sans" w:cs="Nunito Sans" w:eastAsia="Nunito Sans" w:hAnsi="Nunito Sans"/>
          <w:color w:val="102E3B"/>
          <w:sz w:val="20"/>
          <w:szCs w:val="20"/>
        </w:rPr>
        <w:t xml:space="preserve">, presenta a tiempo las declaraciones y notificaciones ante el registro y los reguladores;</w:t>
      </w:r>
    </w:p>
    <w:p>
      <w:pPr>
        <w:pStyle w:val="ListParagraph"/>
        <w:numPr>
          <w:ilvl w:val="0"/>
          <w:numId w:val="3"/>
        </w:numPr>
        <w:spacing w:after="80" w:line="290"/>
      </w:pPr>
      <w:r>
        <w:rPr>
          <w:rFonts w:ascii="Nunito Sans" w:cs="Nunito Sans" w:eastAsia="Nunito Sans" w:hAnsi="Nunito Sans"/>
          <w:color w:val="102E3B"/>
          <w:sz w:val="20"/>
          <w:szCs w:val="20"/>
        </w:rPr>
        <w:t xml:space="preserve">comprueba que las decisiones del órgano de gobierno se ajusten al documento constitutivo.</w:t>
      </w:r>
    </w:p>
    <w:p>
      <w:pPr>
        <w:spacing w:after="120" w:before="0" w:line="300"/>
      </w:pPr>
      <w:r>
        <w:rPr>
          <w:rFonts w:ascii="Nunito Sans" w:cs="Nunito Sans" w:eastAsia="Nunito Sans" w:hAnsi="Nunito Sans"/>
          <w:b/>
          <w:bCs/>
          <w:color w:val="102E3B"/>
          <w:sz w:val="20"/>
          <w:szCs w:val="20"/>
        </w:rPr>
        <w:t xml:space="preserve">Tiempo adicional:</w:t>
      </w:r>
      <w:r>
        <w:rPr>
          <w:rFonts w:ascii="Nunito Sans" w:cs="Nunito Sans" w:eastAsia="Nunito Sans" w:hAnsi="Nunito Sans"/>
          <w:color w:val="102E3B"/>
          <w:sz w:val="20"/>
          <w:szCs w:val="20"/>
        </w:rPr>
        <w:t xml:space="preserve"> aproximadamente </w:t>
      </w:r>
      <w:r>
        <w:rPr>
          <w:rFonts w:ascii="Nunito Sans" w:cs="Nunito Sans" w:eastAsia="Nunito Sans" w:hAnsi="Nunito Sans"/>
          <w:color w:val="102E3B"/>
          <w:sz w:val="20"/>
          <w:szCs w:val="20"/>
          <w:highlight w:val="yellow"/>
        </w:rPr>
        <w:t xml:space="preserve">[2 a 4 horas al mes]</w:t>
      </w:r>
      <w:r>
        <w:rPr>
          <w:rFonts w:ascii="Nunito Sans" w:cs="Nunito Sans" w:eastAsia="Nunito Sans" w:hAnsi="Nunito Sans"/>
          <w:color w:val="102E3B"/>
          <w:sz w:val="20"/>
          <w:szCs w:val="20"/>
        </w:rPr>
        <w:t xml:space="preserve">. </w:t>
      </w:r>
      <w:r>
        <w:rPr>
          <w:rFonts w:ascii="Nunito Sans" w:cs="Nunito Sans" w:eastAsia="Nunito Sans" w:hAnsi="Nunito Sans"/>
          <w:b/>
          <w:bCs/>
          <w:color w:val="102E3B"/>
          <w:sz w:val="20"/>
          <w:szCs w:val="20"/>
        </w:rPr>
        <w:t xml:space="preserve">Competencias:</w:t>
      </w:r>
      <w:r>
        <w:rPr>
          <w:rFonts w:ascii="Nunito Sans" w:cs="Nunito Sans" w:eastAsia="Nunito Sans" w:hAnsi="Nunito Sans"/>
          <w:color w:val="102E3B"/>
          <w:sz w:val="20"/>
          <w:szCs w:val="20"/>
        </w:rPr>
        <w:t xml:space="preserve"> organización, atención al detalle y buena redacción.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DENOMINACIÓN Y TAREAS DE LOS CARGOS</w:t>
            </w:r>
          </w:p>
          <w:p>
            <w:pPr>
              <w:spacing w:after="120" w:before="0" w:line="300"/>
            </w:pPr>
            <w:r>
              <w:rPr>
                <w:rFonts w:ascii="Nunito Sans" w:cs="Nunito Sans" w:eastAsia="Nunito Sans" w:hAnsi="Nunito Sans"/>
                <w:color w:val="102E3B"/>
                <w:sz w:val="19"/>
                <w:szCs w:val="19"/>
              </w:rPr>
              <w:t xml:space="preserve">Utiliza las denominaciones de tu documento constitutivo: muchas asociaciones y sociedades deben tener una presidencia, una secretaría y una tesorería, y algunas tienen una vicepresidencia o un consejo fiscal. Una persona del personal o un secretario de la sociedad puede realizar las tareas administrativas de la secretaría sin derecho a voto; si es así, indícalo. En un órgano de gobierno de tres a cinco personas, una misma persona no debe ocupar a la vez la presidencia y la tesorería.</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Parte 4: Código de compromisos</w:t>
      </w:r>
    </w:p>
    <w:p>
      <w:pPr>
        <w:spacing w:after="120" w:before="0" w:line="300"/>
      </w:pPr>
      <w:r>
        <w:rPr>
          <w:rFonts w:ascii="Nunito Sans" w:cs="Nunito Sans" w:eastAsia="Nunito Sans" w:hAnsi="Nunito Sans"/>
          <w:color w:val="102E3B"/>
          <w:sz w:val="20"/>
          <w:szCs w:val="20"/>
        </w:rPr>
        <w:t xml:space="preserve">Como miembro del órgano de gobierno de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w:t>
      </w:r>
    </w:p>
    <w:p>
      <w:pPr>
        <w:pStyle w:val="ListParagraph"/>
        <w:numPr>
          <w:ilvl w:val="0"/>
          <w:numId w:val="5"/>
        </w:numPr>
        <w:spacing w:after="80" w:line="290"/>
      </w:pPr>
      <w:r>
        <w:rPr>
          <w:rFonts w:ascii="Nunito Sans" w:cs="Nunito Sans" w:eastAsia="Nunito Sans" w:hAnsi="Nunito Sans"/>
          <w:color w:val="102E3B"/>
          <w:sz w:val="20"/>
          <w:szCs w:val="20"/>
        </w:rPr>
        <w:t xml:space="preserve">antepondré la misión y a las personas a las que servimos, y actuaré solo en interés de la organización;</w:t>
      </w:r>
    </w:p>
    <w:p>
      <w:pPr>
        <w:pStyle w:val="ListParagraph"/>
        <w:numPr>
          <w:ilvl w:val="0"/>
          <w:numId w:val="5"/>
        </w:numPr>
        <w:spacing w:after="80" w:line="290"/>
      </w:pPr>
      <w:r>
        <w:rPr>
          <w:rFonts w:ascii="Nunito Sans" w:cs="Nunito Sans" w:eastAsia="Nunito Sans" w:hAnsi="Nunito Sans"/>
          <w:color w:val="102E3B"/>
          <w:sz w:val="20"/>
          <w:szCs w:val="20"/>
        </w:rPr>
        <w:t xml:space="preserve">me prepararé para las reuniones, asistiré a ellas y participaré activamente, e informaré con antelación a la presidencia si no puedo asistir;</w:t>
      </w:r>
    </w:p>
    <w:p>
      <w:pPr>
        <w:pStyle w:val="ListParagraph"/>
        <w:numPr>
          <w:ilvl w:val="0"/>
          <w:numId w:val="5"/>
        </w:numPr>
        <w:spacing w:after="80" w:line="290"/>
      </w:pPr>
      <w:r>
        <w:rPr>
          <w:rFonts w:ascii="Nunito Sans" w:cs="Nunito Sans" w:eastAsia="Nunito Sans" w:hAnsi="Nunito Sans"/>
          <w:color w:val="102E3B"/>
          <w:sz w:val="20"/>
          <w:szCs w:val="20"/>
        </w:rPr>
        <w:t xml:space="preserve">declararé cualquier conflicto de interés en cuanto tenga conocimiento de él, y completaré cada año una Declaración de Intereses del Órgano de Gobierno;</w:t>
      </w:r>
    </w:p>
    <w:p>
      <w:pPr>
        <w:pStyle w:val="ListParagraph"/>
        <w:numPr>
          <w:ilvl w:val="0"/>
          <w:numId w:val="5"/>
        </w:numPr>
        <w:spacing w:after="80" w:line="290"/>
      </w:pPr>
      <w:r>
        <w:rPr>
          <w:rFonts w:ascii="Nunito Sans" w:cs="Nunito Sans" w:eastAsia="Nunito Sans" w:hAnsi="Nunito Sans"/>
          <w:color w:val="102E3B"/>
          <w:sz w:val="20"/>
          <w:szCs w:val="20"/>
        </w:rPr>
        <w:t xml:space="preserve">mantendré la confidencialidad de los asuntos del órgano de gobierno y de la información personal, durante mi mandato y después de él;</w:t>
      </w:r>
    </w:p>
    <w:p>
      <w:pPr>
        <w:pStyle w:val="ListParagraph"/>
        <w:numPr>
          <w:ilvl w:val="0"/>
          <w:numId w:val="5"/>
        </w:numPr>
        <w:spacing w:after="80" w:line="290"/>
      </w:pPr>
      <w:r>
        <w:rPr>
          <w:rFonts w:ascii="Nunito Sans" w:cs="Nunito Sans" w:eastAsia="Nunito Sans" w:hAnsi="Nunito Sans"/>
          <w:color w:val="102E3B"/>
          <w:sz w:val="20"/>
          <w:szCs w:val="20"/>
        </w:rPr>
        <w:t xml:space="preserve">respetaré la diferencia entre gobernanza y gestión, y no daré instrucciones al personal;</w:t>
      </w:r>
    </w:p>
    <w:p>
      <w:pPr>
        <w:pStyle w:val="ListParagraph"/>
        <w:numPr>
          <w:ilvl w:val="0"/>
          <w:numId w:val="5"/>
        </w:numPr>
        <w:spacing w:after="80" w:line="290"/>
      </w:pPr>
      <w:r>
        <w:rPr>
          <w:rFonts w:ascii="Nunito Sans" w:cs="Nunito Sans" w:eastAsia="Nunito Sans" w:hAnsi="Nunito Sans"/>
          <w:color w:val="102E3B"/>
          <w:sz w:val="20"/>
          <w:szCs w:val="20"/>
        </w:rPr>
        <w:t xml:space="preserve">trataré a todas las personas con respeto y cumpliré nuestro Código de Conducta y nuestra Política y Procedimiento de Salvaguarda;</w:t>
      </w:r>
    </w:p>
    <w:p>
      <w:pPr>
        <w:pStyle w:val="ListParagraph"/>
        <w:numPr>
          <w:ilvl w:val="0"/>
          <w:numId w:val="5"/>
        </w:numPr>
        <w:spacing w:after="80" w:line="290"/>
      </w:pPr>
      <w:r>
        <w:rPr>
          <w:rFonts w:ascii="Nunito Sans" w:cs="Nunito Sans" w:eastAsia="Nunito Sans" w:hAnsi="Nunito Sans"/>
          <w:color w:val="102E3B"/>
          <w:sz w:val="20"/>
          <w:szCs w:val="20"/>
        </w:rPr>
        <w:t xml:space="preserve">apoyaré las decisiones del órgano de gobierno una vez adoptadas, y plantearé mis inquietudes dentro del órgano de gobierno;</w:t>
      </w:r>
    </w:p>
    <w:p>
      <w:pPr>
        <w:pStyle w:val="ListParagraph"/>
        <w:numPr>
          <w:ilvl w:val="0"/>
          <w:numId w:val="5"/>
        </w:numPr>
        <w:spacing w:after="80" w:line="290"/>
      </w:pPr>
      <w:r>
        <w:rPr>
          <w:rFonts w:ascii="Nunito Sans" w:cs="Nunito Sans" w:eastAsia="Nunito Sans" w:hAnsi="Nunito Sans"/>
          <w:color w:val="102E3B"/>
          <w:sz w:val="20"/>
          <w:szCs w:val="20"/>
        </w:rPr>
        <w:t xml:space="preserve">no utilizaré mi cargo para obtener beneficios personales, ni aceptaré regalos más allá de lo que permite nuestra Política de Aceptación de Regalos y Donaciones;</w:t>
      </w:r>
    </w:p>
    <w:p>
      <w:pPr>
        <w:pStyle w:val="ListParagraph"/>
        <w:numPr>
          <w:ilvl w:val="0"/>
          <w:numId w:val="5"/>
        </w:numPr>
        <w:spacing w:after="80" w:line="290"/>
      </w:pPr>
      <w:r>
        <w:rPr>
          <w:rFonts w:ascii="Nunito Sans" w:cs="Nunito Sans" w:eastAsia="Nunito Sans" w:hAnsi="Nunito Sans"/>
          <w:color w:val="102E3B"/>
          <w:sz w:val="20"/>
          <w:szCs w:val="20"/>
        </w:rPr>
        <w:t xml:space="preserve">informaré de inmediato a la presidencia de cualquier circunstancia que pueda afectar a mi idoneidad o a nuestra reputación;</w:t>
      </w:r>
    </w:p>
    <w:p>
      <w:pPr>
        <w:pStyle w:val="ListParagraph"/>
        <w:numPr>
          <w:ilvl w:val="0"/>
          <w:numId w:val="5"/>
        </w:numPr>
        <w:spacing w:after="80" w:line="290"/>
      </w:pPr>
      <w:r>
        <w:rPr>
          <w:rFonts w:ascii="Nunito Sans" w:cs="Nunito Sans" w:eastAsia="Nunito Sans" w:hAnsi="Nunito Sans"/>
          <w:color w:val="102E3B"/>
          <w:sz w:val="20"/>
          <w:szCs w:val="20"/>
        </w:rPr>
        <w:t xml:space="preserve">participaré en la incorporación, en la formación y en la evaluación anual del órgano de gobierno.</w:t>
      </w:r>
    </w:p>
    <w:p>
      <w:pPr>
        <w:spacing w:after="120" w:before="0" w:line="300"/>
      </w:pPr>
      <w:r>
        <w:rPr>
          <w:rFonts w:ascii="Nunito Sans" w:cs="Nunito Sans" w:eastAsia="Nunito Sans" w:hAnsi="Nunito Sans"/>
          <w:color w:val="102E3B"/>
          <w:sz w:val="20"/>
          <w:szCs w:val="20"/>
        </w:rPr>
        <w:t xml:space="preserve">Si tengo una inquietud grave que el órgano de gobierno no aborde, puedo plantearla conforme a nuestra Política y Procedimiento de Denuncia de Irregularidades o ante un regulador.</w:t>
      </w:r>
    </w:p>
    <w:p>
      <w:pPr>
        <w:pStyle w:val="Heading1"/>
        <w:keepNext/>
        <w:spacing w:after="160" w:before="360"/>
      </w:pPr>
      <w:r>
        <w:rPr>
          <w:rFonts w:ascii="DM Serif Display" w:cs="DM Serif Display" w:eastAsia="DM Serif Display" w:hAnsi="DM Serif Display"/>
          <w:color w:val="123C48"/>
          <w:sz w:val="40"/>
          <w:szCs w:val="40"/>
        </w:rPr>
        <w:t xml:space="preserve">Reconocimiento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23C48"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23C48"/>
                <w:spacing w:val="30"/>
                <w:sz w:val="15"/>
                <w:szCs w:val="15"/>
              </w:rPr>
              <w:t xml:space="preserve">RECONOCIMIENTO DEL MIEMBRO DEL ÓRGANO DE GOBIERNO</w:t>
            </w:r>
          </w:p>
          <w:p>
            <w:pPr>
              <w:spacing w:after="120" w:before="0" w:line="300"/>
            </w:pPr>
            <w:r>
              <w:rPr>
                <w:rFonts w:ascii="Nunito Sans" w:cs="Nunito Sans" w:eastAsia="Nunito Sans" w:hAnsi="Nunito Sans"/>
                <w:color w:val="102E3B"/>
                <w:sz w:val="19"/>
                <w:szCs w:val="19"/>
              </w:rPr>
              <w:t xml:space="preserve">He leído esta descripción del rol, los Términos de Referencia del Órgano de Gobierno y el Código de Conducta de </w:t>
            </w: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Entiendo mis deberes legales y mis responsabilidades como miembro del </w:t>
            </w:r>
            <w:r>
              <w:rPr>
                <w:rFonts w:ascii="Nunito Sans" w:cs="Nunito Sans" w:eastAsia="Nunito Sans" w:hAnsi="Nunito Sans"/>
                <w:color w:val="102E3B"/>
                <w:sz w:val="19"/>
                <w:szCs w:val="19"/>
                <w:highlight w:val="yellow"/>
              </w:rPr>
              <w:t xml:space="preserve">[patronato / junta directiva / comité de gestión]</w:t>
            </w:r>
            <w:r>
              <w:rPr>
                <w:rFonts w:ascii="Nunito Sans" w:cs="Nunito Sans" w:eastAsia="Nunito Sans" w:hAnsi="Nunito Sans"/>
                <w:color w:val="102E3B"/>
                <w:sz w:val="19"/>
                <w:szCs w:val="19"/>
              </w:rPr>
              <w:t xml:space="preserve">. Confirmo que no estoy inhabilitado para actuar como </w:t>
            </w:r>
            <w:r>
              <w:rPr>
                <w:rFonts w:ascii="Nunito Sans" w:cs="Nunito Sans" w:eastAsia="Nunito Sans" w:hAnsi="Nunito Sans"/>
                <w:color w:val="102E3B"/>
                <w:sz w:val="19"/>
                <w:szCs w:val="19"/>
                <w:highlight w:val="yellow"/>
              </w:rPr>
              <w:t xml:space="preserve">[miembro del patronato / miembro de la junta directiva]</w:t>
            </w:r>
            <w:r>
              <w:rPr>
                <w:rFonts w:ascii="Nunito Sans" w:cs="Nunito Sans" w:eastAsia="Nunito Sans" w:hAnsi="Nunito Sans"/>
                <w:color w:val="102E3B"/>
                <w:sz w:val="19"/>
                <w:szCs w:val="19"/>
              </w:rPr>
              <w:t xml:space="preserve">, y acepto cumplir el código de compromisos anterior.</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Miembro del órgano de gobierno: nombre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Cargo en el órgano de gobierno</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Por </w:t>
            </w:r>
            <w:r>
              <w:rPr>
                <w:rFonts w:ascii="Nunito Sans" w:cs="Nunito Sans" w:eastAsia="Nunito Sans" w:hAnsi="Nunito Sans"/>
                <w:color w:val="5B6F78"/>
                <w:sz w:val="16"/>
                <w:szCs w:val="16"/>
                <w:highlight w:val="yellow"/>
              </w:rPr>
              <w:t xml:space="preserve">[Nombre de la organización]</w:t>
            </w:r>
            <w:r>
              <w:rPr>
                <w:rFonts w:ascii="Nunito Sans" w:cs="Nunito Sans" w:eastAsia="Nunito Sans" w:hAnsi="Nunito Sans"/>
                <w:color w:val="5B6F78"/>
                <w:sz w:val="16"/>
                <w:szCs w:val="16"/>
              </w:rPr>
              <w:t xml:space="preserve">: nombre de la presidencia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Historial del documento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4285"/>
        <w:gridCol w:w="2383"/>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VERSIÓN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FECHA</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QUÉ CAMBIÓ</w:t>
            </w:r>
          </w:p>
        </w:tc>
        <w:tc>
          <w:tcPr>
            <w:tcW w:type="dxa" w:w="238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APROBADO POR</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de mes de AAAA]</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Primera versión, adaptada de la plantilla Descripción del Rol de Miembro del Órgano de Gobierno de Method into Impact (v1.0)</w:t>
            </w:r>
          </w:p>
        </w:tc>
        <w:tc>
          <w:tcPr>
            <w:tcW w:type="dxa" w:w="238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cargo]</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before="480"/>
        <w:jc w:val="center"/>
      </w:pPr>
      <w:r>
        <w:rPr>
          <w:rFonts w:ascii="Nunito Sans" w:cs="Nunito Sans" w:eastAsia="Nunito Sans" w:hAnsi="Nunito Sans"/>
          <w:color w:val="5B6F78"/>
          <w:sz w:val="15"/>
          <w:szCs w:val="15"/>
        </w:rPr>
        <w:t xml:space="preserve">Adaptado de una plantilla de Method into Impact · Mejores bases. Organizaciones más fuertes.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F82F5D85-ABE6-2082-394B-74E42A03D1D7}"/>
  </w:font>
  <w:font w:name="DM Serif Display">
    <w:family w:val="auto"/>
    <w:pitch w:val="variable"/>
    <w:sig w:usb0="E0002AFF" w:usb1="C000247B" w:usb2="00000009" w:usb3="00000000" w:csb0="000001FF" w:csb1="00000000"/>
    <w:embedRegular r:id="rId2" w:fontKey="{481DAA38-85B9-9EC6-439B-06DBA8709E9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[Nombre de la organización]</w:t>
    </w:r>
    <w:r>
      <w:rPr>
        <w:rFonts w:ascii="Nunito Sans" w:cs="Nunito Sans" w:eastAsia="Nunito Sans" w:hAnsi="Nunito Sans"/>
        <w:color w:val="5B6F78"/>
        <w:sz w:val="14"/>
        <w:szCs w:val="14"/>
      </w:rPr>
      <w:t xml:space="preserve">  |  Descripción del Rol de Miembro del Órgano de Gobierno  |  Versión [1.0]  |  Plantilla de Method into Impact, edición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DESCRIPCIÓN DEL ROL DE MIEMBRO DEL ÓRGANO DE GOBIERNO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84047304b5248b738443469294e6487b5bff68d.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Descripción del Rol de Miembro del Órgano de Gobierno</dc:title>
  <dc:creator>Method into Impact</dc:creator>
  <dc:description>Lo que [[Nombre de la organización]] espera de un miembro de su [[patronato / junta directiva / comité de gestión]]: sus deberes legales, responsabilidades, dedicación, competencias y condiciones, con descripciones de los roles de presidencia, tesorería y secretaría y un breve código de compromisos para firmar.</dc:description>
  <cp:lastModifiedBy>Un-named</cp:lastModifiedBy>
  <cp:revision>1</cp:revision>
  <dcterms:created xsi:type="dcterms:W3CDTF">2026-10-29T06:06:59.172Z</dcterms:created>
  <dcterms:modified xsi:type="dcterms:W3CDTF">2026-10-29T06:06:59.173Z</dcterms:modified>
</cp:coreProperties>
</file>

<file path=docProps/custom.xml><?xml version="1.0" encoding="utf-8"?>
<Properties xmlns="http://schemas.openxmlformats.org/officeDocument/2006/custom-properties" xmlns:vt="http://schemas.openxmlformats.org/officeDocument/2006/docPropsVTypes"/>
</file>