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PROCEDIMIENTO · PROTECCIÓN DE DATOS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Procedimiento de Solicitudes de Derechos sobre los Datos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reconoce, registra y responde a las solicitudes de las personas que quieren ver, corregir, eliminar o controlar la información personal que tenemos sobre ellas.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En la mayoría de los países, las leyes de protección de datos otorgan a las personas derechos sobre su información personal, con plazos fijos de respuesta. Una solicitud puede llegar por cualquier canal y a cualquier persona del equipo, así que todo el mundo debe saber reconocerla y transmitirla el mismo día. Este procedimiento ofrece a un equipo pequeño una ruta clara y segura desde el primer mensaje hasta la respuesta final, con un registro y cartas listas para usar.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socios en procesos de debida diligencia sobre protección de datos; autoridades de protección de datos tras una reclamación; participantes, donantes, personal y personas voluntarias que preguntan qué información tienes sobre ellas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Aviso de Privacidad · Calendario de Conservación de Registros · Procedimiento de Respuesta ante Brechas de Datos · Procedimiento de Quejas y Retroalimentación · Nota sobre el Rol de Contacto Independiente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Procedimiento de Solicitudes de Derechos sobre los Datos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y contratistas que puedan recibir una solicitud, y la persona responsable de protección de datos que la gestiona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[privacidad@tuorganizacion.org]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 y alcance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Los derechos de las personas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llegan las solicitudes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Procedimiento paso a paso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Registro de solicitudes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Tasas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Cartas de respuesta</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Las solicitudes son poco frecuentes pero importantes, y los plazos son cortos. Hasta que crezcamos y nombremos funciones específicas: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protección de datos.</w:t>
            </w:r>
            <w:r>
              <w:rPr>
                <w:rFonts w:ascii="Nunito Sans" w:cs="Nunito Sans" w:eastAsia="Nunito Sans" w:hAnsi="Nunito Sans"/>
                <w:color w:val="102E3B"/>
                <w:sz w:val="19"/>
                <w:szCs w:val="19"/>
              </w:rPr>
              <w:t xml:space="preserve"> Registra cada solicitud, decide cómo responderla y firma la respuesta.</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su suplente.</w:t>
            </w:r>
            <w:r>
              <w:rPr>
                <w:rFonts w:ascii="Nunito Sans" w:cs="Nunito Sans" w:eastAsia="Nunito Sans" w:hAnsi="Nunito Sans"/>
                <w:color w:val="102E3B"/>
                <w:sz w:val="19"/>
                <w:szCs w:val="19"/>
              </w:rPr>
              <w:t xml:space="preserve"> Cubre a la persona responsable de protección de datos cuando está ausente más de </w:t>
            </w:r>
            <w:r>
              <w:rPr>
                <w:rFonts w:ascii="Nunito Sans" w:cs="Nunito Sans" w:eastAsia="Nunito Sans" w:hAnsi="Nunito Sans"/>
                <w:color w:val="102E3B"/>
                <w:sz w:val="19"/>
                <w:szCs w:val="19"/>
                <w:highlight w:val="yellow"/>
              </w:rPr>
              <w:t xml:space="preserve">[5 días hábiles]</w:t>
            </w:r>
            <w:r>
              <w:rPr>
                <w:rFonts w:ascii="Nunito Sans" w:cs="Nunito Sans" w:eastAsia="Nunito Sans" w:hAnsi="Nunito Sans"/>
                <w:color w:val="102E3B"/>
                <w:sz w:val="19"/>
                <w:szCs w:val="19"/>
              </w:rPr>
              <w:t xml:space="preserve"> y supervisa cualquier solicitud que afecte personalmente a la persona responsable de protección de datos.</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este procedimiento</w:t>
            </w:r>
            <w:r>
              <w:rPr>
                <w:rFonts w:ascii="Nunito Sans" w:cs="Nunito Sans" w:eastAsia="Nunito Sans" w:hAnsi="Nunito Sans"/>
                <w:color w:val="102E3B"/>
                <w:sz w:val="19"/>
                <w:szCs w:val="19"/>
              </w:rPr>
              <w:t xml:space="preserve"> al menos una vez al año, después de cualquier reclamación ante una autoridad de control y cuando cambia la ley.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ESTAS FUNCIONES</w:t>
            </w:r>
          </w:p>
          <w:p>
            <w:pPr>
              <w:spacing w:after="120" w:before="0" w:line="300"/>
            </w:pPr>
            <w:r>
              <w:rPr>
                <w:rFonts w:ascii="Nunito Sans" w:cs="Nunito Sans" w:eastAsia="Nunito Sans" w:hAnsi="Nunito Sans"/>
                <w:color w:val="102E3B"/>
                <w:sz w:val="19"/>
                <w:szCs w:val="19"/>
              </w:rPr>
              <w:t xml:space="preserve">Nombra a personas reales. La persona fundadora suele ser la responsable de protección de datos. Si una persona del personal pide los correos electrónicos que la persona fundadora escribió sobre ella, otra persona debería supervisar la respuesta, como un miembro del órgano de gobierno o la persona descrita en la Nota sobre el Rol de Contacto Independiente. Algunas leyes exigen una función formal. Según el Reglamento General de Protección de Datos (RGPD), algunas organizaciones deben nombrar un delegado de protección de datos, por ejemplo cuando su actividad principal implica el tratamiento a gran escala de datos sensibles. En Sudáfrica, la POPIA convierte por defecto a la máxima autoridad de la organización en su information officer, y esta persona debe estar registrada ante el Information Regulator. La Nigeria Data Protection Act 2023 exige a los responsables del tratamiento "de gran importancia" nombrar un delegado de protección de datos. Comprueba en tu ley local si debes nombrar o registrar a una persona concreta.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Cualquier persona puede preguntar qué información personal tenemos sobre ella y pedirnos que la corrijamos, la eliminemos o dejemos de usarla.</w:t>
            </w:r>
          </w:p>
          <w:p>
            <w:pPr>
              <w:pStyle w:val="ListParagraph"/>
              <w:numPr>
                <w:ilvl w:val="0"/>
                <w:numId w:val="3"/>
              </w:numPr>
              <w:spacing w:after="80" w:line="290"/>
            </w:pPr>
            <w:r>
              <w:rPr>
                <w:rFonts w:ascii="Nunito Sans" w:cs="Nunito Sans" w:eastAsia="Nunito Sans" w:hAnsi="Nunito Sans"/>
                <w:color w:val="102E3B"/>
                <w:sz w:val="19"/>
                <w:szCs w:val="19"/>
              </w:rPr>
              <w:t xml:space="preserve">Una solicitud puede llegar por correo electrónico, teléfono, mensaje, carta o en persona. No necesita palabras especiales ni ningún formulario.</w:t>
            </w:r>
          </w:p>
          <w:p>
            <w:pPr>
              <w:pStyle w:val="ListParagraph"/>
              <w:numPr>
                <w:ilvl w:val="0"/>
                <w:numId w:val="3"/>
              </w:numPr>
              <w:spacing w:after="80" w:line="290"/>
            </w:pPr>
            <w:r>
              <w:rPr>
                <w:rFonts w:ascii="Nunito Sans" w:cs="Nunito Sans" w:eastAsia="Nunito Sans" w:hAnsi="Nunito Sans"/>
                <w:color w:val="102E3B"/>
                <w:sz w:val="19"/>
                <w:szCs w:val="19"/>
              </w:rPr>
              <w:t xml:space="preserve">Transmita cada solicitud a la persona responsable de protección de datos en un plazo de </w:t>
            </w:r>
            <w:r>
              <w:rPr>
                <w:rFonts w:ascii="Nunito Sans" w:cs="Nunito Sans" w:eastAsia="Nunito Sans" w:hAnsi="Nunito Sans"/>
                <w:color w:val="102E3B"/>
                <w:sz w:val="19"/>
                <w:szCs w:val="19"/>
                <w:highlight w:val="yellow"/>
              </w:rPr>
              <w:t xml:space="preserve">[1 día hábil]</w:t>
            </w:r>
            <w:r>
              <w:rPr>
                <w:rFonts w:ascii="Nunito Sans" w:cs="Nunito Sans" w:eastAsia="Nunito Sans" w:hAnsi="Nunito Sans"/>
                <w:color w:val="102E3B"/>
                <w:sz w:val="19"/>
                <w:szCs w:val="19"/>
              </w:rPr>
              <w:t xml:space="preserve">. No la responda usted.</w:t>
            </w:r>
          </w:p>
          <w:p>
            <w:pPr>
              <w:pStyle w:val="ListParagraph"/>
              <w:numPr>
                <w:ilvl w:val="0"/>
                <w:numId w:val="3"/>
              </w:numPr>
              <w:spacing w:after="80" w:line="290"/>
            </w:pPr>
            <w:r>
              <w:rPr>
                <w:rFonts w:ascii="Nunito Sans" w:cs="Nunito Sans" w:eastAsia="Nunito Sans" w:hAnsi="Nunito Sans"/>
                <w:color w:val="102E3B"/>
                <w:sz w:val="19"/>
                <w:szCs w:val="19"/>
              </w:rPr>
              <w:t xml:space="preserve">Verificamos la identidad de forma proporcional al riesgo y no pedimos más de lo necesario.</w:t>
            </w:r>
          </w:p>
          <w:p>
            <w:pPr>
              <w:pStyle w:val="ListParagraph"/>
              <w:numPr>
                <w:ilvl w:val="0"/>
                <w:numId w:val="3"/>
              </w:numPr>
              <w:spacing w:after="80" w:line="290"/>
            </w:pPr>
            <w:r>
              <w:rPr>
                <w:rFonts w:ascii="Nunito Sans" w:cs="Nunito Sans" w:eastAsia="Nunito Sans" w:hAnsi="Nunito Sans"/>
                <w:color w:val="102E3B"/>
                <w:sz w:val="19"/>
                <w:szCs w:val="19"/>
              </w:rPr>
              <w:t xml:space="preserve">Respondemos en un plazo de </w:t>
            </w:r>
            <w:r>
              <w:rPr>
                <w:rFonts w:ascii="Nunito Sans" w:cs="Nunito Sans" w:eastAsia="Nunito Sans" w:hAnsi="Nunito Sans"/>
                <w:color w:val="102E3B"/>
                <w:sz w:val="19"/>
                <w:szCs w:val="19"/>
                <w:highlight w:val="yellow"/>
              </w:rPr>
              <w:t xml:space="preserve">[un mes]</w:t>
            </w:r>
            <w:r>
              <w:rPr>
                <w:rFonts w:ascii="Nunito Sans" w:cs="Nunito Sans" w:eastAsia="Nunito Sans" w:hAnsi="Nunito Sans"/>
                <w:color w:val="102E3B"/>
                <w:sz w:val="19"/>
                <w:szCs w:val="19"/>
              </w:rPr>
              <w:t xml:space="preserve">, salvo que la ley local fije un plazo más corto. Registramos cada paso.</w:t>
            </w:r>
          </w:p>
          <w:p>
            <w:pPr>
              <w:pStyle w:val="ListParagraph"/>
              <w:numPr>
                <w:ilvl w:val="0"/>
                <w:numId w:val="3"/>
              </w:numPr>
              <w:spacing w:after="80" w:line="290"/>
            </w:pPr>
            <w:r>
              <w:rPr>
                <w:rFonts w:ascii="Nunito Sans" w:cs="Nunito Sans" w:eastAsia="Nunito Sans" w:hAnsi="Nunito Sans"/>
                <w:color w:val="102E3B"/>
                <w:sz w:val="19"/>
                <w:szCs w:val="19"/>
              </w:rPr>
              <w:t xml:space="preserve">Protegemos la información de otras personas al responder. Nunca eliminamos ni modificamos registros porque haya llegado una solicitud.</w:t>
            </w:r>
          </w:p>
          <w:p>
            <w:pPr>
              <w:pStyle w:val="ListParagraph"/>
              <w:numPr>
                <w:ilvl w:val="0"/>
                <w:numId w:val="3"/>
              </w:numPr>
              <w:spacing w:after="80" w:line="290"/>
            </w:pPr>
            <w:r>
              <w:rPr>
                <w:rFonts w:ascii="Nunito Sans" w:cs="Nunito Sans" w:eastAsia="Nunito Sans" w:hAnsi="Nunito Sans"/>
                <w:color w:val="102E3B"/>
                <w:sz w:val="19"/>
                <w:szCs w:val="19"/>
              </w:rPr>
              <w:t xml:space="preserve">Las solicitudes suelen ser gratuitas. Si las denegamos, explicamos por qué y cómo reclamar ante la autoridad de control.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y alcance</w:t>
      </w:r>
    </w:p>
    <w:p>
      <w:pPr>
        <w:spacing w:after="120" w:before="0" w:line="300"/>
      </w:pPr>
      <w:r>
        <w:rPr>
          <w:rFonts w:ascii="Nunito Sans" w:cs="Nunito Sans" w:eastAsia="Nunito Sans" w:hAnsi="Nunito Sans"/>
          <w:color w:val="102E3B"/>
          <w:sz w:val="20"/>
          <w:szCs w:val="20"/>
        </w:rPr>
        <w:t xml:space="preserve">Este procedimiento explica cómo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gestiona las solicitudes de las personas que quieren ejercer sus derechos sobre su información personal. La información personal, también llamada datos personales, es cualquier información sobre una persona que pueda ser identificada. Incluye nombres, números de teléfono, fotos, grabaciones de voz, notas de casos, respuestas a encuestas, registros de donaciones y opiniones escritas sobre alguien.</w:t>
      </w:r>
    </w:p>
    <w:p>
      <w:pPr>
        <w:spacing w:after="120" w:before="0" w:line="300"/>
      </w:pPr>
      <w:r>
        <w:rPr>
          <w:rFonts w:ascii="Nunito Sans" w:cs="Nunito Sans" w:eastAsia="Nunito Sans" w:hAnsi="Nunito Sans"/>
          <w:color w:val="102E3B"/>
          <w:sz w:val="20"/>
          <w:szCs w:val="20"/>
        </w:rPr>
        <w:t xml:space="preserve">Abarca la información en cualquier formato: bases de datos, hojas de cálculo, correo electrónico, unidades compartidas, aplicaciones de mensajería, archivos en papel, fotos y registros que conservan por nosotros los proveedores de servicios. Cualquier persona puede presentar una solicitud: participantes y sus familias, donantes, personal actual y anterior, personas voluntarias, personas que solicitan empleo y personas mencionadas en nuestros registros.</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w:t>
      </w:r>
      <w:r>
        <w:rPr>
          <w:rFonts w:ascii="Nunito Sans" w:cs="Nunito Sans" w:eastAsia="Nunito Sans" w:hAnsi="Nunito Sans"/>
          <w:color w:val="102E3B"/>
          <w:sz w:val="20"/>
          <w:szCs w:val="20"/>
          <w:highlight w:val="yellow"/>
        </w:rPr>
        <w:t xml:space="preserve">[nombre y año de la ley nacional de protección de datos]</w:t>
      </w:r>
      <w:r>
        <w:rPr>
          <w:rFonts w:ascii="Nunito Sans" w:cs="Nunito Sans" w:eastAsia="Nunito Sans" w:hAnsi="Nunito Sans"/>
          <w:color w:val="102E3B"/>
          <w:sz w:val="20"/>
          <w:szCs w:val="20"/>
        </w:rPr>
        <w:t xml:space="preserve">. Cuando conservamos información sobre personas de otros países, también cumplimos la ley que se les aplica. Usamos como referencia los principios del Reglamento General de Protección de Datos (RGPD) de la UE, porque muchos financiadores lo esperan. Cuando las normas difieren, seguimos la que ofrece más protección a las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PAÍSES</w:t>
            </w:r>
          </w:p>
          <w:p>
            <w:pPr>
              <w:spacing w:after="120" w:before="0" w:line="300"/>
            </w:pPr>
            <w:r>
              <w:rPr>
                <w:rFonts w:ascii="Nunito Sans" w:cs="Nunito Sans" w:eastAsia="Nunito Sans" w:hAnsi="Nunito Sans"/>
                <w:color w:val="102E3B"/>
                <w:sz w:val="19"/>
                <w:szCs w:val="19"/>
              </w:rPr>
              <w:t xml:space="preserve">Indica tu ley nacional y tu autoridad de control. Ejemplos: Kenia, Data Protection Act 2019 (Office of the Data Protection Commissioner); Nigeria, Nigeria Data Protection Act 2023 (Nigeria Data Protection Commission); Sudáfrica, Protection of Personal Information Act 2013, POPIA (Information Regulator); Brasil, LGPD, Ley 13.709 de 2018 (ANPD); India, Digital Personal Data Protection Act 2023 (Data Protection Board of India); Indonesia, Ley 27 de 2022 sobre Protección de Datos Personales; Argentina, Ley 25.326; Perú, Ley 29733. Si conservas datos de personas de la UE o del Reino Unido, también pueden aplicarse el RGPD o el UK GDPR. Si tu país todavía no tiene una ley de protección de datos, mantén el RGPD como referencia y dilo.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Los derechos de las personas</w:t>
      </w:r>
    </w:p>
    <w:p>
      <w:pPr>
        <w:spacing w:after="120" w:before="0" w:line="300"/>
      </w:pPr>
      <w:r>
        <w:rPr>
          <w:rFonts w:ascii="Nunito Sans" w:cs="Nunito Sans" w:eastAsia="Nunito Sans" w:hAnsi="Nunito Sans"/>
          <w:color w:val="102E3B"/>
          <w:sz w:val="20"/>
          <w:szCs w:val="20"/>
        </w:rPr>
        <w:t xml:space="preserve">Los nombres y el alcance de estos derechos varían entre países. La tabla sigue el RGPD, al que se parecen la mayoría de las leyes modernas.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4000"/>
        <w:gridCol w:w="3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DERECHO</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PUEDE PEDIR LA PERSONA</w:t>
            </w:r>
          </w:p>
        </w:tc>
        <w:tc>
          <w:tcPr>
            <w:tcW w:type="dxa" w:w="3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LÍMITES HABITUALES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Acceso</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Confirmación de que tenemos su información, una copia y cómo la usamos</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Puede retenerse la información de otras personas y algunos registros de salvaguarda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Rectificación</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 corrijamos la información inexacta o completemos la que falta</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opinión registrada con exactitud como opinión puede recibir una nota en su lugar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Supresión</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 eliminemos su información</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cuando debemos conservarla por ley, para una auditoría de una subvención o para una acción legal</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Limitación</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 conservemos su información pero dejemos de usarla, por ejemplo mientras la verificamos</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Podemos seguir almacenándola y usarla para acciones legales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Oposición</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 dejemos de usarla cuando nos basamos en nuestros intereses legítimos, y siempre en el caso del marketing directo</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Podemos continuar por motivos imperiosos, nunca para marketing</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Portabilidad</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información que nos dio, en un formato electrónico de uso común</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para tratamientos automatizados basados en el consentimiento o en un contrato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Retirada del consentimiento</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 dejemos de hacer cualquier uso basado en su consentimiento</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uso anterior sigue siendo lícito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Decisiones automatizadas</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ser objeto de una decisión importante tomada únicamente por una computadora, y que una persona la revise</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Excepciones limitadas establecidas por la ley</w:t>
            </w:r>
          </w:p>
        </w:tc>
      </w:tr>
    </w:tbl>
    <w:p>
      <w:pPr>
        <w:spacing w:after="120"/>
      </w:pPr>
    </w:p>
    <w:p>
      <w:pPr>
        <w:spacing w:after="120" w:before="0" w:line="300"/>
      </w:pPr>
      <w:r>
        <w:rPr>
          <w:rFonts w:ascii="Nunito Sans" w:cs="Nunito Sans" w:eastAsia="Nunito Sans" w:hAnsi="Nunito Sans"/>
          <w:color w:val="102E3B"/>
          <w:sz w:val="20"/>
          <w:szCs w:val="20"/>
        </w:rPr>
        <w:t xml:space="preserve">Las personas también pueden presentar una reclamación ante la autoridad de protección de datos y, en muchos países, ante un tribunal.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DERECHOS EN TU PAÍS</w:t>
            </w:r>
          </w:p>
          <w:p>
            <w:pPr>
              <w:spacing w:after="120" w:before="0" w:line="300"/>
            </w:pPr>
            <w:r>
              <w:rPr>
                <w:rFonts w:ascii="Nunito Sans" w:cs="Nunito Sans" w:eastAsia="Nunito Sans" w:hAnsi="Nunito Sans"/>
                <w:color w:val="102E3B"/>
                <w:sz w:val="19"/>
                <w:szCs w:val="19"/>
              </w:rPr>
              <w:t xml:space="preserve">Comprueba qué derechos otorga tu ley y usa los mismos nombres que en tu Aviso de Privacidad. Ejemplos: la DPDP Act 2023 de la India otorga derechos a un resumen de los datos, a la rectificación, a completarlos, a actualizarlos y a suprimirlos, a la atención de quejas y a designar a alguien que actúe en nombre de la persona, pero no un derecho general a la portabilidad ni a la oposición. La LGPD de Brasil añade el derecho a saber con quién se han compartido los datos y a su anonimización o bloqueo. La Data Protection Act 2019 de Kenia incluye los derechos a ser informado, de acceso, de oposición, de rectificación, de supresión y de portabilidad. La POPIA de Sudáfrica vincula las solicitudes de acceso a la Promotion of Access to Information Act 2000. La Ley 25.326 de Argentina se centra en el acceso, la rectificación, la actualización y la supresión.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llegan las solicitudes</w:t>
      </w:r>
    </w:p>
    <w:p>
      <w:pPr>
        <w:spacing w:after="120" w:before="0" w:line="300"/>
      </w:pPr>
      <w:r>
        <w:rPr>
          <w:rFonts w:ascii="Nunito Sans" w:cs="Nunito Sans" w:eastAsia="Nunito Sans" w:hAnsi="Nunito Sans"/>
          <w:color w:val="102E3B"/>
          <w:sz w:val="20"/>
          <w:szCs w:val="20"/>
        </w:rPr>
        <w:t xml:space="preserve">Una solicitud no tiene que mencionar la ley ni presentarse por escrito. Todas estas son solicitudes:</w:t>
      </w:r>
    </w:p>
    <w:p>
      <w:pPr>
        <w:pStyle w:val="ListParagraph"/>
        <w:numPr>
          <w:ilvl w:val="0"/>
          <w:numId w:val="3"/>
        </w:numPr>
        <w:spacing w:after="80" w:line="290"/>
      </w:pPr>
      <w:r>
        <w:rPr>
          <w:rFonts w:ascii="Nunito Sans" w:cs="Nunito Sans" w:eastAsia="Nunito Sans" w:hAnsi="Nunito Sans"/>
          <w:color w:val="102E3B"/>
          <w:sz w:val="20"/>
          <w:szCs w:val="20"/>
        </w:rPr>
        <w:t xml:space="preserve">"¿Pueden enviarme todo lo que tienen archivado sobre mi hijo?"</w:t>
      </w:r>
    </w:p>
    <w:p>
      <w:pPr>
        <w:pStyle w:val="ListParagraph"/>
        <w:numPr>
          <w:ilvl w:val="0"/>
          <w:numId w:val="3"/>
        </w:numPr>
        <w:spacing w:after="80" w:line="290"/>
      </w:pPr>
      <w:r>
        <w:rPr>
          <w:rFonts w:ascii="Nunito Sans" w:cs="Nunito Sans" w:eastAsia="Nunito Sans" w:hAnsi="Nunito Sans"/>
          <w:color w:val="102E3B"/>
          <w:sz w:val="20"/>
          <w:szCs w:val="20"/>
        </w:rPr>
        <w:t xml:space="preserve">Una persona que fue voluntaria dice por teléfono: "Por favor, eliminen mis datos."</w:t>
      </w:r>
    </w:p>
    <w:p>
      <w:pPr>
        <w:pStyle w:val="ListParagraph"/>
        <w:numPr>
          <w:ilvl w:val="0"/>
          <w:numId w:val="3"/>
        </w:numPr>
        <w:spacing w:after="80" w:line="290"/>
      </w:pPr>
      <w:r>
        <w:rPr>
          <w:rFonts w:ascii="Nunito Sans" w:cs="Nunito Sans" w:eastAsia="Nunito Sans" w:hAnsi="Nunito Sans"/>
          <w:color w:val="102E3B"/>
          <w:sz w:val="20"/>
          <w:szCs w:val="20"/>
        </w:rPr>
        <w:t xml:space="preserve">Una participante le dice a una persona técnica de campo que ya no quiere que su foto aparezca en el sitio web.</w:t>
      </w:r>
    </w:p>
    <w:p>
      <w:pPr>
        <w:spacing w:after="120" w:before="0" w:line="300"/>
      </w:pPr>
      <w:r>
        <w:rPr>
          <w:rFonts w:ascii="Nunito Sans" w:cs="Nunito Sans" w:eastAsia="Nunito Sans" w:hAnsi="Nunito Sans"/>
          <w:b/>
          <w:bCs/>
          <w:color w:val="102E3B"/>
          <w:sz w:val="20"/>
          <w:szCs w:val="20"/>
        </w:rPr>
        <w:t xml:space="preserve">Si recibe una solicitud</w:t>
      </w:r>
      <w:r>
        <w:rPr>
          <w:rFonts w:ascii="Nunito Sans" w:cs="Nunito Sans" w:eastAsia="Nunito Sans" w:hAnsi="Nunito Sans"/>
          <w:color w:val="102E3B"/>
          <w:sz w:val="20"/>
          <w:szCs w:val="20"/>
        </w:rPr>
        <w:t xml:space="preserve">, por cualquier canal y en cualquier idioma:</w:t>
      </w:r>
    </w:p>
    <w:p>
      <w:pPr>
        <w:pStyle w:val="ListParagraph"/>
        <w:numPr>
          <w:ilvl w:val="0"/>
          <w:numId w:val="4"/>
        </w:numPr>
        <w:spacing w:after="80" w:line="290"/>
      </w:pPr>
      <w:r>
        <w:rPr>
          <w:rFonts w:ascii="Nunito Sans" w:cs="Nunito Sans" w:eastAsia="Nunito Sans" w:hAnsi="Nunito Sans"/>
          <w:color w:val="102E3B"/>
          <w:sz w:val="20"/>
          <w:szCs w:val="20"/>
        </w:rPr>
        <w:t xml:space="preserve">Agradezca a la persona y dígale que transmitirá la solicitud a quien la gestiona.</w:t>
      </w:r>
    </w:p>
    <w:p>
      <w:pPr>
        <w:pStyle w:val="ListParagraph"/>
        <w:numPr>
          <w:ilvl w:val="0"/>
          <w:numId w:val="4"/>
        </w:numPr>
        <w:spacing w:after="80" w:line="290"/>
      </w:pPr>
      <w:r>
        <w:rPr>
          <w:rFonts w:ascii="Nunito Sans" w:cs="Nunito Sans" w:eastAsia="Nunito Sans" w:hAnsi="Nunito Sans"/>
          <w:color w:val="102E3B"/>
          <w:sz w:val="20"/>
          <w:szCs w:val="20"/>
        </w:rPr>
        <w:t xml:space="preserve">Anote qué pidió, su nombre, sus datos de contacto y la fecha. Si la solicitud es verbal, léasela de nuevo para comprobar que la entendió.</w:t>
      </w:r>
    </w:p>
    <w:p>
      <w:pPr>
        <w:pStyle w:val="ListParagraph"/>
        <w:numPr>
          <w:ilvl w:val="0"/>
          <w:numId w:val="4"/>
        </w:numPr>
        <w:spacing w:after="80" w:line="290"/>
      </w:pPr>
      <w:r>
        <w:rPr>
          <w:rFonts w:ascii="Nunito Sans" w:cs="Nunito Sans" w:eastAsia="Nunito Sans" w:hAnsi="Nunito Sans"/>
          <w:color w:val="102E3B"/>
          <w:sz w:val="20"/>
          <w:szCs w:val="20"/>
        </w:rPr>
        <w:t xml:space="preserve">Envíela a la persona responsable de protección de datos a </w:t>
      </w:r>
      <w:r>
        <w:rPr>
          <w:rFonts w:ascii="Nunito Sans" w:cs="Nunito Sans" w:eastAsia="Nunito Sans" w:hAnsi="Nunito Sans"/>
          <w:color w:val="102E3B"/>
          <w:sz w:val="20"/>
          <w:szCs w:val="20"/>
          <w:highlight w:val="yellow"/>
        </w:rPr>
        <w:t xml:space="preserve">[privacidad@tuorganizacion.org]</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[1 día hábil]</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No responda a la solicitud, ni envíe información, ni elimine nada usted.</w:t>
      </w:r>
    </w:p>
    <w:p>
      <w:pPr>
        <w:spacing w:after="120" w:before="0" w:line="300"/>
      </w:pPr>
      <w:r>
        <w:rPr>
          <w:rFonts w:ascii="Nunito Sans" w:cs="Nunito Sans" w:eastAsia="Nunito Sans" w:hAnsi="Nunito Sans"/>
          <w:color w:val="102E3B"/>
          <w:sz w:val="20"/>
          <w:szCs w:val="20"/>
        </w:rPr>
        <w:t xml:space="preserve">Las personas pueden presentar su solicitud a través de otra persona: un familiar, un abogado, un intérprete o una organización socia. Solo actuamos cuando estamos convencidos de que la persona interesada le ha autorizado, o de que tiene el derecho legal de actuar. Las madres, los padres y los tutores pueden presentar solicitudes en nombre de niñas y niños pequeños. Tenemos en cuenta el interés superior de la niña o el niño y, a medida que crece, su propia opinión.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CANALES E IDIOMAS</w:t>
            </w:r>
          </w:p>
          <w:p>
            <w:pPr>
              <w:spacing w:after="120" w:before="0" w:line="300"/>
            </w:pPr>
            <w:r>
              <w:rPr>
                <w:rFonts w:ascii="Nunito Sans" w:cs="Nunito Sans" w:eastAsia="Nunito Sans" w:hAnsi="Nunito Sans"/>
                <w:color w:val="102E3B"/>
                <w:sz w:val="19"/>
                <w:szCs w:val="19"/>
              </w:rPr>
              <w:t xml:space="preserve">Enumera los canales que las personas usan realmente contigo, como una línea telefónica, WhatsApp o una oficina comunitaria. Si las personas participantes tienen un nivel bajo de alfabetización, indica que el personal anotará por ellas las solicitudes verbales. Decide a qué edad una niña o un niño puede presentar su propia solicitud. En Escocia, por ejemplo, la ley presume que una niña o un niño de 12 años o más normalmente puede ejercer sus propios derechos. Otros países fijan edades distintas o lo dejan a criterio, así que comprueba tu ley local.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Procedimiento paso a paso</w:t>
      </w:r>
    </w:p>
    <w:p>
      <w:pPr>
        <w:pStyle w:val="Heading2"/>
        <w:keepNext/>
        <w:spacing w:after="120" w:before="280"/>
      </w:pPr>
      <w:r>
        <w:rPr>
          <w:rFonts w:ascii="DM Serif Display" w:cs="DM Serif Display" w:eastAsia="DM Serif Display" w:hAnsi="DM Serif Display"/>
          <w:color w:val="123C48"/>
          <w:sz w:val="28"/>
          <w:szCs w:val="28"/>
        </w:rPr>
        <w:t xml:space="preserve">1. Registrar y acusar recibo</w:t>
      </w:r>
    </w:p>
    <w:p>
      <w:pPr>
        <w:spacing w:after="120" w:before="0" w:line="300"/>
      </w:pPr>
      <w:r>
        <w:rPr>
          <w:rFonts w:ascii="Nunito Sans" w:cs="Nunito Sans" w:eastAsia="Nunito Sans" w:hAnsi="Nunito Sans"/>
          <w:color w:val="102E3B"/>
          <w:sz w:val="20"/>
          <w:szCs w:val="20"/>
        </w:rPr>
        <w:t xml:space="preserve">La persona responsable de protección de datos abre una entrada en el registro de solicitudes (Anexo A) el mismo día en que la recibe y envía un acuse de recibo en un plazo de </w:t>
      </w:r>
      <w:r>
        <w:rPr>
          <w:rFonts w:ascii="Nunito Sans" w:cs="Nunito Sans" w:eastAsia="Nunito Sans" w:hAnsi="Nunito Sans"/>
          <w:color w:val="102E3B"/>
          <w:sz w:val="20"/>
          <w:szCs w:val="20"/>
          <w:highlight w:val="yellow"/>
        </w:rPr>
        <w:t xml:space="preserve">[3 días hábiles]</w:t>
      </w:r>
      <w:r>
        <w:rPr>
          <w:rFonts w:ascii="Nunito Sans" w:cs="Nunito Sans" w:eastAsia="Nunito Sans" w:hAnsi="Nunito Sans"/>
          <w:color w:val="102E3B"/>
          <w:sz w:val="20"/>
          <w:szCs w:val="20"/>
        </w:rPr>
        <w:t xml:space="preserve"> usando la Carta 1 del Anexo B.</w:t>
      </w:r>
    </w:p>
    <w:p>
      <w:pPr>
        <w:pStyle w:val="Heading2"/>
        <w:keepNext/>
        <w:spacing w:after="120" w:before="280"/>
      </w:pPr>
      <w:r>
        <w:rPr>
          <w:rFonts w:ascii="DM Serif Display" w:cs="DM Serif Display" w:eastAsia="DM Serif Display" w:hAnsi="DM Serif Display"/>
          <w:color w:val="123C48"/>
          <w:sz w:val="28"/>
          <w:szCs w:val="28"/>
        </w:rPr>
        <w:t xml:space="preserve">2. Verificar la identidad y aclarar</w:t>
      </w:r>
    </w:p>
    <w:p>
      <w:pPr>
        <w:spacing w:after="120" w:before="0" w:line="300"/>
      </w:pPr>
      <w:r>
        <w:rPr>
          <w:rFonts w:ascii="Nunito Sans" w:cs="Nunito Sans" w:eastAsia="Nunito Sans" w:hAnsi="Nunito Sans"/>
          <w:color w:val="102E3B"/>
          <w:sz w:val="20"/>
          <w:szCs w:val="20"/>
        </w:rPr>
        <w:t xml:space="preserve">No debemos dar información a la persona equivocada, pero tampoco debemos crear obstáculos innecesarios.</w:t>
      </w:r>
    </w:p>
    <w:p>
      <w:pPr>
        <w:pStyle w:val="ListParagraph"/>
        <w:numPr>
          <w:ilvl w:val="0"/>
          <w:numId w:val="3"/>
        </w:numPr>
        <w:spacing w:after="80" w:line="290"/>
      </w:pPr>
      <w:r>
        <w:rPr>
          <w:rFonts w:ascii="Nunito Sans" w:cs="Nunito Sans" w:eastAsia="Nunito Sans" w:hAnsi="Nunito Sans"/>
          <w:color w:val="102E3B"/>
          <w:sz w:val="20"/>
          <w:szCs w:val="20"/>
        </w:rPr>
        <w:t xml:space="preserve">Si conocemos a la persona y nos escribe desde el correo electrónico o el número de teléfono que tenemos registrado, normalmente es suficiente.</w:t>
      </w:r>
    </w:p>
    <w:p>
      <w:pPr>
        <w:pStyle w:val="ListParagraph"/>
        <w:numPr>
          <w:ilvl w:val="0"/>
          <w:numId w:val="3"/>
        </w:numPr>
        <w:spacing w:after="80" w:line="290"/>
      </w:pPr>
      <w:r>
        <w:rPr>
          <w:rFonts w:ascii="Nunito Sans" w:cs="Nunito Sans" w:eastAsia="Nunito Sans" w:hAnsi="Nunito Sans"/>
          <w:color w:val="102E3B"/>
          <w:sz w:val="20"/>
          <w:szCs w:val="20"/>
        </w:rPr>
        <w:t xml:space="preserve">Si tenemos dudas reales, hacemos una o dos preguntas que solo ella podría responder, o pedimos ver un documento de identidad. Dejamos constancia de que lo vimos y no guardamos copia.</w:t>
      </w:r>
    </w:p>
    <w:p>
      <w:pPr>
        <w:spacing w:after="120" w:before="0" w:line="300"/>
      </w:pPr>
      <w:r>
        <w:rPr>
          <w:rFonts w:ascii="Nunito Sans" w:cs="Nunito Sans" w:eastAsia="Nunito Sans" w:hAnsi="Nunito Sans"/>
          <w:color w:val="102E3B"/>
          <w:sz w:val="20"/>
          <w:szCs w:val="20"/>
        </w:rPr>
        <w:t xml:space="preserve">Si una solicitud es muy amplia, podemos preguntar a qué información o a qué periodo se refiere. Respondemos igualmente si la persona prefiere no concretarla. Según el UK GDPR, modificado en 2025, el plazo empieza a contar cuando tenemos lo necesario para confirmar la identidad y se suspende mientras esperamos una aclaración que necesitamos. Otras leyes son distintas, así que consulta la guía local.</w:t>
      </w:r>
    </w:p>
    <w:p>
      <w:pPr>
        <w:pStyle w:val="Heading2"/>
        <w:keepNext/>
        <w:spacing w:after="120" w:before="280"/>
      </w:pPr>
      <w:r>
        <w:rPr>
          <w:rFonts w:ascii="DM Serif Display" w:cs="DM Serif Display" w:eastAsia="DM Serif Display" w:hAnsi="DM Serif Display"/>
          <w:color w:val="123C48"/>
          <w:sz w:val="28"/>
          <w:szCs w:val="28"/>
        </w:rPr>
        <w:t xml:space="preserve">3. Fijar el plazo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ETAPA</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Transmitir la solicitud a la persona responsable de protección de datos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día hábil]</w:t>
            </w:r>
            <w:r>
              <w:rPr>
                <w:rFonts w:ascii="Nunito Sans" w:cs="Nunito Sans" w:eastAsia="Nunito Sans" w:hAnsi="Nunito Sans"/>
                <w:color w:val="102E3B"/>
                <w:sz w:val="18"/>
                <w:szCs w:val="18"/>
              </w:rPr>
              <w:t xml:space="preserve"> desde su recepción</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Acusar recibo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 días hábiles]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Responder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[un mes]</w:t>
            </w:r>
            <w:r>
              <w:rPr>
                <w:rFonts w:ascii="Nunito Sans" w:cs="Nunito Sans" w:eastAsia="Nunito Sans" w:hAnsi="Nunito Sans"/>
                <w:color w:val="102E3B"/>
                <w:sz w:val="18"/>
                <w:szCs w:val="18"/>
              </w:rPr>
              <w:t xml:space="preserve"> desde su recepción, o menos si la ley local lo exige</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Prórroga para solicitudes complejas o numerosas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w:t>
            </w:r>
            <w:r>
              <w:rPr>
                <w:rFonts w:ascii="Nunito Sans" w:cs="Nunito Sans" w:eastAsia="Nunito Sans" w:hAnsi="Nunito Sans"/>
                <w:color w:val="102E3B"/>
                <w:sz w:val="18"/>
                <w:szCs w:val="18"/>
                <w:highlight w:val="yellow"/>
              </w:rPr>
              <w:t xml:space="preserve">[dos meses más]</w:t>
            </w:r>
            <w:r>
              <w:rPr>
                <w:rFonts w:ascii="Nunito Sans" w:cs="Nunito Sans" w:eastAsia="Nunito Sans" w:hAnsi="Nunito Sans"/>
                <w:color w:val="102E3B"/>
                <w:sz w:val="18"/>
                <w:szCs w:val="18"/>
              </w:rPr>
              <w:t xml:space="preserve">, explicando a la persona el motivo dentro del primer mes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Dejar de enviar marketing directo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Revisión interna de una denegación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[20 días hábiles]</w:t>
            </w:r>
            <w:r>
              <w:rPr>
                <w:rFonts w:ascii="Nunito Sans" w:cs="Nunito Sans" w:eastAsia="Nunito Sans" w:hAnsi="Nunito Sans"/>
                <w:color w:val="102E3B"/>
                <w:sz w:val="18"/>
                <w:szCs w:val="18"/>
              </w:rPr>
              <w:t xml:space="preserve"> desde que la persona la solicita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SEGÚN EL PAÍS</w:t>
            </w:r>
          </w:p>
          <w:p>
            <w:pPr>
              <w:spacing w:after="120" w:before="0" w:line="300"/>
            </w:pPr>
            <w:r>
              <w:rPr>
                <w:rFonts w:ascii="Nunito Sans" w:cs="Nunito Sans" w:eastAsia="Nunito Sans" w:hAnsi="Nunito Sans"/>
                <w:color w:val="102E3B"/>
                <w:sz w:val="19"/>
                <w:szCs w:val="19"/>
              </w:rPr>
              <w:t xml:space="preserve">Aplica el plazo más corto que corresponda a las personas cuyos datos conservas. RGPD y UK GDPR: un mes, prorrogable dos meses más. Ley 25.326 de Argentina: 10 días corridos para el acceso y 5 días hábiles para la rectificación o la supresión. LGPD de Brasil: 15 días para una declaración completa de los datos conservados. Promotion of Access to Information Act 2000 de Sudáfrica: 30 días para el acceso, con posible prórroga. La Ley 27 de 2022 de Indonesia fija plazos muy cortos para muchas solicitudes, en algunos casos 3 x 24 horas; comprueba las normas vigentes. Para Kenia, Nigeria, la India, el Perú y otros países, consulta los reglamentos dictados en desarrollo de la ley principal, porque los plazos suelen fijarse allí.</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Buscar en nuestros sistemas</w:t>
      </w:r>
    </w:p>
    <w:p>
      <w:pPr>
        <w:spacing w:after="120" w:before="0" w:line="300"/>
      </w:pPr>
      <w:r>
        <w:rPr>
          <w:rFonts w:ascii="Nunito Sans" w:cs="Nunito Sans" w:eastAsia="Nunito Sans" w:hAnsi="Nunito Sans"/>
          <w:color w:val="102E3B"/>
          <w:sz w:val="20"/>
          <w:szCs w:val="20"/>
        </w:rPr>
        <w:t xml:space="preserve">La persona responsable de protección de datos coordina una búsqueda razonable y proporcionada en: bases de datos y hojas de cálculo; el correo electrónico de todas las personas que trabajaron con la persona solicitante; unidades compartidas; aplicaciones de mensajería de los teléfonos de trabajo; archivos en papel y registros de campo; fotos y grabaciones; sistemas que gestionan por nosotros los proveedores, como herramientas de nómina o de encuestas; y socios que conservan información por cuenta nuestra.</w:t>
      </w:r>
    </w:p>
    <w:p>
      <w:pPr>
        <w:spacing w:after="120" w:before="0" w:line="300"/>
      </w:pPr>
      <w:r>
        <w:rPr>
          <w:rFonts w:ascii="Nunito Sans" w:cs="Nunito Sans" w:eastAsia="Nunito Sans" w:hAnsi="Nunito Sans"/>
          <w:color w:val="102E3B"/>
          <w:sz w:val="20"/>
          <w:szCs w:val="20"/>
        </w:rPr>
        <w:t xml:space="preserve">Desde el momento en que llega una solicitud, nadie puede eliminar, modificar ni ocultar información a causa de ella. La eliminación rutinaria conforme a nuestro Calendario de Conservación de Registros continúa. En algunos países, modificar registros para evitar revelarlos es un delito.</w:t>
      </w:r>
    </w:p>
    <w:p>
      <w:pPr>
        <w:pStyle w:val="Heading2"/>
        <w:keepNext/>
        <w:spacing w:after="120" w:before="280"/>
      </w:pPr>
      <w:r>
        <w:rPr>
          <w:rFonts w:ascii="DM Serif Display" w:cs="DM Serif Display" w:eastAsia="DM Serif Display" w:hAnsi="DM Serif Display"/>
          <w:color w:val="123C48"/>
          <w:sz w:val="28"/>
          <w:szCs w:val="28"/>
        </w:rPr>
        <w:t xml:space="preserve">5. Revisar y censurar</w:t>
      </w:r>
    </w:p>
    <w:p>
      <w:pPr>
        <w:spacing w:after="120" w:before="0" w:line="300"/>
      </w:pPr>
      <w:r>
        <w:rPr>
          <w:rFonts w:ascii="Nunito Sans" w:cs="Nunito Sans" w:eastAsia="Nunito Sans" w:hAnsi="Nunito Sans"/>
          <w:color w:val="102E3B"/>
          <w:sz w:val="20"/>
          <w:szCs w:val="20"/>
        </w:rPr>
        <w:t xml:space="preserve">Antes de enviar nada, la persona responsable de protección de datos lo lee todo y elimina lo que la persona solicitante no tiene derecho a ver. Esto se llama censura o anonimización parcial (en inglés, redaction).</w:t>
      </w:r>
    </w:p>
    <w:p>
      <w:pPr>
        <w:pStyle w:val="ListParagraph"/>
        <w:numPr>
          <w:ilvl w:val="0"/>
          <w:numId w:val="3"/>
        </w:numPr>
        <w:spacing w:after="80" w:line="290"/>
      </w:pPr>
      <w:r>
        <w:rPr>
          <w:rFonts w:ascii="Nunito Sans" w:cs="Nunito Sans" w:eastAsia="Nunito Sans" w:hAnsi="Nunito Sans"/>
          <w:b/>
          <w:bCs/>
          <w:color w:val="102E3B"/>
          <w:sz w:val="20"/>
          <w:szCs w:val="20"/>
        </w:rPr>
        <w:t xml:space="preserve">Otras personas.</w:t>
      </w:r>
      <w:r>
        <w:rPr>
          <w:rFonts w:ascii="Nunito Sans" w:cs="Nunito Sans" w:eastAsia="Nunito Sans" w:hAnsi="Nunito Sans"/>
          <w:color w:val="102E3B"/>
          <w:sz w:val="20"/>
          <w:szCs w:val="20"/>
        </w:rPr>
        <w:t xml:space="preserve"> Eliminamos los datos de otras personas, salvo que lo acepten o que revelarlos sin su acuerdo sea razonable. Los nombres del personal en el ejercicio de sus funciones normalmente se revelan.</w:t>
      </w:r>
    </w:p>
    <w:p>
      <w:pPr>
        <w:pStyle w:val="ListParagraph"/>
        <w:numPr>
          <w:ilvl w:val="0"/>
          <w:numId w:val="3"/>
        </w:numPr>
        <w:spacing w:after="80" w:line="290"/>
      </w:pPr>
      <w:r>
        <w:rPr>
          <w:rFonts w:ascii="Nunito Sans" w:cs="Nunito Sans" w:eastAsia="Nunito Sans" w:hAnsi="Nunito Sans"/>
          <w:b/>
          <w:bCs/>
          <w:color w:val="102E3B"/>
          <w:sz w:val="20"/>
          <w:szCs w:val="20"/>
        </w:rPr>
        <w:t xml:space="preserve">Seguridad.</w:t>
      </w:r>
      <w:r>
        <w:rPr>
          <w:rFonts w:ascii="Nunito Sans" w:cs="Nunito Sans" w:eastAsia="Nunito Sans" w:hAnsi="Nunito Sans"/>
          <w:color w:val="102E3B"/>
          <w:sz w:val="20"/>
          <w:szCs w:val="20"/>
        </w:rPr>
        <w:t xml:space="preserve"> Nunca revelamos información que pueda poner a alguien en riesgo, ni que permita identificar a quien planteó de forma confidencial una preocupación de salvaguarda o una denuncia de irregularidades.</w:t>
      </w:r>
    </w:p>
    <w:p>
      <w:pPr>
        <w:pStyle w:val="ListParagraph"/>
        <w:numPr>
          <w:ilvl w:val="0"/>
          <w:numId w:val="3"/>
        </w:numPr>
        <w:spacing w:after="80" w:line="290"/>
      </w:pPr>
      <w:r>
        <w:rPr>
          <w:rFonts w:ascii="Nunito Sans" w:cs="Nunito Sans" w:eastAsia="Nunito Sans" w:hAnsi="Nunito Sans"/>
          <w:b/>
          <w:bCs/>
          <w:color w:val="102E3B"/>
          <w:sz w:val="20"/>
          <w:szCs w:val="20"/>
        </w:rPr>
        <w:t xml:space="preserve">Método.</w:t>
      </w:r>
      <w:r>
        <w:rPr>
          <w:rFonts w:ascii="Nunito Sans" w:cs="Nunito Sans" w:eastAsia="Nunito Sans" w:hAnsi="Nunito Sans"/>
          <w:color w:val="102E3B"/>
          <w:sz w:val="20"/>
          <w:szCs w:val="20"/>
        </w:rPr>
        <w:t xml:space="preserve"> Censuramos una copia, nunca el original, y nos aseguramos de que la censura electrónica elimine el texto en lugar de solo taparlo.</w:t>
      </w:r>
    </w:p>
    <w:p>
      <w:pPr>
        <w:pStyle w:val="Heading2"/>
        <w:keepNext/>
        <w:spacing w:after="120" w:before="280"/>
      </w:pPr>
      <w:r>
        <w:rPr>
          <w:rFonts w:ascii="DM Serif Display" w:cs="DM Serif Display" w:eastAsia="DM Serif Display" w:hAnsi="DM Serif Display"/>
          <w:color w:val="123C48"/>
          <w:sz w:val="28"/>
          <w:szCs w:val="28"/>
        </w:rPr>
        <w:t xml:space="preserve">6. Aplicar las excepciones que correspondan</w:t>
      </w:r>
    </w:p>
    <w:p>
      <w:pPr>
        <w:spacing w:after="120" w:before="0" w:line="300"/>
      </w:pPr>
      <w:r>
        <w:rPr>
          <w:rFonts w:ascii="Nunito Sans" w:cs="Nunito Sans" w:eastAsia="Nunito Sans" w:hAnsi="Nunito Sans"/>
          <w:color w:val="102E3B"/>
          <w:sz w:val="20"/>
          <w:szCs w:val="20"/>
        </w:rPr>
        <w:t xml:space="preserve">La mayoría de las leyes permiten retener información en casos limitados, como el asesoramiento jurídico, la prevención de delitos, un daño grave a la salud de alguien, las referencias confidenciales o los registros que debemos conservar por ley. Aplicamos las excepciones caso por caso, dejamos constancia de cuál usamos y por qué, y pedimos asesoramiento jurídico en los casos complejos.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EXCEPCIONES</w:t>
            </w:r>
          </w:p>
          <w:p>
            <w:pPr>
              <w:spacing w:after="120" w:before="0" w:line="300"/>
            </w:pPr>
            <w:r>
              <w:rPr>
                <w:rFonts w:ascii="Nunito Sans" w:cs="Nunito Sans" w:eastAsia="Nunito Sans" w:hAnsi="Nunito Sans"/>
                <w:color w:val="102E3B"/>
                <w:sz w:val="19"/>
                <w:szCs w:val="19"/>
              </w:rPr>
              <w:t xml:space="preserve">Las excepciones varían mucho entre países y a menudo figuran en reglamentos aparte. Enumera las que son pertinentes para tu trabajo, por ejemplo para registros de trabajo social, de investigación o de salvaguarda. Si tienes dudas, conserva la redacción general y pide asesoramiento cuando surja un caso.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Atender la solicitud</w:t>
      </w:r>
    </w:p>
    <w:p>
      <w:pPr>
        <w:pStyle w:val="ListParagraph"/>
        <w:numPr>
          <w:ilvl w:val="0"/>
          <w:numId w:val="3"/>
        </w:numPr>
        <w:spacing w:after="80" w:line="290"/>
      </w:pPr>
      <w:r>
        <w:rPr>
          <w:rFonts w:ascii="Nunito Sans" w:cs="Nunito Sans" w:eastAsia="Nunito Sans" w:hAnsi="Nunito Sans"/>
          <w:b/>
          <w:bCs/>
          <w:color w:val="102E3B"/>
          <w:sz w:val="20"/>
          <w:szCs w:val="20"/>
        </w:rPr>
        <w:t xml:space="preserve">Acceso.</w:t>
      </w:r>
      <w:r>
        <w:rPr>
          <w:rFonts w:ascii="Nunito Sans" w:cs="Nunito Sans" w:eastAsia="Nunito Sans" w:hAnsi="Nunito Sans"/>
          <w:color w:val="102E3B"/>
          <w:sz w:val="20"/>
          <w:szCs w:val="20"/>
        </w:rPr>
        <w:t xml:space="preserve"> Enviamos una copia y explicamos para qué usamos la información, con quién la compartimos, cuánto tiempo la conservamos, de dónde procede, si se envía al extranjero y cuáles son los derechos de la persona.</w:t>
      </w:r>
    </w:p>
    <w:p>
      <w:pPr>
        <w:pStyle w:val="ListParagraph"/>
        <w:numPr>
          <w:ilvl w:val="0"/>
          <w:numId w:val="3"/>
        </w:numPr>
        <w:spacing w:after="80" w:line="290"/>
      </w:pPr>
      <w:r>
        <w:rPr>
          <w:rFonts w:ascii="Nunito Sans" w:cs="Nunito Sans" w:eastAsia="Nunito Sans" w:hAnsi="Nunito Sans"/>
          <w:b/>
          <w:bCs/>
          <w:color w:val="102E3B"/>
          <w:sz w:val="20"/>
          <w:szCs w:val="20"/>
        </w:rPr>
        <w:t xml:space="preserve">Rectificación.</w:t>
      </w:r>
      <w:r>
        <w:rPr>
          <w:rFonts w:ascii="Nunito Sans" w:cs="Nunito Sans" w:eastAsia="Nunito Sans" w:hAnsi="Nunito Sans"/>
          <w:color w:val="102E3B"/>
          <w:sz w:val="20"/>
          <w:szCs w:val="20"/>
        </w:rPr>
        <w:t xml:space="preserve"> Corregimos el registro e informamos a cualquiera con quien hayamos compartido la información incorrecta.</w:t>
      </w:r>
    </w:p>
    <w:p>
      <w:pPr>
        <w:pStyle w:val="ListParagraph"/>
        <w:numPr>
          <w:ilvl w:val="0"/>
          <w:numId w:val="3"/>
        </w:numPr>
        <w:spacing w:after="80" w:line="290"/>
      </w:pPr>
      <w:r>
        <w:rPr>
          <w:rFonts w:ascii="Nunito Sans" w:cs="Nunito Sans" w:eastAsia="Nunito Sans" w:hAnsi="Nunito Sans"/>
          <w:b/>
          <w:bCs/>
          <w:color w:val="102E3B"/>
          <w:sz w:val="20"/>
          <w:szCs w:val="20"/>
        </w:rPr>
        <w:t xml:space="preserve">Supresión.</w:t>
      </w:r>
      <w:r>
        <w:rPr>
          <w:rFonts w:ascii="Nunito Sans" w:cs="Nunito Sans" w:eastAsia="Nunito Sans" w:hAnsi="Nunito Sans"/>
          <w:color w:val="102E3B"/>
          <w:sz w:val="20"/>
          <w:szCs w:val="20"/>
        </w:rPr>
        <w:t xml:space="preserve"> La eliminamos de todos los sistemas, incluidos los de los proveedores. Las copias de seguridad quedan fuera de uso hasta que se sobrescriben. Conservamos una nota mínima para no volver a contactar a la persona por error.</w:t>
      </w:r>
    </w:p>
    <w:p>
      <w:pPr>
        <w:pStyle w:val="ListParagraph"/>
        <w:numPr>
          <w:ilvl w:val="0"/>
          <w:numId w:val="3"/>
        </w:numPr>
        <w:spacing w:after="80" w:line="290"/>
      </w:pPr>
      <w:r>
        <w:rPr>
          <w:rFonts w:ascii="Nunito Sans" w:cs="Nunito Sans" w:eastAsia="Nunito Sans" w:hAnsi="Nunito Sans"/>
          <w:b/>
          <w:bCs/>
          <w:color w:val="102E3B"/>
          <w:sz w:val="20"/>
          <w:szCs w:val="20"/>
        </w:rPr>
        <w:t xml:space="preserve">Limitación.</w:t>
      </w:r>
      <w:r>
        <w:rPr>
          <w:rFonts w:ascii="Nunito Sans" w:cs="Nunito Sans" w:eastAsia="Nunito Sans" w:hAnsi="Nunito Sans"/>
          <w:color w:val="102E3B"/>
          <w:sz w:val="20"/>
          <w:szCs w:val="20"/>
        </w:rPr>
        <w:t xml:space="preserve"> Marcamos el registro como no utilizable e informamos a la persona antes de levantar la limitación.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Oposición.</w:t>
      </w:r>
      <w:r>
        <w:rPr>
          <w:rFonts w:ascii="Nunito Sans" w:cs="Nunito Sans" w:eastAsia="Nunito Sans" w:hAnsi="Nunito Sans"/>
          <w:color w:val="102E3B"/>
          <w:sz w:val="20"/>
          <w:szCs w:val="20"/>
        </w:rPr>
        <w:t xml:space="preserve"> Dejamos de usar la información, salvo que tengamos motivos imperiosos. Siempre dejamos de enviar marketing directo.</w:t>
      </w:r>
    </w:p>
    <w:p>
      <w:pPr>
        <w:pStyle w:val="ListParagraph"/>
        <w:numPr>
          <w:ilvl w:val="0"/>
          <w:numId w:val="3"/>
        </w:numPr>
        <w:spacing w:after="80" w:line="290"/>
      </w:pPr>
      <w:r>
        <w:rPr>
          <w:rFonts w:ascii="Nunito Sans" w:cs="Nunito Sans" w:eastAsia="Nunito Sans" w:hAnsi="Nunito Sans"/>
          <w:b/>
          <w:bCs/>
          <w:color w:val="102E3B"/>
          <w:sz w:val="20"/>
          <w:szCs w:val="20"/>
        </w:rPr>
        <w:t xml:space="preserve">Portabilidad.</w:t>
      </w:r>
      <w:r>
        <w:rPr>
          <w:rFonts w:ascii="Nunito Sans" w:cs="Nunito Sans" w:eastAsia="Nunito Sans" w:hAnsi="Nunito Sans"/>
          <w:color w:val="102E3B"/>
          <w:sz w:val="20"/>
          <w:szCs w:val="20"/>
        </w:rPr>
        <w:t xml:space="preserve"> Enviamos los datos en un formato de uso común, como un archivo de hoja de cálculo.</w:t>
      </w:r>
    </w:p>
    <w:p>
      <w:pPr>
        <w:pStyle w:val="ListParagraph"/>
        <w:numPr>
          <w:ilvl w:val="0"/>
          <w:numId w:val="3"/>
        </w:numPr>
        <w:spacing w:after="80" w:line="290"/>
      </w:pPr>
      <w:r>
        <w:rPr>
          <w:rFonts w:ascii="Nunito Sans" w:cs="Nunito Sans" w:eastAsia="Nunito Sans" w:hAnsi="Nunito Sans"/>
          <w:b/>
          <w:bCs/>
          <w:color w:val="102E3B"/>
          <w:sz w:val="20"/>
          <w:szCs w:val="20"/>
        </w:rPr>
        <w:t xml:space="preserve">Retirada del consentimiento.</w:t>
      </w:r>
      <w:r>
        <w:rPr>
          <w:rFonts w:ascii="Nunito Sans" w:cs="Nunito Sans" w:eastAsia="Nunito Sans" w:hAnsi="Nunito Sans"/>
          <w:color w:val="102E3B"/>
          <w:sz w:val="20"/>
          <w:szCs w:val="20"/>
        </w:rPr>
        <w:t xml:space="preserve"> Dejamos de hacer ese uso, por ejemplo de una foto en materiales nuevos. El material ya impreso puede seguir en circulación.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Decisiones automatizadas.</w:t>
      </w:r>
      <w:r>
        <w:rPr>
          <w:rFonts w:ascii="Nunito Sans" w:cs="Nunito Sans" w:eastAsia="Nunito Sans" w:hAnsi="Nunito Sans"/>
          <w:color w:val="102E3B"/>
          <w:sz w:val="20"/>
          <w:szCs w:val="20"/>
        </w:rPr>
        <w:t xml:space="preserve"> Una persona revisa la decisión, escucha la opinión de la persona afectada y la confirma o la modifica.</w:t>
      </w:r>
    </w:p>
    <w:p>
      <w:pPr>
        <w:pStyle w:val="Heading2"/>
        <w:keepNext/>
        <w:spacing w:after="120" w:before="280"/>
      </w:pPr>
      <w:r>
        <w:rPr>
          <w:rFonts w:ascii="DM Serif Display" w:cs="DM Serif Display" w:eastAsia="DM Serif Display" w:hAnsi="DM Serif Display"/>
          <w:color w:val="123C48"/>
          <w:sz w:val="28"/>
          <w:szCs w:val="28"/>
        </w:rPr>
        <w:t xml:space="preserve">8. Responder</w:t>
      </w:r>
    </w:p>
    <w:p>
      <w:pPr>
        <w:spacing w:after="120" w:before="0" w:line="300"/>
      </w:pPr>
      <w:r>
        <w:rPr>
          <w:rFonts w:ascii="Nunito Sans" w:cs="Nunito Sans" w:eastAsia="Nunito Sans" w:hAnsi="Nunito Sans"/>
          <w:color w:val="102E3B"/>
          <w:sz w:val="20"/>
          <w:szCs w:val="20"/>
        </w:rPr>
        <w:t xml:space="preserve">La persona responsable de protección de datos responde dentro del plazo usando la Carta 2 o 3 del Anexo B, en un lenguaje sencillo y, cuando es posible, en el idioma de la persona. Enviamos la información de forma segura: un archivo protegido con contraseña, enviando la contraseña por separado, un enlace seguro o en mano. A las personas que no saben leer, les ofrecemos revisarla juntos en persona.</w:t>
      </w:r>
    </w:p>
    <w:p>
      <w:pPr>
        <w:pStyle w:val="Heading2"/>
        <w:keepNext/>
        <w:spacing w:after="120" w:before="280"/>
      </w:pPr>
      <w:r>
        <w:rPr>
          <w:rFonts w:ascii="DM Serif Display" w:cs="DM Serif Display" w:eastAsia="DM Serif Display" w:hAnsi="DM Serif Display"/>
          <w:color w:val="123C48"/>
          <w:sz w:val="28"/>
          <w:szCs w:val="28"/>
        </w:rPr>
        <w:t xml:space="preserve">9. Denegaciones y reclamaciones</w:t>
      </w:r>
    </w:p>
    <w:p>
      <w:pPr>
        <w:spacing w:after="120" w:before="0" w:line="300"/>
      </w:pPr>
      <w:r>
        <w:rPr>
          <w:rFonts w:ascii="Nunito Sans" w:cs="Nunito Sans" w:eastAsia="Nunito Sans" w:hAnsi="Nunito Sans"/>
          <w:color w:val="102E3B"/>
          <w:sz w:val="20"/>
          <w:szCs w:val="20"/>
        </w:rPr>
        <w:t xml:space="preserve">Solo denegamos una solicitud, o cobramos una tasa, cuando es manifiestamente infundada o excesiva: por ejemplo, si se presenta solo para causar molestias, o se repite cada semana. Toda denegación, prórroga o respuesta parcial informa a la persona de:</w:t>
      </w:r>
    </w:p>
    <w:p>
      <w:pPr>
        <w:pStyle w:val="ListParagraph"/>
        <w:numPr>
          <w:ilvl w:val="0"/>
          <w:numId w:val="3"/>
        </w:numPr>
        <w:spacing w:after="80" w:line="290"/>
      </w:pPr>
      <w:r>
        <w:rPr>
          <w:rFonts w:ascii="Nunito Sans" w:cs="Nunito Sans" w:eastAsia="Nunito Sans" w:hAnsi="Nunito Sans"/>
          <w:color w:val="102E3B"/>
          <w:sz w:val="20"/>
          <w:szCs w:val="20"/>
        </w:rPr>
        <w:t xml:space="preserve">nuestros motivos, salvo que explicarlos pueda causar daño;</w:t>
      </w:r>
    </w:p>
    <w:p>
      <w:pPr>
        <w:pStyle w:val="ListParagraph"/>
        <w:numPr>
          <w:ilvl w:val="0"/>
          <w:numId w:val="3"/>
        </w:numPr>
        <w:spacing w:after="80" w:line="290"/>
      </w:pPr>
      <w:r>
        <w:rPr>
          <w:rFonts w:ascii="Nunito Sans" w:cs="Nunito Sans" w:eastAsia="Nunito Sans" w:hAnsi="Nunito Sans"/>
          <w:color w:val="102E3B"/>
          <w:sz w:val="20"/>
          <w:szCs w:val="20"/>
        </w:rPr>
        <w:t xml:space="preserve">que puede pedir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no intervino en el caso, una revisión interna en un plazo de </w:t>
      </w:r>
      <w:r>
        <w:rPr>
          <w:rFonts w:ascii="Nunito Sans" w:cs="Nunito Sans" w:eastAsia="Nunito Sans" w:hAnsi="Nunito Sans"/>
          <w:color w:val="102E3B"/>
          <w:sz w:val="20"/>
          <w:szCs w:val="20"/>
          <w:highlight w:val="yellow"/>
        </w:rPr>
        <w:t xml:space="preserve">[20 días hábiles]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que puede presentar una reclamación ante </w:t>
      </w:r>
      <w:r>
        <w:rPr>
          <w:rFonts w:ascii="Nunito Sans" w:cs="Nunito Sans" w:eastAsia="Nunito Sans" w:hAnsi="Nunito Sans"/>
          <w:color w:val="102E3B"/>
          <w:sz w:val="20"/>
          <w:szCs w:val="20"/>
          <w:highlight w:val="yellow"/>
        </w:rPr>
        <w:t xml:space="preserve">[nombre de la autoridad de protección de datos]</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[sitio web]</w:t>
      </w:r>
      <w:r>
        <w:rPr>
          <w:rFonts w:ascii="Nunito Sans" w:cs="Nunito Sans" w:eastAsia="Nunito Sans" w:hAnsi="Nunito Sans"/>
          <w:color w:val="102E3B"/>
          <w:sz w:val="20"/>
          <w:szCs w:val="20"/>
        </w:rPr>
        <w:t xml:space="preserve">, y que puede tener la posibilidad de acudir a los tribunales.</w:t>
      </w:r>
    </w:p>
    <w:p>
      <w:pPr>
        <w:pStyle w:val="Heading2"/>
        <w:keepNext/>
        <w:spacing w:after="120" w:before="280"/>
      </w:pPr>
      <w:r>
        <w:rPr>
          <w:rFonts w:ascii="DM Serif Display" w:cs="DM Serif Display" w:eastAsia="DM Serif Display" w:hAnsi="DM Serif Display"/>
          <w:color w:val="123C48"/>
          <w:sz w:val="28"/>
          <w:szCs w:val="28"/>
        </w:rPr>
        <w:t xml:space="preserve">10. Cerrar la solicitud</w:t>
      </w:r>
    </w:p>
    <w:p>
      <w:pPr>
        <w:spacing w:after="120" w:before="0" w:line="300"/>
      </w:pPr>
      <w:r>
        <w:rPr>
          <w:rFonts w:ascii="Nunito Sans" w:cs="Nunito Sans" w:eastAsia="Nunito Sans" w:hAnsi="Nunito Sans"/>
          <w:color w:val="102E3B"/>
          <w:sz w:val="20"/>
          <w:szCs w:val="20"/>
        </w:rPr>
        <w:t xml:space="preserve">La persona responsable de protección de datos anota la fecha de cierre, lo que se hizo y las excepciones aplicadas, y conserva una copia de lo que se reveló.</w:t>
      </w:r>
    </w:p>
    <w:p>
      <w:pPr>
        <w:pStyle w:val="Heading1"/>
        <w:keepNext/>
        <w:spacing w:after="160" w:before="360"/>
      </w:pPr>
      <w:r>
        <w:rPr>
          <w:rFonts w:ascii="DM Serif Display" w:cs="DM Serif Display" w:eastAsia="DM Serif Display" w:hAnsi="DM Serif Display"/>
          <w:color w:val="123C48"/>
          <w:sz w:val="40"/>
          <w:szCs w:val="40"/>
        </w:rPr>
        <w:t xml:space="preserve">Tasas</w:t>
      </w:r>
    </w:p>
    <w:p>
      <w:pPr>
        <w:spacing w:after="120" w:before="0" w:line="300"/>
      </w:pPr>
      <w:r>
        <w:rPr>
          <w:rFonts w:ascii="Nunito Sans" w:cs="Nunito Sans" w:eastAsia="Nunito Sans" w:hAnsi="Nunito Sans"/>
          <w:color w:val="102E3B"/>
          <w:sz w:val="20"/>
          <w:szCs w:val="20"/>
        </w:rPr>
        <w:t xml:space="preserve">No cobramos por las solicitudes. Solo podemos cobrar una tasa administrativa razonable cuando una solicitud es manifiestamente infundada o excesiva, o por copias adicionales de la misma información.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TASAS</w:t>
            </w:r>
          </w:p>
          <w:p>
            <w:pPr>
              <w:spacing w:after="120" w:before="0" w:line="300"/>
            </w:pPr>
            <w:r>
              <w:rPr>
                <w:rFonts w:ascii="Nunito Sans" w:cs="Nunito Sans" w:eastAsia="Nunito Sans" w:hAnsi="Nunito Sans"/>
                <w:color w:val="102E3B"/>
                <w:sz w:val="19"/>
                <w:szCs w:val="19"/>
              </w:rPr>
              <w:t xml:space="preserve">Según el RGPD, las solicitudes son gratuitas, salvo en los casos anteriores. Sudáfrica permite tasas establecidas para las solicitudes de acceso a entidades privadas según la Promotion of Access to Information Act 2000. La Ley 25.326 de Argentina establece que el acceso es gratuito a intervalos de seis meses, salvo que se acredite un interés legítimo. Incluso cuando se permite una tasa, muchas organizaciones pequeñas deciden no cobrarla, porque puede desanimar a las personas con pocos recursos.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Reconocen las solicitudes y las transmiten a la persona responsable de protección de datos en un plazo de </w:t>
            </w:r>
            <w:r>
              <w:rPr>
                <w:rFonts w:ascii="Nunito Sans" w:cs="Nunito Sans" w:eastAsia="Nunito Sans" w:hAnsi="Nunito Sans"/>
                <w:color w:val="102E3B"/>
                <w:sz w:val="18"/>
                <w:szCs w:val="18"/>
                <w:highlight w:val="yellow"/>
              </w:rPr>
              <w:t xml:space="preserve">[1 día hábil]</w:t>
            </w:r>
            <w:r>
              <w:rPr>
                <w:rFonts w:ascii="Nunito Sans" w:cs="Nunito Sans" w:eastAsia="Nunito Sans" w:hAnsi="Nunito Sans"/>
                <w:color w:val="102E3B"/>
                <w:sz w:val="18"/>
                <w:szCs w:val="18"/>
              </w:rPr>
              <w:t xml:space="preserve">. Nunca eliminan ni modifican información a causa de una solicitud.</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protección de datos</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 las solicitudes, verifica la identidad, coordina la búsqueda, censura, aplica excepciones, firma las respuestas y conserva los registros.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Suplente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Cubre las ausencias, supervisa las solicitudes que afectan a la persona responsable de protección de datos y realiza las revisiones internas.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Responsables de área</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Buscan en sus propias áreas y en su correo electrónico cuando se les pide,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Recibe un resumen de las solicitudes, denegaciones y reclamaciones </w:t>
            </w:r>
            <w:r>
              <w:rPr>
                <w:rFonts w:ascii="Nunito Sans" w:cs="Nunito Sans" w:eastAsia="Nunito Sans" w:hAnsi="Nunito Sans"/>
                <w:color w:val="102E3B"/>
                <w:sz w:val="18"/>
                <w:szCs w:val="18"/>
                <w:highlight w:val="yellow"/>
              </w:rPr>
              <w:t xml:space="preserve">[una vez al año]</w:t>
            </w:r>
            <w:r>
              <w:rPr>
                <w:rFonts w:ascii="Nunito Sans" w:cs="Nunito Sans" w:eastAsia="Nunito Sans" w:hAnsi="Nunito Sans"/>
                <w:color w:val="102E3B"/>
                <w:sz w:val="18"/>
                <w:szCs w:val="18"/>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w:t>
      </w:r>
    </w:p>
    <w:p>
      <w:pPr>
        <w:spacing w:after="120" w:before="0" w:line="300"/>
      </w:pPr>
      <w:r>
        <w:rPr>
          <w:rFonts w:ascii="Nunito Sans" w:cs="Nunito Sans" w:eastAsia="Nunito Sans" w:hAnsi="Nunito Sans"/>
          <w:color w:val="102E3B"/>
          <w:sz w:val="20"/>
          <w:szCs w:val="20"/>
        </w:rPr>
        <w:t xml:space="preserve">El registro, la correspondencia y una copia de lo que revelamos se conservan durante </w:t>
      </w:r>
      <w:r>
        <w:rPr>
          <w:rFonts w:ascii="Nunito Sans" w:cs="Nunito Sans" w:eastAsia="Nunito Sans" w:hAnsi="Nunito Sans"/>
          <w:color w:val="102E3B"/>
          <w:sz w:val="20"/>
          <w:szCs w:val="20"/>
          <w:highlight w:val="yellow"/>
        </w:rPr>
        <w:t xml:space="preserve">[3 años]</w:t>
      </w:r>
      <w:r>
        <w:rPr>
          <w:rFonts w:ascii="Nunito Sans" w:cs="Nunito Sans" w:eastAsia="Nunito Sans" w:hAnsi="Nunito Sans"/>
          <w:color w:val="102E3B"/>
          <w:sz w:val="20"/>
          <w:szCs w:val="20"/>
        </w:rPr>
        <w:t xml:space="preserve"> después del cierre y luego se eliminan, salvo que haya una reclamación o una acción legal abierta. Solo pueden verlos la persona responsable de protección de datos y su suplente.</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Aviso de Privacidad</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Respuesta ante Brechas de Datos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Quejas y Retroalimentación</w:t>
      </w:r>
    </w:p>
    <w:p>
      <w:pPr>
        <w:pStyle w:val="ListParagraph"/>
        <w:numPr>
          <w:ilvl w:val="0"/>
          <w:numId w:val="3"/>
        </w:numPr>
        <w:spacing w:after="80" w:line="290"/>
      </w:pPr>
      <w:r>
        <w:rPr>
          <w:rFonts w:ascii="Nunito Sans" w:cs="Nunito Sans" w:eastAsia="Nunito Sans" w:hAnsi="Nunito Sans"/>
          <w:color w:val="102E3B"/>
          <w:sz w:val="20"/>
          <w:szCs w:val="20"/>
        </w:rPr>
        <w:t xml:space="preserve">Nota sobre el Rol de Contacto Independiente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Registro de solicitudes</w:t>
      </w:r>
    </w:p>
    <w:p>
      <w:pPr>
        <w:spacing w:after="120" w:before="0" w:line="300"/>
      </w:pPr>
      <w:r>
        <w:rPr>
          <w:rFonts w:ascii="Nunito Sans" w:cs="Nunito Sans" w:eastAsia="Nunito Sans" w:hAnsi="Nunito Sans"/>
          <w:color w:val="102E3B"/>
          <w:sz w:val="20"/>
          <w:szCs w:val="20"/>
        </w:rPr>
        <w:t xml:space="preserve">Lleve una fila por solicitud, en una hoja de cálculo de acceso restringido o en un registro en papel guardado bajo llave.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095"/>
        <w:gridCol w:w="1904"/>
        <w:gridCol w:w="1714"/>
        <w:gridCol w:w="1907"/>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REFERENCIA Y FECHA DE RECEPCIÓN</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 Y CÓMO SE VERIFICÓ</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SOLICITUD Y DERECHO</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RESULTADO Y FECHA DE CIERRE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[DR-2026-01]</w:t>
            </w:r>
          </w:p>
          <w:p>
            <w:pPr>
              <w:spacing w:after="40" w:line="260"/>
            </w:pPr>
            <w:r>
              <w:rPr>
                <w:rFonts w:ascii="Nunito Sans" w:cs="Nunito Sans" w:eastAsia="Nunito Sans" w:hAnsi="Nunito Sans"/>
                <w:color w:val="102E3B"/>
                <w:sz w:val="18"/>
                <w:szCs w:val="18"/>
                <w:highlight w:val="yellow"/>
              </w:rPr>
              <w:t xml:space="preserve">[3 de marzo de 2026]</w:t>
            </w:r>
            <w:r>
              <w:rPr>
                <w:rFonts w:ascii="Nunito Sans" w:cs="Nunito Sans" w:eastAsia="Nunito Sans" w:hAnsi="Nunito Sans"/>
                <w:color w:val="102E3B"/>
                <w:sz w:val="18"/>
                <w:szCs w:val="18"/>
              </w:rPr>
              <w:t xml:space="preserve">, teléfono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persona que fue voluntaria; llamó desde el número registrado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supresión de todos sus datos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de abril de 2026]</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eliminados de la base de datos y de la herramienta de envíos; cerrada el </w:t>
            </w:r>
            <w:r>
              <w:rPr>
                <w:rFonts w:ascii="Nunito Sans" w:cs="Nunito Sans" w:eastAsia="Nunito Sans" w:hAnsi="Nunito Sans"/>
                <w:color w:val="102E3B"/>
                <w:sz w:val="18"/>
                <w:szCs w:val="18"/>
                <w:highlight w:val="yellow"/>
              </w:rPr>
              <w:t xml:space="preserve">[18 de marzo de 2026]</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[DR-2026-02]</w:t>
            </w:r>
          </w:p>
          <w:p>
            <w:pPr>
              <w:spacing w:after="40" w:line="260"/>
            </w:pPr>
            <w:r>
              <w:rPr>
                <w:rFonts w:ascii="Nunito Sans" w:cs="Nunito Sans" w:eastAsia="Nunito Sans" w:hAnsi="Nunito Sans"/>
                <w:color w:val="102E3B"/>
                <w:sz w:val="18"/>
                <w:szCs w:val="18"/>
                <w:highlight w:val="yellow"/>
              </w:rPr>
              <w:t xml:space="preserve">[10 de marzo de 2026]</w:t>
            </w:r>
            <w:r>
              <w:rPr>
                <w:rFonts w:ascii="Nunito Sans" w:cs="Nunito Sans" w:eastAsia="Nunito Sans" w:hAnsi="Nunito Sans"/>
                <w:color w:val="102E3B"/>
                <w:sz w:val="18"/>
                <w:szCs w:val="18"/>
              </w:rPr>
              <w:t xml:space="preserve">, correo electrónico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madre de un participante; dos preguntas de seguridad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acceso a los registros de asistencia de su hijo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de abril de 2026]</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copia enviada, un nombre censurado; cerrada el </w:t>
            </w:r>
            <w:r>
              <w:rPr>
                <w:rFonts w:ascii="Nunito Sans" w:cs="Nunito Sans" w:eastAsia="Nunito Sans" w:hAnsi="Nunito Sans"/>
                <w:color w:val="102E3B"/>
                <w:sz w:val="18"/>
                <w:szCs w:val="18"/>
                <w:highlight w:val="yellow"/>
              </w:rPr>
              <w:t xml:space="preserve">[2 de abril de 2026]</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B: Cartas de respuesta</w:t>
      </w:r>
    </w:p>
    <w:p>
      <w:pPr>
        <w:spacing w:after="120" w:before="0" w:line="300"/>
      </w:pPr>
      <w:r>
        <w:rPr>
          <w:rFonts w:ascii="Nunito Sans" w:cs="Nunito Sans" w:eastAsia="Nunito Sans" w:hAnsi="Nunito Sans"/>
          <w:color w:val="102E3B"/>
          <w:sz w:val="20"/>
          <w:szCs w:val="20"/>
        </w:rPr>
        <w:t xml:space="preserve">Adapte la redacción a la solicitud. Mantenga cada carta breve.</w:t>
      </w:r>
    </w:p>
    <w:p>
      <w:pPr>
        <w:pStyle w:val="Heading3"/>
        <w:keepNext/>
        <w:spacing w:after="80" w:before="200"/>
      </w:pPr>
      <w:r>
        <w:rPr>
          <w:rFonts w:ascii="Nunito Sans" w:cs="Nunito Sans" w:eastAsia="Nunito Sans" w:hAnsi="Nunito Sans"/>
          <w:b/>
          <w:bCs/>
          <w:color w:val="16746E"/>
          <w:sz w:val="21"/>
          <w:szCs w:val="21"/>
        </w:rPr>
        <w:t xml:space="preserve">Carta 1: Acuse de recibo</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Gracias por su solicitud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en la que nos pide que </w:t>
      </w:r>
      <w:r>
        <w:rPr>
          <w:rFonts w:ascii="Nunito Sans" w:cs="Nunito Sans" w:eastAsia="Nunito Sans" w:hAnsi="Nunito Sans"/>
          <w:color w:val="102E3B"/>
          <w:sz w:val="20"/>
          <w:szCs w:val="20"/>
          <w:highlight w:val="yellow"/>
        </w:rPr>
        <w:t xml:space="preserve">[describa la solicitud con las palabras de la persona]</w:t>
      </w:r>
      <w:r>
        <w:rPr>
          <w:rFonts w:ascii="Nunito Sans" w:cs="Nunito Sans" w:eastAsia="Nunito Sans" w:hAnsi="Nunito Sans"/>
          <w:color w:val="102E3B"/>
          <w:sz w:val="20"/>
          <w:szCs w:val="20"/>
        </w:rPr>
        <w:t xml:space="preserve">. Su número de referencia es </w:t>
      </w:r>
      <w:r>
        <w:rPr>
          <w:rFonts w:ascii="Nunito Sans" w:cs="Nunito Sans" w:eastAsia="Nunito Sans" w:hAnsi="Nunito Sans"/>
          <w:color w:val="102E3B"/>
          <w:sz w:val="20"/>
          <w:szCs w:val="20"/>
          <w:highlight w:val="yellow"/>
        </w:rPr>
        <w:t xml:space="preserve">[DR-2026-01]</w:t>
      </w:r>
      <w:r>
        <w:rPr>
          <w:rFonts w:ascii="Nunito Sans" w:cs="Nunito Sans" w:eastAsia="Nunito Sans" w:hAnsi="Nunito Sans"/>
          <w:color w:val="102E3B"/>
          <w:sz w:val="20"/>
          <w:szCs w:val="20"/>
        </w:rPr>
        <w:t xml:space="preserve">. Le responderemos a más tardar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[Para asegurarnos de que damos su información solo a usted, le rogamos que responda a esta pregunta: describa.]</w:t>
      </w:r>
      <w:r>
        <w:rPr>
          <w:rFonts w:ascii="Nunito Sans" w:cs="Nunito Sans" w:eastAsia="Nunito Sans" w:hAnsi="Nunito Sans"/>
          <w:color w:val="102E3B"/>
          <w:sz w:val="20"/>
          <w:szCs w:val="20"/>
        </w:rPr>
        <w:t xml:space="preserve"> Si necesitamos más tiempo porque la solicitud es compleja, se lo comunicaremos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y le explicaremos el motivo.</w:t>
      </w:r>
    </w:p>
    <w:p>
      <w:pPr>
        <w:spacing w:after="120" w:before="0" w:line="300"/>
      </w:pPr>
      <w:r>
        <w:rPr>
          <w:rFonts w:ascii="Nunito Sans" w:cs="Nunito Sans" w:eastAsia="Nunito Sans" w:hAnsi="Nunito Sans"/>
          <w:color w:val="102E3B"/>
          <w:sz w:val="20"/>
          <w:szCs w:val="20"/>
        </w:rPr>
        <w:t xml:space="preserve">Si tiene preguntas, contacte con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[privacidad@tuorganizacion.org]</w:t>
      </w:r>
      <w:r>
        <w:rPr>
          <w:rFonts w:ascii="Nunito Sans" w:cs="Nunito Sans" w:eastAsia="Nunito Sans" w:hAnsi="Nunito Sans"/>
          <w:color w:val="102E3B"/>
          <w:sz w:val="20"/>
          <w:szCs w:val="20"/>
        </w:rPr>
        <w:t xml:space="preserve"> o en el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p>
    <w:p>
      <w:pPr>
        <w:pStyle w:val="Heading3"/>
        <w:keepNext/>
        <w:spacing w:after="80" w:before="200"/>
      </w:pPr>
      <w:r>
        <w:rPr>
          <w:rFonts w:ascii="Nunito Sans" w:cs="Nunito Sans" w:eastAsia="Nunito Sans" w:hAnsi="Nunito Sans"/>
          <w:b/>
          <w:bCs/>
          <w:color w:val="16746E"/>
          <w:sz w:val="21"/>
          <w:szCs w:val="21"/>
        </w:rPr>
        <w:t xml:space="preserve">Carta 2: Atención de la solicitud</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Hemos completado su solicitud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con referencia </w:t>
      </w:r>
      <w:r>
        <w:rPr>
          <w:rFonts w:ascii="Nunito Sans" w:cs="Nunito Sans" w:eastAsia="Nunito Sans" w:hAnsi="Nunito Sans"/>
          <w:color w:val="102E3B"/>
          <w:sz w:val="20"/>
          <w:szCs w:val="20"/>
          <w:highlight w:val="yellow"/>
        </w:rPr>
        <w:t xml:space="preserve">[DR-2026-01]</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[Para el acceso:]</w:t>
      </w:r>
      <w:r>
        <w:rPr>
          <w:rFonts w:ascii="Nunito Sans" w:cs="Nunito Sans" w:eastAsia="Nunito Sans" w:hAnsi="Nunito Sans"/>
          <w:color w:val="102E3B"/>
          <w:sz w:val="20"/>
          <w:szCs w:val="20"/>
        </w:rPr>
        <w:t xml:space="preserve"> Adjuntamos una copia de la información personal que tenemos sobre usted. La usamos para </w:t>
      </w:r>
      <w:r>
        <w:rPr>
          <w:rFonts w:ascii="Nunito Sans" w:cs="Nunito Sans" w:eastAsia="Nunito Sans" w:hAnsi="Nunito Sans"/>
          <w:color w:val="102E3B"/>
          <w:sz w:val="20"/>
          <w:szCs w:val="20"/>
          <w:highlight w:val="yellow"/>
        </w:rPr>
        <w:t xml:space="preserve">[finalidades]</w:t>
      </w:r>
      <w:r>
        <w:rPr>
          <w:rFonts w:ascii="Nunito Sans" w:cs="Nunito Sans" w:eastAsia="Nunito Sans" w:hAnsi="Nunito Sans"/>
          <w:color w:val="102E3B"/>
          <w:sz w:val="20"/>
          <w:szCs w:val="20"/>
        </w:rPr>
        <w:t xml:space="preserve">. La recibimos de </w:t>
      </w:r>
      <w:r>
        <w:rPr>
          <w:rFonts w:ascii="Nunito Sans" w:cs="Nunito Sans" w:eastAsia="Nunito Sans" w:hAnsi="Nunito Sans"/>
          <w:color w:val="102E3B"/>
          <w:sz w:val="20"/>
          <w:szCs w:val="20"/>
          <w:highlight w:val="yellow"/>
        </w:rPr>
        <w:t xml:space="preserve">[usted / fuente]</w:t>
      </w:r>
      <w:r>
        <w:rPr>
          <w:rFonts w:ascii="Nunito Sans" w:cs="Nunito Sans" w:eastAsia="Nunito Sans" w:hAnsi="Nunito Sans"/>
          <w:color w:val="102E3B"/>
          <w:sz w:val="20"/>
          <w:szCs w:val="20"/>
        </w:rPr>
        <w:t xml:space="preserve"> y la compartimos con </w:t>
      </w:r>
      <w:r>
        <w:rPr>
          <w:rFonts w:ascii="Nunito Sans" w:cs="Nunito Sans" w:eastAsia="Nunito Sans" w:hAnsi="Nunito Sans"/>
          <w:color w:val="102E3B"/>
          <w:sz w:val="20"/>
          <w:szCs w:val="20"/>
          <w:highlight w:val="yellow"/>
        </w:rPr>
        <w:t xml:space="preserve">[destinatarios / nadie fuera de nuestra organización]</w:t>
      </w:r>
      <w:r>
        <w:rPr>
          <w:rFonts w:ascii="Nunito Sans" w:cs="Nunito Sans" w:eastAsia="Nunito Sans" w:hAnsi="Nunito Sans"/>
          <w:color w:val="102E3B"/>
          <w:sz w:val="20"/>
          <w:szCs w:val="20"/>
        </w:rPr>
        <w:t xml:space="preserve">. La conservamos durante </w:t>
      </w:r>
      <w:r>
        <w:rPr>
          <w:rFonts w:ascii="Nunito Sans" w:cs="Nunito Sans" w:eastAsia="Nunito Sans" w:hAnsi="Nunito Sans"/>
          <w:color w:val="102E3B"/>
          <w:sz w:val="20"/>
          <w:szCs w:val="20"/>
          <w:highlight w:val="yellow"/>
        </w:rPr>
        <w:t xml:space="preserve">[periodo]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[Hemos eliminado cierta información sobre otras personas para proteger su privacidad.]</w:t>
      </w:r>
    </w:p>
    <w:p>
      <w:pPr>
        <w:spacing w:after="120" w:before="0" w:line="300"/>
      </w:pPr>
      <w:r>
        <w:rPr>
          <w:rFonts w:ascii="Nunito Sans" w:cs="Nunito Sans" w:eastAsia="Nunito Sans" w:hAnsi="Nunito Sans"/>
          <w:color w:val="102E3B"/>
          <w:sz w:val="20"/>
          <w:szCs w:val="20"/>
          <w:highlight w:val="yellow"/>
        </w:rPr>
        <w:t xml:space="preserve">[Para la rectificación, la supresión, la limitación o la oposición:]</w:t>
      </w:r>
      <w:r>
        <w:rPr>
          <w:rFonts w:ascii="Nunito Sans" w:cs="Nunito Sans" w:eastAsia="Nunito Sans" w:hAnsi="Nunito Sans"/>
          <w:color w:val="102E3B"/>
          <w:sz w:val="20"/>
          <w:szCs w:val="20"/>
        </w:rPr>
        <w:t xml:space="preserve">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[corregimos / eliminamos / dejamos de usar]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[describa la información]</w:t>
      </w:r>
      <w:r>
        <w:rPr>
          <w:rFonts w:ascii="Nunito Sans" w:cs="Nunito Sans" w:eastAsia="Nunito Sans" w:hAnsi="Nunito Sans"/>
          <w:color w:val="102E3B"/>
          <w:sz w:val="20"/>
          <w:szCs w:val="20"/>
        </w:rPr>
        <w:t xml:space="preserve"> en todos nuestros sistemas. </w:t>
      </w:r>
      <w:r>
        <w:rPr>
          <w:rFonts w:ascii="Nunito Sans" w:cs="Nunito Sans" w:eastAsia="Nunito Sans" w:hAnsi="Nunito Sans"/>
          <w:color w:val="102E3B"/>
          <w:sz w:val="20"/>
          <w:szCs w:val="20"/>
          <w:highlight w:val="yellow"/>
        </w:rPr>
        <w:t xml:space="preserve">[Hemos informado a las organizaciones con las que la compartimos.]</w:t>
      </w:r>
    </w:p>
    <w:p>
      <w:pPr>
        <w:spacing w:after="120" w:before="0" w:line="300"/>
      </w:pPr>
      <w:r>
        <w:rPr>
          <w:rFonts w:ascii="Nunito Sans" w:cs="Nunito Sans" w:eastAsia="Nunito Sans" w:hAnsi="Nunito Sans"/>
          <w:color w:val="102E3B"/>
          <w:sz w:val="20"/>
          <w:szCs w:val="20"/>
        </w:rPr>
        <w:t xml:space="preserve">Si no está conforme, contacte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También puede presentar una reclamación ante </w:t>
      </w:r>
      <w:r>
        <w:rPr>
          <w:rFonts w:ascii="Nunito Sans" w:cs="Nunito Sans" w:eastAsia="Nunito Sans" w:hAnsi="Nunito Sans"/>
          <w:color w:val="102E3B"/>
          <w:sz w:val="20"/>
          <w:szCs w:val="20"/>
          <w:highlight w:val="yellow"/>
        </w:rPr>
        <w:t xml:space="preserve">[nombre de la autoridad de control]</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[sitio web]</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p>
    <w:p>
      <w:pPr>
        <w:pStyle w:val="Heading3"/>
        <w:keepNext/>
        <w:spacing w:after="80" w:before="200"/>
      </w:pPr>
      <w:r>
        <w:rPr>
          <w:rFonts w:ascii="Nunito Sans" w:cs="Nunito Sans" w:eastAsia="Nunito Sans" w:hAnsi="Nunito Sans"/>
          <w:b/>
          <w:bCs/>
          <w:color w:val="16746E"/>
          <w:sz w:val="21"/>
          <w:szCs w:val="21"/>
        </w:rPr>
        <w:t xml:space="preserve">Carta 3: Prórroga o denegación</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Gracias por su solicitud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con referencia </w:t>
      </w:r>
      <w:r>
        <w:rPr>
          <w:rFonts w:ascii="Nunito Sans" w:cs="Nunito Sans" w:eastAsia="Nunito Sans" w:hAnsi="Nunito Sans"/>
          <w:color w:val="102E3B"/>
          <w:sz w:val="20"/>
          <w:szCs w:val="20"/>
          <w:highlight w:val="yellow"/>
        </w:rPr>
        <w:t xml:space="preserve">[DR-2026-01]</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[Para una prórroga:]</w:t>
      </w:r>
      <w:r>
        <w:rPr>
          <w:rFonts w:ascii="Nunito Sans" w:cs="Nunito Sans" w:eastAsia="Nunito Sans" w:hAnsi="Nunito Sans"/>
          <w:color w:val="102E3B"/>
          <w:sz w:val="20"/>
          <w:szCs w:val="20"/>
        </w:rPr>
        <w:t xml:space="preserve"> Su solicitud es </w:t>
      </w:r>
      <w:r>
        <w:rPr>
          <w:rFonts w:ascii="Nunito Sans" w:cs="Nunito Sans" w:eastAsia="Nunito Sans" w:hAnsi="Nunito Sans"/>
          <w:color w:val="102E3B"/>
          <w:sz w:val="20"/>
          <w:szCs w:val="20"/>
          <w:highlight w:val="yellow"/>
        </w:rPr>
        <w:t xml:space="preserve">[compleja / una de varias que ha presentado]</w:t>
      </w:r>
      <w:r>
        <w:rPr>
          <w:rFonts w:ascii="Nunito Sans" w:cs="Nunito Sans" w:eastAsia="Nunito Sans" w:hAnsi="Nunito Sans"/>
          <w:color w:val="102E3B"/>
          <w:sz w:val="20"/>
          <w:szCs w:val="20"/>
        </w:rPr>
        <w:t xml:space="preserve"> porque </w:t>
      </w:r>
      <w:r>
        <w:rPr>
          <w:rFonts w:ascii="Nunito Sans" w:cs="Nunito Sans" w:eastAsia="Nunito Sans" w:hAnsi="Nunito Sans"/>
          <w:color w:val="102E3B"/>
          <w:sz w:val="20"/>
          <w:szCs w:val="20"/>
          <w:highlight w:val="yellow"/>
        </w:rPr>
        <w:t xml:space="preserve">[motivo]</w:t>
      </w:r>
      <w:r>
        <w:rPr>
          <w:rFonts w:ascii="Nunito Sans" w:cs="Nunito Sans" w:eastAsia="Nunito Sans" w:hAnsi="Nunito Sans"/>
          <w:color w:val="102E3B"/>
          <w:sz w:val="20"/>
          <w:szCs w:val="20"/>
        </w:rPr>
        <w:t xml:space="preserve">. Le responderemos de forma completa a más tardar el </w:t>
      </w:r>
      <w:r>
        <w:rPr>
          <w:rFonts w:ascii="Nunito Sans" w:cs="Nunito Sans" w:eastAsia="Nunito Sans" w:hAnsi="Nunito Sans"/>
          <w:color w:val="102E3B"/>
          <w:sz w:val="20"/>
          <w:szCs w:val="20"/>
          <w:highlight w:val="yellow"/>
        </w:rPr>
        <w:t xml:space="preserve">[nueva fecha]</w:t>
      </w:r>
      <w:r>
        <w:rPr>
          <w:rFonts w:ascii="Nunito Sans" w:cs="Nunito Sans" w:eastAsia="Nunito Sans" w:hAnsi="Nunito Sans"/>
          <w:color w:val="102E3B"/>
          <w:sz w:val="20"/>
          <w:szCs w:val="20"/>
        </w:rPr>
        <w:t xml:space="preserve">, dentro del plazo que permite la ley.</w:t>
      </w:r>
    </w:p>
    <w:p>
      <w:pPr>
        <w:spacing w:after="120" w:before="0" w:line="300"/>
      </w:pPr>
      <w:r>
        <w:rPr>
          <w:rFonts w:ascii="Nunito Sans" w:cs="Nunito Sans" w:eastAsia="Nunito Sans" w:hAnsi="Nunito Sans"/>
          <w:color w:val="102E3B"/>
          <w:sz w:val="20"/>
          <w:szCs w:val="20"/>
          <w:highlight w:val="yellow"/>
        </w:rPr>
        <w:t xml:space="preserve">[Para una denegación total o parcial:]</w:t>
      </w:r>
      <w:r>
        <w:rPr>
          <w:rFonts w:ascii="Nunito Sans" w:cs="Nunito Sans" w:eastAsia="Nunito Sans" w:hAnsi="Nunito Sans"/>
          <w:color w:val="102E3B"/>
          <w:sz w:val="20"/>
          <w:szCs w:val="20"/>
        </w:rPr>
        <w:t xml:space="preserve"> No podemos </w:t>
      </w:r>
      <w:r>
        <w:rPr>
          <w:rFonts w:ascii="Nunito Sans" w:cs="Nunito Sans" w:eastAsia="Nunito Sans" w:hAnsi="Nunito Sans"/>
          <w:color w:val="102E3B"/>
          <w:sz w:val="20"/>
          <w:szCs w:val="20"/>
          <w:highlight w:val="yellow"/>
        </w:rPr>
        <w:t xml:space="preserve">[facilitar / eliminar / dejar de usar]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[describa la información]</w:t>
      </w:r>
      <w:r>
        <w:rPr>
          <w:rFonts w:ascii="Nunito Sans" w:cs="Nunito Sans" w:eastAsia="Nunito Sans" w:hAnsi="Nunito Sans"/>
          <w:color w:val="102E3B"/>
          <w:sz w:val="20"/>
          <w:szCs w:val="20"/>
        </w:rPr>
        <w:t xml:space="preserve"> porque </w:t>
      </w:r>
      <w:r>
        <w:rPr>
          <w:rFonts w:ascii="Nunito Sans" w:cs="Nunito Sans" w:eastAsia="Nunito Sans" w:hAnsi="Nunito Sans"/>
          <w:color w:val="102E3B"/>
          <w:sz w:val="20"/>
          <w:szCs w:val="20"/>
          <w:highlight w:val="yellow"/>
        </w:rPr>
        <w:t xml:space="preserve">[motivo con palabras sencillas, por ejemplo: "la ley nos obliga a conservar los registros financieros durante siete años" o "permitiría identificar a otra persona que no ha dado su acuerdo"]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[En su lugar, hemos: describa.]</w:t>
      </w:r>
    </w:p>
    <w:p>
      <w:pPr>
        <w:spacing w:after="120" w:before="0" w:line="300"/>
      </w:pPr>
      <w:r>
        <w:rPr>
          <w:rFonts w:ascii="Nunito Sans" w:cs="Nunito Sans" w:eastAsia="Nunito Sans" w:hAnsi="Nunito Sans"/>
          <w:color w:val="102E3B"/>
          <w:sz w:val="20"/>
          <w:szCs w:val="20"/>
        </w:rPr>
        <w:t xml:space="preserve">Si no está de acuerdo, puede pedir una revisión interna escribiendo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[20 días hábiles]</w:t>
      </w:r>
      <w:r>
        <w:rPr>
          <w:rFonts w:ascii="Nunito Sans" w:cs="Nunito Sans" w:eastAsia="Nunito Sans" w:hAnsi="Nunito Sans"/>
          <w:color w:val="102E3B"/>
          <w:sz w:val="20"/>
          <w:szCs w:val="20"/>
        </w:rPr>
        <w:t xml:space="preserve">. También tiene derecho a presentar una reclamación ante </w:t>
      </w:r>
      <w:r>
        <w:rPr>
          <w:rFonts w:ascii="Nunito Sans" w:cs="Nunito Sans" w:eastAsia="Nunito Sans" w:hAnsi="Nunito Sans"/>
          <w:color w:val="102E3B"/>
          <w:sz w:val="20"/>
          <w:szCs w:val="20"/>
          <w:highlight w:val="yellow"/>
        </w:rPr>
        <w:t xml:space="preserve">[nombre de la autoridad de control]</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[sitio web o dirección]</w:t>
      </w:r>
      <w:r>
        <w:rPr>
          <w:rFonts w:ascii="Nunito Sans" w:cs="Nunito Sans" w:eastAsia="Nunito Sans" w:hAnsi="Nunito Sans"/>
          <w:color w:val="102E3B"/>
          <w:sz w:val="20"/>
          <w:szCs w:val="20"/>
        </w:rPr>
        <w:t xml:space="preserve">, y puede tener la posibilidad de acudir a los tribunales.</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Procedimiento de Solicitudes de Derechos sobre los Datos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ED76B624-4EF1-903B-E241-8DC1CEAEC831}"/>
  </w:font>
  <w:font w:name="DM Serif Display">
    <w:family w:val="auto"/>
    <w:pitch w:val="variable"/>
    <w:sig w:usb0="E0002AFF" w:usb1="C000247B" w:usb2="00000009" w:usb3="00000000" w:csb0="000001FF" w:csb1="00000000"/>
    <w:embedRegular r:id="rId2" w:fontKey="{331B1470-EE63-6D88-9A0B-741E82314E5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Procedimiento de Solicitudes de Derechos sobre los Datos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PROCEDIMIENTO DE SOLICITUDES DE DERECHOS SOBRE LOS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Solicitudes de Derechos sobre los Datos</dc:title>
  <dc:creator>Method into Impact</dc:creator>
  <dc:description>Cómo [[Nombre de la organización]] reconoce, registra y responde a las solicitudes de las personas que quieren ver, corregir, eliminar o controlar la información personal que tenemos sobre ellas.</dc:description>
  <cp:lastModifiedBy>Un-named</cp:lastModifiedBy>
  <cp:revision>1</cp:revision>
  <dcterms:created xsi:type="dcterms:W3CDTF">2026-10-29T06:07:54.286Z</dcterms:created>
  <dcterms:modified xsi:type="dcterms:W3CDTF">2026-10-29T06:07:54.286Z</dcterms:modified>
</cp:coreProperties>
</file>

<file path=docProps/custom.xml><?xml version="1.0" encoding="utf-8"?>
<Properties xmlns="http://schemas.openxmlformats.org/officeDocument/2006/custom-properties" xmlns:vt="http://schemas.openxmlformats.org/officeDocument/2006/docPropsVTypes"/>
</file>