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QUIÉN PUEDE DECIDIR QUÉ</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Matriz de Delegación de Autoridad</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única tabla que indica quién puede aprobar qué decisiones en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y hasta qué importe: gastos, contratos, personas, financiación, operaciones bancarias, políticas, asuntos legales y declaraciones públicas.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El órgano de gobierno es responsable de todo lo que hace la organización, pero no puede tomar todas las decisiones. Esta matriz registra qué decisiones se reserva el órgano de gobierno, cuáles delega, en quién y hasta qué límite. Impide que las personas actúen más allá de su autoridad, hace que las aprobaciones sean rápidas y claras, y demuestra a financiadores y auditores que usted tiene el control.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en procesos de debida diligencia y evaluaciones previas a la concesión; auditores; bancos cuando cambia las firmas autorizadas; nuevos miembros del órgano de gobierno y personas con responsabilidades de dirección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adaptarla con su tesorería o su persona contable; 30 minutos para que la apruebe 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 Curso 4 · Protect, Módulo 9 (Gestión financiera)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Controles Financieros · Términos de Referencia del Órgano de Gobierno · Política de Compras y Contrataciones · Política de Conflictos de Interés · Política de Reservas · Política de Aceptación de Regalos y Donaciones · Política y Procedimiento contra el Fraude, el Soborno y la Corrupción · Política de Redes Sociales y Comunicaciones · Procedimientos Financieros · Procedimiento de Aprobación y Revisión de Políticas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Matriz de Delegación de Autoridad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Miembros del órgano de gobierno, la dirección, la persona responsable de finanzas, las personas responsables de presupuesto y cualquier persona que apruebe decisiones en nombre de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[finanzas@tuorganizacion.org]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utilizar esta matriz</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6. Banca y finanzas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 Gastos dentro de un presupuesto aprobado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7. Asuntos de gobernanza, legales y públicos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2. Gastos fuera del presupuesto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Normas que se aplican siempre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3. Contratos y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Aprobación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4. Personas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Orientaciones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5. Financiación y socios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FIJAR TUS LÍMITES</w:t>
            </w:r>
          </w:p>
          <w:p>
            <w:pPr>
              <w:spacing w:after="120" w:before="0" w:line="300"/>
            </w:pPr>
            <w:r>
              <w:rPr>
                <w:rFonts w:ascii="Nunito Sans" w:cs="Nunito Sans" w:eastAsia="Nunito Sans" w:hAnsi="Nunito Sans"/>
                <w:color w:val="102E3B"/>
                <w:sz w:val="19"/>
                <w:szCs w:val="19"/>
              </w:rPr>
              <w:t xml:space="preserve">Todos los importes de esta matriz son ilustrativos. Fija los límites con tu tesorería o tu persona contable, en proporción a tus ingresos: un enfoque habitual es permitir que la dirección apruebe gastos presupuestados hasta aproximadamente el </w:t>
            </w:r>
            <w:r>
              <w:rPr>
                <w:rFonts w:ascii="Nunito Sans" w:cs="Nunito Sans" w:eastAsia="Nunito Sans" w:hAnsi="Nunito Sans"/>
                <w:color w:val="102E3B"/>
                <w:sz w:val="19"/>
                <w:szCs w:val="19"/>
                <w:highlight w:val="yellow"/>
              </w:rPr>
              <w:t xml:space="preserve">[2 % al 5 %]</w:t>
            </w:r>
            <w:r>
              <w:rPr>
                <w:rFonts w:ascii="Nunito Sans" w:cs="Nunito Sans" w:eastAsia="Nunito Sans" w:hAnsi="Nunito Sans"/>
                <w:color w:val="102E3B"/>
                <w:sz w:val="19"/>
                <w:szCs w:val="19"/>
              </w:rPr>
              <w:t xml:space="preserve"> de los ingresos anuales, y reservar al órgano de gobierno cualquier importe mayor o cualquier gasto no presupuestado. Utiliza una sola moneda. Revisa primero tu documento constitutivo: puede reservar algunas decisiones, como solicitar préstamos, comprar inmuebles o modificar los estatutos, al órgano de gobierno o a la asamblea de miembros, y esta matriz no puede prevalecer sobre él. Revisa también el acuerdo de cada financiador, que puede exigir su aprobación para algunos cambios.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utilizar esta matriz</w:t>
      </w:r>
    </w:p>
    <w:p>
      <w:pPr>
        <w:pStyle w:val="ListParagraph"/>
        <w:numPr>
          <w:ilvl w:val="0"/>
          <w:numId w:val="3"/>
        </w:numPr>
        <w:spacing w:after="80" w:line="290"/>
      </w:pPr>
      <w:r>
        <w:rPr>
          <w:rFonts w:ascii="Nunito Sans" w:cs="Nunito Sans" w:eastAsia="Nunito Sans" w:hAnsi="Nunito Sans"/>
          <w:b/>
          <w:bCs/>
          <w:color w:val="102E3B"/>
          <w:sz w:val="20"/>
          <w:szCs w:val="20"/>
        </w:rPr>
        <w:t xml:space="preserve">Busque la decisión</w:t>
      </w:r>
      <w:r>
        <w:rPr>
          <w:rFonts w:ascii="Nunito Sans" w:cs="Nunito Sans" w:eastAsia="Nunito Sans" w:hAnsi="Nunito Sans"/>
          <w:color w:val="102E3B"/>
          <w:sz w:val="20"/>
          <w:szCs w:val="20"/>
        </w:rPr>
        <w:t xml:space="preserve"> en las tablas siguientes y, después, el importe. La persona indicada en la columna </w:t>
      </w:r>
      <w:r>
        <w:rPr>
          <w:rFonts w:ascii="Nunito Sans" w:cs="Nunito Sans" w:eastAsia="Nunito Sans" w:hAnsi="Nunito Sans"/>
          <w:b/>
          <w:bCs/>
          <w:color w:val="102E3B"/>
          <w:sz w:val="20"/>
          <w:szCs w:val="20"/>
        </w:rPr>
        <w:t xml:space="preserve">Aprueba</w:t>
      </w:r>
      <w:r>
        <w:rPr>
          <w:rFonts w:ascii="Nunito Sans" w:cs="Nunito Sans" w:eastAsia="Nunito Sans" w:hAnsi="Nunito Sans"/>
          <w:color w:val="102E3B"/>
          <w:sz w:val="20"/>
          <w:szCs w:val="20"/>
        </w:rPr>
        <w:t xml:space="preserve">, o cualquier persona por encima de ella, puede aprobarla.</w:t>
      </w:r>
    </w:p>
    <w:p>
      <w:pPr>
        <w:pStyle w:val="ListParagraph"/>
        <w:numPr>
          <w:ilvl w:val="0"/>
          <w:numId w:val="3"/>
        </w:numPr>
        <w:spacing w:after="80" w:line="290"/>
      </w:pPr>
      <w:r>
        <w:rPr>
          <w:rFonts w:ascii="Nunito Sans" w:cs="Nunito Sans" w:eastAsia="Nunito Sans" w:hAnsi="Nunito Sans"/>
          <w:b/>
          <w:bCs/>
          <w:color w:val="102E3B"/>
          <w:sz w:val="20"/>
          <w:szCs w:val="20"/>
        </w:rPr>
        <w:t xml:space="preserve">Segunda aprobación</w:t>
      </w:r>
      <w:r>
        <w:rPr>
          <w:rFonts w:ascii="Nunito Sans" w:cs="Nunito Sans" w:eastAsia="Nunito Sans" w:hAnsi="Nunito Sans"/>
          <w:color w:val="102E3B"/>
          <w:sz w:val="20"/>
          <w:szCs w:val="20"/>
        </w:rPr>
        <w:t xml:space="preserve"> significa que una segunda persona también debe aprobar antes de que se asuma el compromiso. Donde dice "Tesorería", la presidencia puede actuar si la persona que ocupa la tesorería está ausente o tiene un conflicto de interés.</w:t>
      </w:r>
    </w:p>
    <w:p>
      <w:pPr>
        <w:pStyle w:val="ListParagraph"/>
        <w:numPr>
          <w:ilvl w:val="0"/>
          <w:numId w:val="3"/>
        </w:numPr>
        <w:spacing w:after="80" w:line="290"/>
      </w:pPr>
      <w:r>
        <w:rPr>
          <w:rFonts w:ascii="Nunito Sans" w:cs="Nunito Sans" w:eastAsia="Nunito Sans" w:hAnsi="Nunito Sans"/>
          <w:b/>
          <w:bCs/>
          <w:color w:val="102E3B"/>
          <w:sz w:val="20"/>
          <w:szCs w:val="20"/>
        </w:rPr>
        <w:t xml:space="preserve">Los importes incluyen impuestos</w:t>
      </w:r>
      <w:r>
        <w:rPr>
          <w:rFonts w:ascii="Nunito Sans" w:cs="Nunito Sans" w:eastAsia="Nunito Sans" w:hAnsi="Nunito Sans"/>
          <w:color w:val="102E3B"/>
          <w:sz w:val="20"/>
          <w:szCs w:val="20"/>
        </w:rPr>
        <w:t xml:space="preserve"> y corresponden al valor total del compromiso, por ejemplo el valor total de un contrato de 12 meses, no el coste mensual.</w:t>
      </w:r>
    </w:p>
    <w:p>
      <w:pPr>
        <w:pStyle w:val="ListParagraph"/>
        <w:numPr>
          <w:ilvl w:val="0"/>
          <w:numId w:val="3"/>
        </w:numPr>
        <w:spacing w:after="80" w:line="290"/>
      </w:pPr>
      <w:r>
        <w:rPr>
          <w:rFonts w:ascii="Nunito Sans" w:cs="Nunito Sans" w:eastAsia="Nunito Sans" w:hAnsi="Nunito Sans"/>
          <w:b/>
          <w:bCs/>
          <w:color w:val="102E3B"/>
          <w:sz w:val="20"/>
          <w:szCs w:val="20"/>
        </w:rPr>
        <w:t xml:space="preserve">No fraccione</w:t>
      </w:r>
      <w:r>
        <w:rPr>
          <w:rFonts w:ascii="Nunito Sans" w:cs="Nunito Sans" w:eastAsia="Nunito Sans" w:hAnsi="Nunito Sans"/>
          <w:color w:val="102E3B"/>
          <w:sz w:val="20"/>
          <w:szCs w:val="20"/>
        </w:rPr>
        <w:t xml:space="preserve"> una compra o un contrato en partes más pequeñas para no superar un límite. Hacerlo constituye un incumplimiento de esta matriz.</w:t>
      </w:r>
    </w:p>
    <w:p>
      <w:pPr>
        <w:pStyle w:val="ListParagraph"/>
        <w:numPr>
          <w:ilvl w:val="0"/>
          <w:numId w:val="3"/>
        </w:numPr>
        <w:spacing w:after="80" w:line="290"/>
      </w:pPr>
      <w:r>
        <w:rPr>
          <w:rFonts w:ascii="Nunito Sans" w:cs="Nunito Sans" w:eastAsia="Nunito Sans" w:hAnsi="Nunito Sans"/>
          <w:b/>
          <w:bCs/>
          <w:color w:val="102E3B"/>
          <w:sz w:val="20"/>
          <w:szCs w:val="20"/>
        </w:rPr>
        <w:t xml:space="preserve">La aprobación se hace por escrito</w:t>
      </w:r>
      <w:r>
        <w:rPr>
          <w:rFonts w:ascii="Nunito Sans" w:cs="Nunito Sans" w:eastAsia="Nunito Sans" w:hAnsi="Nunito Sans"/>
          <w:color w:val="102E3B"/>
          <w:sz w:val="20"/>
          <w:szCs w:val="20"/>
        </w:rPr>
        <w:t xml:space="preserve">: una firma, un correo electrónico o una anotación en el sistema contable, que se conserva con los registros.</w:t>
      </w:r>
    </w:p>
    <w:p>
      <w:pPr>
        <w:pStyle w:val="ListParagraph"/>
        <w:numPr>
          <w:ilvl w:val="0"/>
          <w:numId w:val="3"/>
        </w:numPr>
        <w:spacing w:after="80" w:line="290"/>
      </w:pPr>
      <w:r>
        <w:rPr>
          <w:rFonts w:ascii="Nunito Sans" w:cs="Nunito Sans" w:eastAsia="Nunito Sans" w:hAnsi="Nunito Sans"/>
          <w:b/>
          <w:bCs/>
          <w:color w:val="102E3B"/>
          <w:sz w:val="20"/>
          <w:szCs w:val="20"/>
        </w:rPr>
        <w:t xml:space="preserve">El presupuesto es lo primero.</w:t>
      </w:r>
      <w:r>
        <w:rPr>
          <w:rFonts w:ascii="Nunito Sans" w:cs="Nunito Sans" w:eastAsia="Nunito Sans" w:hAnsi="Nunito Sans"/>
          <w:color w:val="102E3B"/>
          <w:sz w:val="20"/>
          <w:szCs w:val="20"/>
        </w:rPr>
        <w:t xml:space="preserve"> Los gastos también deben figurar en un presupuesto aprobado y cumplir nuestra Política de Controles Financieros y nuestra Política de Compras y Contrataciones.</w:t>
      </w:r>
    </w:p>
    <w:p>
      <w:pPr>
        <w:spacing w:after="120" w:before="0" w:line="300"/>
      </w:pPr>
      <w:r>
        <w:rPr>
          <w:rFonts w:ascii="Nunito Sans" w:cs="Nunito Sans" w:eastAsia="Nunito Sans" w:hAnsi="Nunito Sans"/>
          <w:color w:val="102E3B"/>
          <w:sz w:val="20"/>
          <w:szCs w:val="20"/>
        </w:rPr>
        <w:t xml:space="preserve">Roles utilizados: </w:t>
      </w:r>
      <w:r>
        <w:rPr>
          <w:rFonts w:ascii="Nunito Sans" w:cs="Nunito Sans" w:eastAsia="Nunito Sans" w:hAnsi="Nunito Sans"/>
          <w:b/>
          <w:bCs/>
          <w:color w:val="102E3B"/>
          <w:sz w:val="20"/>
          <w:szCs w:val="20"/>
        </w:rPr>
        <w:t xml:space="preserve">Órgano de gobierno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actuando como órgano en una reunión con quórum o mediante acuerdo por escrito; </w:t>
      </w:r>
      <w:r>
        <w:rPr>
          <w:rFonts w:ascii="Nunito Sans" w:cs="Nunito Sans" w:eastAsia="Nunito Sans" w:hAnsi="Nunito Sans"/>
          <w:b/>
          <w:bCs/>
          <w:color w:val="102E3B"/>
          <w:sz w:val="20"/>
          <w:szCs w:val="20"/>
        </w:rPr>
        <w:t xml:space="preserve">Presidencia</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Tesorería</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Dirección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[dirección ejecutiva / dirección general / coordinación]</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Responsable de finanzas</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Responsable de presupuesto</w:t>
      </w:r>
      <w:r>
        <w:rPr>
          <w:rFonts w:ascii="Nunito Sans" w:cs="Nunito Sans" w:eastAsia="Nunito Sans" w:hAnsi="Nunito Sans"/>
          <w:color w:val="102E3B"/>
          <w:sz w:val="20"/>
          <w:szCs w:val="20"/>
        </w:rPr>
        <w:t xml:space="preserve"> (una persona con responsabilidades de dirección designada por la dirección para gestionar un presupuesto).</w:t>
      </w:r>
    </w:p>
    <w:p>
      <w:pPr>
        <w:pStyle w:val="Heading1"/>
        <w:keepNext/>
        <w:spacing w:after="160" w:before="360"/>
      </w:pPr>
      <w:r>
        <w:rPr>
          <w:rFonts w:ascii="DM Serif Display" w:cs="DM Serif Display" w:eastAsia="DM Serif Display" w:hAnsi="DM Serif Display"/>
          <w:color w:val="123C48"/>
          <w:sz w:val="40"/>
          <w:szCs w:val="40"/>
        </w:rPr>
        <w:t xml:space="preserve">1. Gastos dentro de un presupuesto aprobado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2095"/>
        <w:gridCol w:w="323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 (ILUSTRATIVO)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APRUEBA</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SEGUNDA APROBACIÓN</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CONDICIONES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w:t>
            </w:r>
            <w:r>
              <w:rPr>
                <w:rFonts w:ascii="Nunito Sans" w:cs="Nunito Sans" w:eastAsia="Nunito Sans" w:hAnsi="Nunito Sans"/>
                <w:color w:val="102E3B"/>
                <w:sz w:val="18"/>
                <w:szCs w:val="18"/>
                <w:highlight w:val="yellow"/>
              </w:rPr>
              <w:t xml:space="preserve">[USD 500]</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presupuesto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finanzas lo comprueba antes del pago</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presupuesto o precio publicado; recibo o factura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w:t>
            </w:r>
            <w:r>
              <w:rPr>
                <w:rFonts w:ascii="Nunito Sans" w:cs="Nunito Sans" w:eastAsia="Nunito Sans" w:hAnsi="Nunito Sans"/>
                <w:color w:val="102E3B"/>
                <w:sz w:val="18"/>
                <w:szCs w:val="18"/>
                <w:highlight w:val="yellow"/>
              </w:rPr>
              <w:t xml:space="preserve">[USD 501]</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[USD 5000]</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finanzas</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tres presupuestos por escrito (Política de Compras y Contrataciones)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w:t>
            </w:r>
            <w:r>
              <w:rPr>
                <w:rFonts w:ascii="Nunito Sans" w:cs="Nunito Sans" w:eastAsia="Nunito Sans" w:hAnsi="Nunito Sans"/>
                <w:color w:val="102E3B"/>
                <w:sz w:val="18"/>
                <w:szCs w:val="18"/>
                <w:highlight w:val="yellow"/>
              </w:rPr>
              <w:t xml:space="preserve">[USD 5001]</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[USD 20 000]</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Solicitud de cotización por escrito a al menos tres proveedores (Política de Compras y Contrataciones)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Más de </w:t>
            </w:r>
            <w:r>
              <w:rPr>
                <w:rFonts w:ascii="Nunito Sans" w:cs="Nunito Sans" w:eastAsia="Nunito Sans" w:hAnsi="Nunito Sans"/>
                <w:color w:val="102E3B"/>
                <w:sz w:val="18"/>
                <w:szCs w:val="18"/>
                <w:highlight w:val="yellow"/>
              </w:rPr>
              <w:t xml:space="preserve">[USD 20 000]</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Licitación formal; acta del órgano de gobierno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2. Gastos fuera del presupuesto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2095"/>
        <w:gridCol w:w="323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 (ILUSTRATIVO)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APRUEBA</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SEGUNDA APROBACIÓN</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CONDICIONES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w:t>
            </w:r>
            <w:r>
              <w:rPr>
                <w:rFonts w:ascii="Nunito Sans" w:cs="Nunito Sans" w:eastAsia="Nunito Sans" w:hAnsi="Nunito Sans"/>
                <w:color w:val="102E3B"/>
                <w:sz w:val="18"/>
                <w:szCs w:val="18"/>
                <w:highlight w:val="yellow"/>
              </w:rPr>
              <w:t xml:space="preserve">[USD 1000]</w:t>
            </w:r>
            <w:r>
              <w:rPr>
                <w:rFonts w:ascii="Nunito Sans" w:cs="Nunito Sans" w:eastAsia="Nunito Sans" w:hAnsi="Nunito Sans"/>
                <w:color w:val="102E3B"/>
                <w:sz w:val="18"/>
                <w:szCs w:val="18"/>
              </w:rPr>
              <w:t xml:space="preserve"> por partida, y </w:t>
            </w:r>
            <w:r>
              <w:rPr>
                <w:rFonts w:ascii="Nunito Sans" w:cs="Nunito Sans" w:eastAsia="Nunito Sans" w:hAnsi="Nunito Sans"/>
                <w:color w:val="102E3B"/>
                <w:sz w:val="18"/>
                <w:szCs w:val="18"/>
                <w:highlight w:val="yellow"/>
              </w:rPr>
              <w:t xml:space="preserve">[USD 5000]</w:t>
            </w:r>
            <w:r>
              <w:rPr>
                <w:rFonts w:ascii="Nunito Sans" w:cs="Nunito Sans" w:eastAsia="Nunito Sans" w:hAnsi="Nunito Sans"/>
                <w:color w:val="102E3B"/>
                <w:sz w:val="18"/>
                <w:szCs w:val="18"/>
              </w:rPr>
              <w:t xml:space="preserve"> al año en total</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informa en la siguiente reunión del órgano de gobierno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 encima de esos límites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Fuente de financiación identificada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Traspaso de fondos entre partidas de una subvención con fines restringidos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financiador, cuando el acuerdo lo exija</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Dentro del margen de flexibilidad del financiador, a menudo el </w:t>
            </w:r>
            <w:r>
              <w:rPr>
                <w:rFonts w:ascii="Nunito Sans" w:cs="Nunito Sans" w:eastAsia="Nunito Sans" w:hAnsi="Nunito Sans"/>
                <w:color w:val="102E3B"/>
                <w:sz w:val="18"/>
                <w:szCs w:val="18"/>
                <w:highlight w:val="yellow"/>
              </w:rPr>
              <w:t xml:space="preserve">[10 %]</w:t>
            </w:r>
            <w:r>
              <w:rPr>
                <w:rFonts w:ascii="Nunito Sans" w:cs="Nunito Sans" w:eastAsia="Nunito Sans" w:hAnsi="Nunito Sans"/>
                <w:color w:val="102E3B"/>
                <w:sz w:val="18"/>
                <w:szCs w:val="18"/>
              </w:rPr>
              <w:t xml:space="preserve"> de una partida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3. Contratos y compromisos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APRUEBA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FIRMA</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OBSERVACIONES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Contratos con proveedores y de servicios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la sección 1, por importe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o la persona que aprueba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Utilice nuestro Contrato de Servicios o nuestro Contrato de Prestación de Servicios Independientes cuando sea posible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Contratos de duración superior a </w:t>
            </w:r>
            <w:r>
              <w:rPr>
                <w:rFonts w:ascii="Nunito Sans" w:cs="Nunito Sans" w:eastAsia="Nunito Sans" w:hAnsi="Nunito Sans"/>
                <w:color w:val="102E3B"/>
                <w:sz w:val="18"/>
                <w:szCs w:val="18"/>
                <w:highlight w:val="yellow"/>
              </w:rPr>
              <w:t xml:space="preserve">[2 años]</w:t>
            </w:r>
            <w:r>
              <w:rPr>
                <w:rFonts w:ascii="Nunito Sans" w:cs="Nunito Sans" w:eastAsia="Nunito Sans" w:hAnsi="Nunito Sans"/>
                <w:color w:val="102E3B"/>
                <w:sz w:val="18"/>
                <w:szCs w:val="18"/>
              </w:rPr>
              <w:t xml:space="preserve">, o sin fecha de finalización clara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Cualquiera que sea su importe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Arrendamientos de inmuebles o vehículos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y presidencia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recomienda una revisión jurídica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Préstamos, descubiertos, créditos y garantías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Dos firmas autorizadas designadas por el órgano de gobierno</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si nuestro documento constitutivo lo permite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Compra o venta de terrenos o edificios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establezca el documento constitutivo</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requiere asesoramiento profesional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Memorandos de entendimiento de alianza sin implicaciones económicas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informa al órgano de gobierno en la siguiente reunión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4.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APRUEBA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SEGUNDA APROBACIÓN</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OBSERVACIONES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Contratar personal para un puesto incluido en el presupuesto aprobado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Selección abierta; Política de Conflictos de Interés en caso de familiares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Crear un puesto nuevo no incluido en el presupuesto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Nombrar, fijar la retribución, evaluar o despedir a la dirección</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dirección sale de la reunión durante estos puntos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Cambios salariales dentro de la escala salarial acordada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Nadie aprueba su propia retribución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Cambios salariales fuera de la escala salarial, primas o una nueva escala salarial</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Despido de personal</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Previa consulta a la presidencia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Siga el Procedimiento Disciplinario y de Reclamaciones y la ley local</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Acuerdos de terminación con personal que deja la organización</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 o presidencia y tesorería hasta </w:t>
            </w:r>
            <w:r>
              <w:rPr>
                <w:rFonts w:ascii="Nunito Sans" w:cs="Nunito Sans" w:eastAsia="Nunito Sans" w:hAnsi="Nunito Sans"/>
                <w:color w:val="102E3B"/>
                <w:sz w:val="18"/>
                <w:szCs w:val="18"/>
                <w:highlight w:val="yellow"/>
              </w:rPr>
              <w:t xml:space="preserve">[USD 2000]</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recomienda asesoramiento jurídico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Incorporar personas voluntarias y en prácticas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presupuesto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Acuerdo de Voluntariado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Contratar personas consultoras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la sección 1, por importe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la sección 1</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 de Prestación de Servicios Independientes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DECISIONES SOBRE EL PERSONAL</w:t>
            </w:r>
          </w:p>
          <w:p>
            <w:pPr>
              <w:spacing w:after="120" w:before="0" w:line="300"/>
            </w:pPr>
            <w:r>
              <w:rPr>
                <w:rFonts w:ascii="Nunito Sans" w:cs="Nunito Sans" w:eastAsia="Nunito Sans" w:hAnsi="Nunito Sans"/>
                <w:color w:val="102E3B"/>
                <w:sz w:val="19"/>
                <w:szCs w:val="19"/>
              </w:rPr>
              <w:t xml:space="preserve">Revisa la legislación laboral local antes de fijar quién puede despedir al personal. En algunos países, el despido exige pasos concretos, un preaviso o la autorización de una autoridad laboral. Si la dirección es la única persona con responsabilidades de dirección, valora pedir a un miembro del órgano de gobierno que resuelva cualquier apelación contra una decisión disciplinaria.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5. Financiación y socios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APRUEBA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SEGUNDA APROBACIÓN</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OBSERVACIONES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Presentar una solicitud de subvención de hasta </w:t>
            </w:r>
            <w:r>
              <w:rPr>
                <w:rFonts w:ascii="Nunito Sans" w:cs="Nunito Sans" w:eastAsia="Nunito Sans" w:hAnsi="Nunito Sans"/>
                <w:color w:val="102E3B"/>
                <w:sz w:val="18"/>
                <w:szCs w:val="18"/>
                <w:highlight w:val="yellow"/>
              </w:rPr>
              <w:t xml:space="preserve">[USD 50 000]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Coherente con nuestra estrategia y nuestro presupuesto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Presentar una solicitud de subvención de más de </w:t>
            </w:r>
            <w:r>
              <w:rPr>
                <w:rFonts w:ascii="Nunito Sans" w:cs="Nunito Sans" w:eastAsia="Nunito Sans" w:hAnsi="Nunito Sans"/>
                <w:color w:val="102E3B"/>
                <w:sz w:val="18"/>
                <w:szCs w:val="18"/>
                <w:highlight w:val="yellow"/>
              </w:rPr>
              <w:t xml:space="preserve">[USD 50 000]</w:t>
            </w:r>
            <w:r>
              <w:rPr>
                <w:rFonts w:ascii="Nunito Sans" w:cs="Nunito Sans" w:eastAsia="Nunito Sans" w:hAnsi="Nunito Sans"/>
                <w:color w:val="102E3B"/>
                <w:sz w:val="18"/>
                <w:szCs w:val="18"/>
              </w:rPr>
              <w:t xml:space="preserve">, o para un nuevo ámbito de trabajo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informa al órgano de gobierno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Aceptar y firmar una subvención de hasta </w:t>
            </w:r>
            <w:r>
              <w:rPr>
                <w:rFonts w:ascii="Nunito Sans" w:cs="Nunito Sans" w:eastAsia="Nunito Sans" w:hAnsi="Nunito Sans"/>
                <w:color w:val="102E3B"/>
                <w:sz w:val="18"/>
                <w:szCs w:val="18"/>
                <w:highlight w:val="yellow"/>
              </w:rPr>
              <w:t xml:space="preserve">[USD 100 000]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Condiciones comprobadas frente a nuestras políticas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Aceptar una subvención de más de </w:t>
            </w:r>
            <w:r>
              <w:rPr>
                <w:rFonts w:ascii="Nunito Sans" w:cs="Nunito Sans" w:eastAsia="Nunito Sans" w:hAnsi="Nunito Sans"/>
                <w:color w:val="102E3B"/>
                <w:sz w:val="18"/>
                <w:szCs w:val="18"/>
                <w:highlight w:val="yellow"/>
              </w:rPr>
              <w:t xml:space="preserve">[USD 100 000]</w:t>
            </w:r>
            <w:r>
              <w:rPr>
                <w:rFonts w:ascii="Nunito Sans" w:cs="Nunito Sans" w:eastAsia="Nunito Sans" w:hAnsi="Nunito Sans"/>
                <w:color w:val="102E3B"/>
                <w:sz w:val="18"/>
                <w:szCs w:val="18"/>
              </w:rPr>
              <w:t xml:space="preserve">, o con condiciones inusuales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 condiciones inusuales incluyen la cofinanciación, la responsabilidad ilimitada o derechos sobre nuestro nombre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Conceder una subvención a una organización socia de hasta </w:t>
            </w:r>
            <w:r>
              <w:rPr>
                <w:rFonts w:ascii="Nunito Sans" w:cs="Nunito Sans" w:eastAsia="Nunito Sans" w:hAnsi="Nunito Sans"/>
                <w:color w:val="102E3B"/>
                <w:sz w:val="18"/>
                <w:szCs w:val="18"/>
                <w:highlight w:val="yellow"/>
              </w:rPr>
              <w:t xml:space="preserve">[USD 10 000]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Tras la debida diligencia y la firma de un Acuerdo de Subvención a Socios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Conceder una subvención a una organización socia de más de </w:t>
            </w:r>
            <w:r>
              <w:rPr>
                <w:rFonts w:ascii="Nunito Sans" w:cs="Nunito Sans" w:eastAsia="Nunito Sans" w:hAnsi="Nunito Sans"/>
                <w:color w:val="102E3B"/>
                <w:sz w:val="18"/>
                <w:szCs w:val="18"/>
                <w:highlight w:val="yellow"/>
              </w:rPr>
              <w:t xml:space="preserve">[USD 10 000]</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presenta el informe de debida diligencia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Aceptar donaciones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establezca nuestra Política de Aceptación de Regalos y Donaciones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establezca esa política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Primero, verificación de la persona o entidad donante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SUBVENCIONES Y SUBVENCIONES A SOCIOS</w:t>
            </w:r>
          </w:p>
          <w:p>
            <w:pPr>
              <w:spacing w:after="120" w:before="0" w:line="300"/>
            </w:pPr>
            <w:r>
              <w:rPr>
                <w:rFonts w:ascii="Nunito Sans" w:cs="Nunito Sans" w:eastAsia="Nunito Sans" w:hAnsi="Nunito Sans"/>
                <w:color w:val="102E3B"/>
                <w:sz w:val="19"/>
                <w:szCs w:val="19"/>
              </w:rPr>
              <w:t xml:space="preserve">Fija los límites de las subvenciones en proporción a tu tamaño: una sola subvención que represente una parte importante de tus ingresos anuales conlleva un riesgo real y merece una decisión del órgano de gobierno. Antes de firmar, alguien debe leer el acuerdo completo, incluidas las cláusulas de informes, auditoría, reembolso, propiedad intelectual y terminación. Las subvenciones a socios transfieren a las organizaciones socias tanto el dinero como el riesgo; mantén bajo el límite de la dirección hasta que hayas puesto a prueba tu Cuestionario de Debida Diligencia para Socios y tu Acuerdo de Subvención a Socios.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6. Banca y finanzas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APRUEBA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SEGUNDA APROBACIÓN</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OBSERVACIONES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Abrir o cerrar una cuenta bancaria o de dinero móvil</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 cuentas siempre a nombre de la organización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Añadir o retirar firmas autorizadas bancarias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presidencia puede tramitar la baja de una firma autorizada que deja la organización e informar de ello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el presupuesto anual</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del inicio del ejercicio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las cuentas anuales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Nombrar a la auditoría o a la persona revisora independiente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Uso de las reservas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establezca nuestra Política de Reservas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establezca esa política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informa al órgano de gobierno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Dar de baja una deuda o un activo de hasta </w:t>
            </w:r>
            <w:r>
              <w:rPr>
                <w:rFonts w:ascii="Nunito Sans" w:cs="Nunito Sans" w:eastAsia="Nunito Sans" w:hAnsi="Nunito Sans"/>
                <w:color w:val="102E3B"/>
                <w:sz w:val="18"/>
                <w:szCs w:val="18"/>
                <w:highlight w:val="yellow"/>
              </w:rPr>
              <w:t xml:space="preserve">[USD 500]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registra en el inventario de activos o en las cuentas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Bajas de más de </w:t>
            </w:r>
            <w:r>
              <w:rPr>
                <w:rFonts w:ascii="Nunito Sans" w:cs="Nunito Sans" w:eastAsia="Nunito Sans" w:hAnsi="Nunito Sans"/>
                <w:color w:val="102E3B"/>
                <w:sz w:val="18"/>
                <w:szCs w:val="18"/>
                <w:highlight w:val="yellow"/>
              </w:rPr>
              <w:t xml:space="preserve">[USD 500]</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Invertir excedentes de fondos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depósitos de bajo riesgo, salvo que el órgano de gobierno acuerde otra cosa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7. Asuntos de gobernanza, legales y públicos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APRUEBA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SEGUNDA APROBACIÓN</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OBSERVACIONES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o modificar políticas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dirección puede hacer actualizaciones menores (contactos, cargos) e informar de ellas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procedimientos, formularios y orientaciones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Deben ajustarse a las políticas del órgano de gobierno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Iniciar, transigir o defenderse en una reclamación judicial</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 o presidencia y dirección en caso de emergencia</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requiere asesoramiento jurídico; informar al pleno del órgano de gobierno en un plazo de </w:t>
            </w:r>
            <w:r>
              <w:rPr>
                <w:rFonts w:ascii="Nunito Sans" w:cs="Nunito Sans" w:eastAsia="Nunito Sans" w:hAnsi="Nunito Sans"/>
                <w:color w:val="102E3B"/>
                <w:sz w:val="18"/>
                <w:szCs w:val="18"/>
                <w:highlight w:val="yellow"/>
              </w:rPr>
              <w:t xml:space="preserve">[7 días]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Responder a una carta de un abogado o a un requerimiento de un regulador</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informa a la presidencia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Dentro del plazo indicado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Notificar un incidente grave a un regulador o a un financiador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o la persona responsable designada en la política correspondiente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informa a la presidencia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Dentro del plazo que fijen la ley o el acuerdo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Inscribirse o empezar a trabajar en un nuevo país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Declaraciones públicas sobre nuestro trabajo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o una persona autorizada por ella</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Siga nuestra Política de Redes Sociales y Comunicaciones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Declaraciones sobre una crisis, un incidente grave o un asunto político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Acordar juntas la redacción cuando sea posible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Uso de nuestro nombre o logotipo por terceros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 escrito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ASUNTOS LEGALES Y PÚBLICOS</w:t>
            </w:r>
          </w:p>
          <w:p>
            <w:pPr>
              <w:spacing w:after="120" w:before="0" w:line="300"/>
            </w:pPr>
            <w:r>
              <w:rPr>
                <w:rFonts w:ascii="Nunito Sans" w:cs="Nunito Sans" w:eastAsia="Nunito Sans" w:hAnsi="Nunito Sans"/>
                <w:color w:val="102E3B"/>
                <w:sz w:val="19"/>
                <w:szCs w:val="19"/>
              </w:rPr>
              <w:t xml:space="preserve">Decide quién puede hablar en tu nombre en una crisis antes de que ocurra. Si trabajas en asuntos sensibles, como los derechos humanos, las elecciones o la tierra, quizá quieras que la presidencia apruebe cualquier declaración pública sobre ellos. Consulta tu legislación local sobre quién puede firmar documentos legales en tu forma jurídica: en algunos países solo los administradores o cargos inscritos pueden obligar a la organización, y sus nombres deben presentarse ante el registro.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Normas que se aplican siempre</w:t>
      </w:r>
    </w:p>
    <w:p>
      <w:pPr>
        <w:pStyle w:val="Heading3"/>
        <w:keepNext/>
        <w:spacing w:after="80" w:before="200"/>
      </w:pPr>
      <w:r>
        <w:rPr>
          <w:rFonts w:ascii="Nunito Sans" w:cs="Nunito Sans" w:eastAsia="Nunito Sans" w:hAnsi="Nunito Sans"/>
          <w:b/>
          <w:bCs/>
          <w:color w:val="16746E"/>
          <w:sz w:val="21"/>
          <w:szCs w:val="21"/>
        </w:rPr>
        <w:t xml:space="preserve">Ausencia</w:t>
      </w:r>
    </w:p>
    <w:p>
      <w:pPr>
        <w:spacing w:after="120" w:before="0" w:line="300"/>
      </w:pPr>
      <w:r>
        <w:rPr>
          <w:rFonts w:ascii="Nunito Sans" w:cs="Nunito Sans" w:eastAsia="Nunito Sans" w:hAnsi="Nunito Sans"/>
          <w:color w:val="102E3B"/>
          <w:sz w:val="20"/>
          <w:szCs w:val="20"/>
        </w:rPr>
        <w:t xml:space="preserve">Cuando una persona que aprueba está ausente, actúa en su lugar la persona indicada a continuación. La persona suplente debe ser distinta de la persona que solicita la 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 QUE APRUEBA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SUPLENTE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hasta </w:t>
            </w:r>
            <w:r>
              <w:rPr>
                <w:rFonts w:ascii="Nunito Sans" w:cs="Nunito Sans" w:eastAsia="Nunito Sans" w:hAnsi="Nunito Sans"/>
                <w:color w:val="102E3B"/>
                <w:sz w:val="18"/>
                <w:szCs w:val="18"/>
                <w:highlight w:val="yellow"/>
              </w:rPr>
              <w:t xml:space="preserve">[USD 5000]</w:t>
            </w:r>
            <w:r>
              <w:rPr>
                <w:rFonts w:ascii="Nunito Sans" w:cs="Nunito Sans" w:eastAsia="Nunito Sans" w:hAnsi="Nunito Sans"/>
                <w:color w:val="102E3B"/>
                <w:sz w:val="18"/>
                <w:szCs w:val="18"/>
              </w:rPr>
              <w:t xml:space="preserve">; por encima de ese importe, la presidencia</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 u otro miembro del órgano de gobierno designado por el órgano de gobierno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Vicepresidencia, u otro miembro del órgano de gobierno designado por el órgano de gobierno</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presupuesto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Conflictos de interés</w:t>
      </w:r>
    </w:p>
    <w:p>
      <w:pPr>
        <w:spacing w:after="120" w:before="0" w:line="300"/>
      </w:pPr>
      <w:r>
        <w:rPr>
          <w:rFonts w:ascii="Nunito Sans" w:cs="Nunito Sans" w:eastAsia="Nunito Sans" w:hAnsi="Nunito Sans"/>
          <w:color w:val="102E3B"/>
          <w:sz w:val="20"/>
          <w:szCs w:val="20"/>
        </w:rPr>
        <w:t xml:space="preserve">Nadie puede aprobar una decisión en la que tenga un interés, ni en la que lo tenga una persona cercana. La decisión pasa al nivel inmediatamente superior o a la presidencia. Se aplica nuestra Política de Conflictos de Interés.</w:t>
      </w:r>
    </w:p>
    <w:p>
      <w:pPr>
        <w:pStyle w:val="Heading3"/>
        <w:keepNext/>
        <w:spacing w:after="80" w:before="200"/>
      </w:pPr>
      <w:r>
        <w:rPr>
          <w:rFonts w:ascii="Nunito Sans" w:cs="Nunito Sans" w:eastAsia="Nunito Sans" w:hAnsi="Nunito Sans"/>
          <w:b/>
          <w:bCs/>
          <w:color w:val="16746E"/>
          <w:sz w:val="21"/>
          <w:szCs w:val="21"/>
        </w:rPr>
        <w:t xml:space="preserve">Emergencias</w:t>
      </w:r>
    </w:p>
    <w:p>
      <w:pPr>
        <w:spacing w:after="120" w:before="0" w:line="300"/>
      </w:pPr>
      <w:r>
        <w:rPr>
          <w:rFonts w:ascii="Nunito Sans" w:cs="Nunito Sans" w:eastAsia="Nunito Sans" w:hAnsi="Nunito Sans"/>
          <w:color w:val="102E3B"/>
          <w:sz w:val="20"/>
          <w:szCs w:val="20"/>
        </w:rPr>
        <w:t xml:space="preserve">En una emergencia real, como una amenaza para la seguridad de alguien o la pérdida de nuestros activos, la dirección puede aprobar gastos de hasta </w:t>
      </w:r>
      <w:r>
        <w:rPr>
          <w:rFonts w:ascii="Nunito Sans" w:cs="Nunito Sans" w:eastAsia="Nunito Sans" w:hAnsi="Nunito Sans"/>
          <w:color w:val="102E3B"/>
          <w:sz w:val="20"/>
          <w:szCs w:val="20"/>
          <w:highlight w:val="yellow"/>
        </w:rPr>
        <w:t xml:space="preserve">[USD 2000]</w:t>
      </w:r>
      <w:r>
        <w:rPr>
          <w:rFonts w:ascii="Nunito Sans" w:cs="Nunito Sans" w:eastAsia="Nunito Sans" w:hAnsi="Nunito Sans"/>
          <w:color w:val="102E3B"/>
          <w:sz w:val="20"/>
          <w:szCs w:val="20"/>
        </w:rPr>
        <w:t xml:space="preserve"> fuera de estos límites. Informa a la presidencia 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y al órgano de gobierno en su siguiente reunión.</w:t>
      </w:r>
    </w:p>
    <w:p>
      <w:pPr>
        <w:pStyle w:val="Heading3"/>
        <w:keepNext/>
        <w:spacing w:after="80" w:before="200"/>
      </w:pPr>
      <w:r>
        <w:rPr>
          <w:rFonts w:ascii="Nunito Sans" w:cs="Nunito Sans" w:eastAsia="Nunito Sans" w:hAnsi="Nunito Sans"/>
          <w:b/>
          <w:bCs/>
          <w:color w:val="16746E"/>
          <w:sz w:val="21"/>
          <w:szCs w:val="21"/>
        </w:rPr>
        <w:t xml:space="preserve">Delegación adicional</w:t>
      </w:r>
    </w:p>
    <w:p>
      <w:pPr>
        <w:spacing w:after="120" w:before="0" w:line="300"/>
      </w:pPr>
      <w:r>
        <w:rPr>
          <w:rFonts w:ascii="Nunito Sans" w:cs="Nunito Sans" w:eastAsia="Nunito Sans" w:hAnsi="Nunito Sans"/>
          <w:color w:val="102E3B"/>
          <w:sz w:val="20"/>
          <w:szCs w:val="20"/>
        </w:rPr>
        <w:t xml:space="preserve">Una persona que aprueba puede delegar su autoridad en otra persona designada, por escrito, durante un período determinado y hasta un importe determinado, pero nunca por encima de su propio límite. La delegación se conserva con los registros financieros.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NORMAS PARA UN EQUIPO MUY PEQUEÑO</w:t>
            </w:r>
          </w:p>
          <w:p>
            <w:pPr>
              <w:spacing w:after="120" w:before="0" w:line="300"/>
            </w:pPr>
            <w:r>
              <w:rPr>
                <w:rFonts w:ascii="Nunito Sans" w:cs="Nunito Sans" w:eastAsia="Nunito Sans" w:hAnsi="Nunito Sans"/>
                <w:color w:val="102E3B"/>
                <w:sz w:val="19"/>
                <w:szCs w:val="19"/>
              </w:rPr>
              <w:t xml:space="preserve">Si tu equipo es de dos o tres personas, puede que no tengas responsables de presupuesto ni una persona responsable de finanzas. En ese caso, combina las columnas: por ejemplo, la dirección aprueba y la tesorería da la segunda aprobación por encima de un límite más bajo. Si la persona fundadora es la única persona en plantilla, asegúrate de que los pagos a la persona fundadora, y su retribución, los apruebe siempre la tesorería o la presidencia.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Aprobación</w:t>
      </w:r>
    </w:p>
    <w:p>
      <w:pPr>
        <w:spacing w:after="120" w:before="0" w:line="300"/>
      </w:pPr>
      <w:r>
        <w:rPr>
          <w:rFonts w:ascii="Nunito Sans" w:cs="Nunito Sans" w:eastAsia="Nunito Sans" w:hAnsi="Nunito Sans"/>
          <w:color w:val="102E3B"/>
          <w:sz w:val="20"/>
          <w:szCs w:val="20"/>
        </w:rPr>
        <w:t xml:space="preserve">Esta matriz fue aprobada por el órgano de gobierno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con referencia de acta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Sustituye a todas las delegaciones anteriores. Se revisa cada </w:t>
      </w:r>
      <w:r>
        <w:rPr>
          <w:rFonts w:ascii="Nunito Sans" w:cs="Nunito Sans" w:eastAsia="Nunito Sans" w:hAnsi="Nunito Sans"/>
          <w:color w:val="102E3B"/>
          <w:sz w:val="20"/>
          <w:szCs w:val="20"/>
          <w:highlight w:val="yellow"/>
        </w:rPr>
        <w:t xml:space="preserve">[año]</w:t>
      </w:r>
      <w:r>
        <w:rPr>
          <w:rFonts w:ascii="Nunito Sans" w:cs="Nunito Sans" w:eastAsia="Nunito Sans" w:hAnsi="Nunito Sans"/>
          <w:color w:val="102E3B"/>
          <w:sz w:val="20"/>
          <w:szCs w:val="20"/>
        </w:rPr>
        <w:t xml:space="preserve">, y siempre que cambien de forma significativa el presupuesto, el equipo o nuestros principales financiadores.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presidencia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tesorería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Orientaciones</w:t>
      </w:r>
    </w:p>
    <w:p>
      <w:pPr>
        <w:pStyle w:val="ListParagraph"/>
        <w:numPr>
          <w:ilvl w:val="0"/>
          <w:numId w:val="3"/>
        </w:numPr>
        <w:spacing w:after="80" w:line="290"/>
      </w:pPr>
      <w:r>
        <w:rPr>
          <w:rFonts w:ascii="Nunito Sans" w:cs="Nunito Sans" w:eastAsia="Nunito Sans" w:hAnsi="Nunito Sans"/>
          <w:b/>
          <w:bCs/>
          <w:color w:val="102E3B"/>
          <w:sz w:val="20"/>
          <w:szCs w:val="20"/>
        </w:rPr>
        <w:t xml:space="preserve">Manténgala breve y actualizada.</w:t>
      </w:r>
      <w:r>
        <w:rPr>
          <w:rFonts w:ascii="Nunito Sans" w:cs="Nunito Sans" w:eastAsia="Nunito Sans" w:hAnsi="Nunito Sans"/>
          <w:color w:val="102E3B"/>
          <w:sz w:val="20"/>
          <w:szCs w:val="20"/>
        </w:rPr>
        <w:t xml:space="preserve"> Una matriz que nadie lee no protege a nadie. Compártala con cada persona que aprueba y con cada firma autorizada bancaria, y consérvela junto con su Política de Controles Financieros.</w:t>
      </w:r>
    </w:p>
    <w:p>
      <w:pPr>
        <w:pStyle w:val="ListParagraph"/>
        <w:numPr>
          <w:ilvl w:val="0"/>
          <w:numId w:val="3"/>
        </w:numPr>
        <w:spacing w:after="80" w:line="290"/>
      </w:pPr>
      <w:r>
        <w:rPr>
          <w:rFonts w:ascii="Nunito Sans" w:cs="Nunito Sans" w:eastAsia="Nunito Sans" w:hAnsi="Nunito Sans"/>
          <w:b/>
          <w:bCs/>
          <w:color w:val="102E3B"/>
          <w:sz w:val="20"/>
          <w:szCs w:val="20"/>
        </w:rPr>
        <w:t xml:space="preserve">Hágala coincidir con su mandato bancario.</w:t>
      </w:r>
      <w:r>
        <w:rPr>
          <w:rFonts w:ascii="Nunito Sans" w:cs="Nunito Sans" w:eastAsia="Nunito Sans" w:hAnsi="Nunito Sans"/>
          <w:color w:val="102E3B"/>
          <w:sz w:val="20"/>
          <w:szCs w:val="20"/>
        </w:rPr>
        <w:t xml:space="preserve"> Las personas que pueden aprobar pagos en el banco deben ser las mismas que indica esta matriz, con los mismos límites cuando el banco lo permita.</w:t>
      </w:r>
    </w:p>
    <w:p>
      <w:pPr>
        <w:pStyle w:val="ListParagraph"/>
        <w:numPr>
          <w:ilvl w:val="0"/>
          <w:numId w:val="3"/>
        </w:numPr>
        <w:spacing w:after="80" w:line="290"/>
      </w:pPr>
      <w:r>
        <w:rPr>
          <w:rFonts w:ascii="Nunito Sans" w:cs="Nunito Sans" w:eastAsia="Nunito Sans" w:hAnsi="Nunito Sans"/>
          <w:b/>
          <w:bCs/>
          <w:color w:val="102E3B"/>
          <w:sz w:val="20"/>
          <w:szCs w:val="20"/>
        </w:rPr>
        <w:t xml:space="preserve">Hágala coincidir con sus financiadores.</w:t>
      </w:r>
      <w:r>
        <w:rPr>
          <w:rFonts w:ascii="Nunito Sans" w:cs="Nunito Sans" w:eastAsia="Nunito Sans" w:hAnsi="Nunito Sans"/>
          <w:color w:val="102E3B"/>
          <w:sz w:val="20"/>
          <w:szCs w:val="20"/>
        </w:rPr>
        <w:t xml:space="preserve"> Algunos acuerdos de subvención exigen la aprobación del financiador antes de modificar el presupuesto, el personal clave o las organizaciones socias. Indíquelo en la tabla o en un anexo.</w:t>
      </w:r>
    </w:p>
    <w:p>
      <w:pPr>
        <w:pStyle w:val="ListParagraph"/>
        <w:numPr>
          <w:ilvl w:val="0"/>
          <w:numId w:val="3"/>
        </w:numPr>
        <w:spacing w:after="80" w:line="290"/>
      </w:pPr>
      <w:r>
        <w:rPr>
          <w:rFonts w:ascii="Nunito Sans" w:cs="Nunito Sans" w:eastAsia="Nunito Sans" w:hAnsi="Nunito Sans"/>
          <w:b/>
          <w:bCs/>
          <w:color w:val="102E3B"/>
          <w:sz w:val="20"/>
          <w:szCs w:val="20"/>
        </w:rPr>
        <w:t xml:space="preserve">Compruebe que funciona.</w:t>
      </w:r>
      <w:r>
        <w:rPr>
          <w:rFonts w:ascii="Nunito Sans" w:cs="Nunito Sans" w:eastAsia="Nunito Sans" w:hAnsi="Nunito Sans"/>
          <w:color w:val="102E3B"/>
          <w:sz w:val="20"/>
          <w:szCs w:val="20"/>
        </w:rPr>
        <w:t xml:space="preserve"> Una vez al año, la tesorería revisa una muestra de aprobaciones frente a esta matriz e informa al órgano de gobierno.</w:t>
      </w:r>
    </w:p>
    <w:p>
      <w:pPr>
        <w:pStyle w:val="ListParagraph"/>
        <w:numPr>
          <w:ilvl w:val="0"/>
          <w:numId w:val="3"/>
        </w:numPr>
        <w:spacing w:after="80" w:line="290"/>
      </w:pPr>
      <w:r>
        <w:rPr>
          <w:rFonts w:ascii="Nunito Sans" w:cs="Nunito Sans" w:eastAsia="Nunito Sans" w:hAnsi="Nunito Sans"/>
          <w:b/>
          <w:bCs/>
          <w:color w:val="102E3B"/>
          <w:sz w:val="20"/>
          <w:szCs w:val="20"/>
        </w:rPr>
        <w:t xml:space="preserve">Registre las excepciones.</w:t>
      </w:r>
      <w:r>
        <w:rPr>
          <w:rFonts w:ascii="Nunito Sans" w:cs="Nunito Sans" w:eastAsia="Nunito Sans" w:hAnsi="Nunito Sans"/>
          <w:color w:val="102E3B"/>
          <w:sz w:val="20"/>
          <w:szCs w:val="20"/>
        </w:rPr>
        <w:t xml:space="preserve"> Cualquier decisión tomada fuera de la matriz, incluso en una emergencia, se registra y se comunica al órgano de gobierno.</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Matriz de Delegación de Autoridad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886F11E-DEC0-D68B-630D-DF564A46FE59}"/>
  </w:font>
  <w:font w:name="DM Serif Display">
    <w:family w:val="auto"/>
    <w:pitch w:val="variable"/>
    <w:sig w:usb0="E0002AFF" w:usb1="C000247B" w:usb2="00000009" w:usb3="00000000" w:csb0="000001FF" w:csb1="00000000"/>
    <w:embedRegular r:id="rId2" w:fontKey="{52D790AB-48C0-3053-21F8-C11F58AE170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Matriz de Delegación de Autoridad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MATRIZ DE DELEGACIÓN DE AUTORIDAD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Delegación de Autoridad</dc:title>
  <dc:creator>Method into Impact</dc:creator>
  <dc:description>Una única tabla que indica quién puede aprobar qué decisiones en [[Nombre de la organización]], y hasta qué importe: gastos, contratos, personas, financiación, operaciones bancarias, políticas, asuntos legales y declaraciones públicas.</dc:description>
  <cp:lastModifiedBy>Un-named</cp:lastModifiedBy>
  <cp:revision>1</cp:revision>
  <dcterms:created xsi:type="dcterms:W3CDTF">2026-10-29T06:07:56.420Z</dcterms:created>
  <dcterms:modified xsi:type="dcterms:W3CDTF">2026-10-29T06:07:56.420Z</dcterms:modified>
</cp:coreProperties>
</file>

<file path=docProps/custom.xml><?xml version="1.0" encoding="utf-8"?>
<Properties xmlns="http://schemas.openxmlformats.org/officeDocument/2006/custom-properties" xmlns:vt="http://schemas.openxmlformats.org/officeDocument/2006/docPropsVTypes"/>
</file>