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MEDIO AMBIENTE Y CLIMA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Ambiental</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Las medidas prácticas que toma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para medir y reducir su impacto ambiental, para no dañar el medio ambiente con sus programas y para ayudar a las comunidades a las que sirve a hacer frente a un clima cambiante.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ambiental demuestra que usted se toma en serio su propia huella y su efecto en los lugares donde trabaja, en proporción a su tamaño. Cada vez más financiadores preguntan por los riesgos ambientales y climáticos en las propuestas y en la debida diligencia. Las comunidades a las que sirve suelen ser las primeras en sufrir los daños ambientales, así que el principio de "no hacer daño" también se aplica al medio ambiente.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especial los financiadores sensibles al clima y los europeos; ONG internacionales socias; el personal y las personas voluntarias;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 horas para adaptarla; una conversación de equipo para acordar el plan de acción del primer año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Compras y Contrataciones · Política de Seguridad en Viajes y Deber de Cuidado · Política de Gastos y Viáticos · Política de TI y Seguridad de la Información · Registro de Riesgos · Código de Conducta · Política de Redes Sociales y Comunicaciones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Ambiental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personal, las personas voluntarias, las personas en prácticas, los miembros del órgano de gobierno, y los contratistas y las personas consultoras cuando trabajan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nuestras oficinas, viajes, compras, eventos y programas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no se 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Plan de acción anual e indicadores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Preguntas de evaluación ambiental y climática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pequeña organización de X personas]</w:t>
            </w:r>
            <w:r>
              <w:rPr>
                <w:rFonts w:ascii="Nunito Sans" w:cs="Nunito Sans" w:eastAsia="Nunito Sans" w:hAnsi="Nunito Sans"/>
                <w:color w:val="102E3B"/>
                <w:sz w:val="19"/>
                <w:szCs w:val="19"/>
              </w:rPr>
              <w:t xml:space="preserve"> con </w:t>
            </w:r>
            <w:r>
              <w:rPr>
                <w:rFonts w:ascii="Nunito Sans" w:cs="Nunito Sans" w:eastAsia="Nunito Sans" w:hAnsi="Nunito Sans"/>
                <w:color w:val="102E3B"/>
                <w:sz w:val="19"/>
                <w:szCs w:val="19"/>
                <w:highlight w:val="yellow"/>
              </w:rPr>
              <w:t xml:space="preserve">[una pequeña oficina / sin oficina: trabajamos desde casa y en terreno]</w:t>
            </w:r>
            <w:r>
              <w:rPr>
                <w:rFonts w:ascii="Nunito Sans" w:cs="Nunito Sans" w:eastAsia="Nunito Sans" w:hAnsi="Nunito Sans"/>
                <w:color w:val="102E3B"/>
                <w:sz w:val="19"/>
                <w:szCs w:val="19"/>
              </w:rPr>
              <w:t xml:space="preserve">. Es probable que nuestros mayores impactos sean </w:t>
            </w:r>
            <w:r>
              <w:rPr>
                <w:rFonts w:ascii="Nunito Sans" w:cs="Nunito Sans" w:eastAsia="Nunito Sans" w:hAnsi="Nunito Sans"/>
                <w:color w:val="102E3B"/>
                <w:sz w:val="19"/>
                <w:szCs w:val="19"/>
                <w:highlight w:val="yellow"/>
              </w:rPr>
              <w:t xml:space="preserve">[los viajes, la electricidad y lo que compramos]</w:t>
            </w:r>
            <w:r>
              <w:rPr>
                <w:rFonts w:ascii="Nunito Sans" w:cs="Nunito Sans" w:eastAsia="Nunito Sans" w:hAnsi="Nunito Sans"/>
                <w:color w:val="102E3B"/>
                <w:sz w:val="19"/>
                <w:szCs w:val="19"/>
              </w:rPr>
              <w:t xml:space="preserve">, y el efecto de nuestros programas en los lugares donde trabajamos. Esta política se centra en ellos.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medio ambiente.</w:t>
            </w:r>
            <w:r>
              <w:rPr>
                <w:rFonts w:ascii="Nunito Sans" w:cs="Nunito Sans" w:eastAsia="Nunito Sans" w:hAnsi="Nunito Sans"/>
                <w:color w:val="102E3B"/>
                <w:sz w:val="19"/>
                <w:szCs w:val="19"/>
              </w:rPr>
              <w:t xml:space="preserve"> Mantiene el plan de acción, recoge las cifras una vez al año e informa al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Las personas responsables de programas</w:t>
            </w:r>
            <w:r>
              <w:rPr>
                <w:rFonts w:ascii="Nunito Sans" w:cs="Nunito Sans" w:eastAsia="Nunito Sans" w:hAnsi="Nunito Sans"/>
                <w:color w:val="102E3B"/>
                <w:sz w:val="19"/>
                <w:szCs w:val="19"/>
              </w:rPr>
              <w:t xml:space="preserve"> comprueban el riesgo ambiental de las nuevas actividades con las preguntas del Anexo 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cada </w:t>
            </w:r>
            <w:r>
              <w:rPr>
                <w:rFonts w:ascii="Nunito Sans" w:cs="Nunito Sans" w:eastAsia="Nunito Sans" w:hAnsi="Nunito Sans"/>
                <w:color w:val="102E3B"/>
                <w:sz w:val="19"/>
                <w:szCs w:val="19"/>
                <w:highlight w:val="yellow"/>
              </w:rPr>
              <w:t xml:space="preserve">[dos años]</w:t>
            </w:r>
            <w:r>
              <w:rPr>
                <w:rFonts w:ascii="Nunito Sans" w:cs="Nunito Sans" w:eastAsia="Nunito Sans" w:hAnsi="Nunito Sans"/>
                <w:color w:val="102E3B"/>
                <w:sz w:val="19"/>
                <w:szCs w:val="19"/>
              </w:rPr>
              <w:t xml:space="preserve">, y el plan de acción cada año.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La persona responsable de medio ambiente no necesita ser experta. Elige a alguien interesado y organizado, y dale </w:t>
            </w:r>
            <w:r>
              <w:rPr>
                <w:rFonts w:ascii="Nunito Sans" w:cs="Nunito Sans" w:eastAsia="Nunito Sans" w:hAnsi="Nunito Sans"/>
                <w:color w:val="102E3B"/>
                <w:sz w:val="19"/>
                <w:szCs w:val="19"/>
                <w:highlight w:val="yellow"/>
              </w:rPr>
              <w:t xml:space="preserve">[unas pocas horas]</w:t>
            </w:r>
            <w:r>
              <w:rPr>
                <w:rFonts w:ascii="Nunito Sans" w:cs="Nunito Sans" w:eastAsia="Nunito Sans" w:hAnsi="Nunito Sans"/>
                <w:color w:val="102E3B"/>
                <w:sz w:val="19"/>
                <w:szCs w:val="19"/>
              </w:rPr>
              <w:t xml:space="preserve"> cada trimestre. En un equipo muy pequeño puede ser la persona fundadora o una persona voluntaria de operaciones. Si no tienes oficina y haces pocas compras, dilo aquí y centra la política en los viajes y los programas.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Medimos unas pocas cosas que importan, una vez al año: viajes, energía, compras principales y residuos.</w:t>
            </w:r>
          </w:p>
          <w:p>
            <w:pPr>
              <w:pStyle w:val="ListParagraph"/>
              <w:numPr>
                <w:ilvl w:val="0"/>
                <w:numId w:val="3"/>
              </w:numPr>
              <w:spacing w:after="80" w:line="290"/>
            </w:pPr>
            <w:r>
              <w:rPr>
                <w:rFonts w:ascii="Nunito Sans" w:cs="Nunito Sans" w:eastAsia="Nunito Sans" w:hAnsi="Nunito Sans"/>
                <w:color w:val="102E3B"/>
                <w:sz w:val="19"/>
                <w:szCs w:val="19"/>
              </w:rPr>
              <w:t xml:space="preserve">Evitamos los viajes innecesarios, nos reunimos en línea cuando podemos y elegimos medios de transporte con menos emisiones cuando es seguro y práctico.</w:t>
            </w:r>
          </w:p>
          <w:p>
            <w:pPr>
              <w:pStyle w:val="ListParagraph"/>
              <w:numPr>
                <w:ilvl w:val="0"/>
                <w:numId w:val="3"/>
              </w:numPr>
              <w:spacing w:after="80" w:line="290"/>
            </w:pPr>
            <w:r>
              <w:rPr>
                <w:rFonts w:ascii="Nunito Sans" w:cs="Nunito Sans" w:eastAsia="Nunito Sans" w:hAnsi="Nunito Sans"/>
                <w:color w:val="102E3B"/>
                <w:sz w:val="19"/>
                <w:szCs w:val="19"/>
              </w:rPr>
              <w:t xml:space="preserve">Ahorramos energía, compramos bienes duraderos y locales, y reducimos, reutilizamos y reciclamos.</w:t>
            </w:r>
          </w:p>
          <w:p>
            <w:pPr>
              <w:pStyle w:val="ListParagraph"/>
              <w:numPr>
                <w:ilvl w:val="0"/>
                <w:numId w:val="3"/>
              </w:numPr>
              <w:spacing w:after="80" w:line="290"/>
            </w:pPr>
            <w:r>
              <w:rPr>
                <w:rFonts w:ascii="Nunito Sans" w:cs="Nunito Sans" w:eastAsia="Nunito Sans" w:hAnsi="Nunito Sans"/>
                <w:color w:val="102E3B"/>
                <w:sz w:val="19"/>
                <w:szCs w:val="19"/>
              </w:rPr>
              <w:t xml:space="preserve">Comprobamos los nuevos programas en cuanto a daños ambientales y riesgos climáticos antes de empezar, e implicamos a la comunidad en esa comprobación.</w:t>
            </w:r>
          </w:p>
          <w:p>
            <w:pPr>
              <w:pStyle w:val="ListParagraph"/>
              <w:numPr>
                <w:ilvl w:val="0"/>
                <w:numId w:val="3"/>
              </w:numPr>
              <w:spacing w:after="80" w:line="290"/>
            </w:pPr>
            <w:r>
              <w:rPr>
                <w:rFonts w:ascii="Nunito Sans" w:cs="Nunito Sans" w:eastAsia="Nunito Sans" w:hAnsi="Nunito Sans"/>
                <w:color w:val="102E3B"/>
                <w:sz w:val="19"/>
                <w:szCs w:val="19"/>
              </w:rPr>
              <w:t xml:space="preserve">No afirmamos ser "neutros en carbono". Si compensamos, lo decimos con honestidad y seguimos reduciendo primero.</w:t>
            </w:r>
          </w:p>
          <w:p>
            <w:pPr>
              <w:pStyle w:val="ListParagraph"/>
              <w:numPr>
                <w:ilvl w:val="0"/>
                <w:numId w:val="3"/>
              </w:numPr>
              <w:spacing w:after="80" w:line="290"/>
            </w:pPr>
            <w:r>
              <w:rPr>
                <w:rFonts w:ascii="Nunito Sans" w:cs="Nunito Sans" w:eastAsia="Nunito Sans" w:hAnsi="Nunito Sans"/>
                <w:color w:val="102E3B"/>
                <w:sz w:val="19"/>
                <w:szCs w:val="19"/>
              </w:rPr>
              <w:t xml:space="preserve">Fijamos un breve plan de acción cada año e informamos de los avances al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personal, las personas voluntarias, las personas en prácticas, los miembros del órgano de gobierno, y los contratistas y las personas consultoras cuando trabajan para nosotros. Cubre nuestras oficinas, viajes, compras, eventos, herramientas digitales y, sobre todo, nuestros programas y el trabajo de los socios que financiamos.</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Cumplimos la legislación ambiental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de los demás países donde trabajamos, incluidas las normas sobre residuos, contaminación, áreas protegidas y evaluación ambiental. Cuando nuestros socios o financiadores fijan normas más estrictas para un proyecto, seguimos esas normas.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AMBIENTAL</w:t>
            </w:r>
          </w:p>
          <w:p>
            <w:pPr>
              <w:spacing w:after="120" w:before="0" w:line="300"/>
            </w:pPr>
            <w:r>
              <w:rPr>
                <w:rFonts w:ascii="Nunito Sans" w:cs="Nunito Sans" w:eastAsia="Nunito Sans" w:hAnsi="Nunito Sans"/>
                <w:color w:val="102E3B"/>
                <w:sz w:val="19"/>
                <w:szCs w:val="19"/>
              </w:rPr>
              <w:t xml:space="preserve">La mayoría de las organizaciones pequeñas no están reguladas directamente, pero algunas actividades sí lo están, como la construcción, los puntos de agua, la agricultura, la gestión de residuos y el trabajo en áreas protegidas. Ejemplos que comprobar: en Kenia, la Environmental Management and Co-ordination Act 1999 exige una licencia de evaluación de impacto ambiental de la National Environment Management Authority para los proyectos incluidos en su lista; en Sudáfrica, la National Environmental Management Act 1998 y su reglamento de evaluación de impacto ambiental; en la India, la EIA Notification 2006. Muchos países también prohíben las bolsas de plástico de un solo uso, como han hecho Kenia y Ruanda. Si tus programas incluyen alguna obra física, consulta tu ley local sobre evaluación ambiental antes de empezar.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Medir lo que importa</w:t>
      </w:r>
    </w:p>
    <w:p>
      <w:pPr>
        <w:spacing w:after="120" w:before="0" w:line="300"/>
      </w:pPr>
      <w:r>
        <w:rPr>
          <w:rFonts w:ascii="Nunito Sans" w:cs="Nunito Sans" w:eastAsia="Nunito Sans" w:hAnsi="Nunito Sans"/>
          <w:color w:val="102E3B"/>
          <w:sz w:val="20"/>
          <w:szCs w:val="20"/>
        </w:rPr>
        <w:t xml:space="preserve">Una vez al año, la persona responsable de medio ambiente recoge cifras sencillas de los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anteriores:</w:t>
      </w:r>
    </w:p>
    <w:p>
      <w:pPr>
        <w:pStyle w:val="ListParagraph"/>
        <w:numPr>
          <w:ilvl w:val="0"/>
          <w:numId w:val="3"/>
        </w:numPr>
        <w:spacing w:after="80" w:line="290"/>
      </w:pPr>
      <w:r>
        <w:rPr>
          <w:rFonts w:ascii="Nunito Sans" w:cs="Nunito Sans" w:eastAsia="Nunito Sans" w:hAnsi="Nunito Sans"/>
          <w:b/>
          <w:bCs/>
          <w:color w:val="102E3B"/>
          <w:sz w:val="20"/>
          <w:szCs w:val="20"/>
        </w:rPr>
        <w:t xml:space="preserve">Viajes:</w:t>
      </w:r>
      <w:r>
        <w:rPr>
          <w:rFonts w:ascii="Nunito Sans" w:cs="Nunito Sans" w:eastAsia="Nunito Sans" w:hAnsi="Nunito Sans"/>
          <w:color w:val="102E3B"/>
          <w:sz w:val="20"/>
          <w:szCs w:val="20"/>
        </w:rPr>
        <w:t xml:space="preserve"> distancia recorrida en avión (por vuelos cortos, medios y largos), distancia en automóvil, motocicleta y transporte público, y noches de hotel.</w:t>
      </w:r>
    </w:p>
    <w:p>
      <w:pPr>
        <w:pStyle w:val="ListParagraph"/>
        <w:numPr>
          <w:ilvl w:val="0"/>
          <w:numId w:val="3"/>
        </w:numPr>
        <w:spacing w:after="80" w:line="290"/>
      </w:pPr>
      <w:r>
        <w:rPr>
          <w:rFonts w:ascii="Nunito Sans" w:cs="Nunito Sans" w:eastAsia="Nunito Sans" w:hAnsi="Nunito Sans"/>
          <w:b/>
          <w:bCs/>
          <w:color w:val="102E3B"/>
          <w:sz w:val="20"/>
          <w:szCs w:val="20"/>
        </w:rPr>
        <w:t xml:space="preserve">Energía:</w:t>
      </w:r>
      <w:r>
        <w:rPr>
          <w:rFonts w:ascii="Nunito Sans" w:cs="Nunito Sans" w:eastAsia="Nunito Sans" w:hAnsi="Nunito Sans"/>
          <w:color w:val="102E3B"/>
          <w:sz w:val="20"/>
          <w:szCs w:val="20"/>
        </w:rPr>
        <w:t xml:space="preserve"> electricidad consumida (según las facturas o las lecturas del contador), combustible del generador, y gas u otros combustibles.</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Compras:</w:t>
      </w:r>
      <w:r>
        <w:rPr>
          <w:rFonts w:ascii="Nunito Sans" w:cs="Nunito Sans" w:eastAsia="Nunito Sans" w:hAnsi="Nunito Sans"/>
          <w:color w:val="102E3B"/>
          <w:sz w:val="20"/>
          <w:szCs w:val="20"/>
        </w:rPr>
        <w:t xml:space="preserve"> los principales artículos que compramos, como papel, impresión, equipos informáticos, vehículos y suministros para eventos.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Residuos y agua:</w:t>
      </w:r>
      <w:r>
        <w:rPr>
          <w:rFonts w:ascii="Nunito Sans" w:cs="Nunito Sans" w:eastAsia="Nunito Sans" w:hAnsi="Nunito Sans"/>
          <w:color w:val="102E3B"/>
          <w:sz w:val="20"/>
          <w:szCs w:val="20"/>
        </w:rPr>
        <w:t xml:space="preserve"> una estimación aproximada, cuando podemos medirlos.</w:t>
      </w:r>
    </w:p>
    <w:p>
      <w:pPr>
        <w:spacing w:after="120" w:before="0" w:line="300"/>
      </w:pPr>
      <w:r>
        <w:rPr>
          <w:rFonts w:ascii="Nunito Sans" w:cs="Nunito Sans" w:eastAsia="Nunito Sans" w:hAnsi="Nunito Sans"/>
          <w:color w:val="102E3B"/>
          <w:sz w:val="20"/>
          <w:szCs w:val="20"/>
        </w:rPr>
        <w:t xml:space="preserve">Convertimos las cifras principales en una estimación de las emisiones de gases de efecto invernadero con una calculadora gratuita o con factores de conversión publicados. Usamos la estimación para ver dónde están nuestros mayores impactos y si están bajando, no como una cifra exacta.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MEDIR</w:t>
            </w:r>
          </w:p>
          <w:p>
            <w:pPr>
              <w:spacing w:after="120" w:before="0" w:line="300"/>
            </w:pPr>
            <w:r>
              <w:rPr>
                <w:rFonts w:ascii="Nunito Sans" w:cs="Nunito Sans" w:eastAsia="Nunito Sans" w:hAnsi="Nunito Sans"/>
                <w:color w:val="102E3B"/>
                <w:sz w:val="19"/>
                <w:szCs w:val="19"/>
              </w:rPr>
              <w:t xml:space="preserve">Hazlo sencillo: basta con una hoja de cálculo de unas pocas filas. El Greenhouse Gas Protocol es la norma habitual. Agrupa las emisiones en "alcances": el alcance 1 es el combustible que quemas (vehículos, generadores), el alcance 2 es la electricidad que compras y el alcance 3 es todo lo demás, incluidos los vuelos y las compras. Los factores de conversión publicados de forma gratuita, como los que publica cada año el gobierno del Reino Unido, o las herramientas de entidades y redes dedicadas al clima, pueden convertir distancias y kilovatios hora en emisiones. Si compartes oficina o trabajas desde casa, estima tu parte o deja fuera la energía y dilo.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Viajes</w:t>
      </w:r>
    </w:p>
    <w:p>
      <w:pPr>
        <w:spacing w:after="120" w:before="0" w:line="300"/>
      </w:pPr>
      <w:r>
        <w:rPr>
          <w:rFonts w:ascii="Nunito Sans" w:cs="Nunito Sans" w:eastAsia="Nunito Sans" w:hAnsi="Nunito Sans"/>
          <w:color w:val="102E3B"/>
          <w:sz w:val="20"/>
          <w:szCs w:val="20"/>
        </w:rPr>
        <w:t xml:space="preserve">Los viajes suelen ser la mayor fuente de emisiones de una organización pequeña. Nosotros:</w:t>
      </w:r>
    </w:p>
    <w:p>
      <w:pPr>
        <w:pStyle w:val="ListParagraph"/>
        <w:numPr>
          <w:ilvl w:val="0"/>
          <w:numId w:val="3"/>
        </w:numPr>
        <w:spacing w:after="80" w:line="290"/>
      </w:pPr>
      <w:r>
        <w:rPr>
          <w:rFonts w:ascii="Nunito Sans" w:cs="Nunito Sans" w:eastAsia="Nunito Sans" w:hAnsi="Nunito Sans"/>
          <w:color w:val="102E3B"/>
          <w:sz w:val="20"/>
          <w:szCs w:val="20"/>
        </w:rPr>
        <w:t xml:space="preserve">preguntamos primero si un viaje es necesario, y nos reunimos en línea cuando funciona igual de bien;</w:t>
      </w:r>
    </w:p>
    <w:p>
      <w:pPr>
        <w:pStyle w:val="ListParagraph"/>
        <w:numPr>
          <w:ilvl w:val="0"/>
          <w:numId w:val="3"/>
        </w:numPr>
        <w:spacing w:after="80" w:line="290"/>
      </w:pPr>
      <w:r>
        <w:rPr>
          <w:rFonts w:ascii="Nunito Sans" w:cs="Nunito Sans" w:eastAsia="Nunito Sans" w:hAnsi="Nunito Sans"/>
          <w:color w:val="102E3B"/>
          <w:sz w:val="20"/>
          <w:szCs w:val="20"/>
        </w:rPr>
        <w:t xml:space="preserve">combinamos viajes, y nos quedamos más tiempo y viajamos con menos frecuencia cuando tiene sentido;</w:t>
      </w:r>
    </w:p>
    <w:p>
      <w:pPr>
        <w:pStyle w:val="ListParagraph"/>
        <w:numPr>
          <w:ilvl w:val="0"/>
          <w:numId w:val="3"/>
        </w:numPr>
        <w:spacing w:after="80" w:line="290"/>
      </w:pPr>
      <w:r>
        <w:rPr>
          <w:rFonts w:ascii="Nunito Sans" w:cs="Nunito Sans" w:eastAsia="Nunito Sans" w:hAnsi="Nunito Sans"/>
          <w:color w:val="102E3B"/>
          <w:sz w:val="20"/>
          <w:szCs w:val="20"/>
        </w:rPr>
        <w:t xml:space="preserve">usamos el tren o el autobús para los trayectos de menos de </w:t>
      </w:r>
      <w:r>
        <w:rPr>
          <w:rFonts w:ascii="Nunito Sans" w:cs="Nunito Sans" w:eastAsia="Nunito Sans" w:hAnsi="Nunito Sans"/>
          <w:color w:val="102E3B"/>
          <w:sz w:val="20"/>
          <w:szCs w:val="20"/>
          <w:highlight w:val="yellow"/>
        </w:rPr>
        <w:t xml:space="preserve">[6 horas]</w:t>
      </w:r>
      <w:r>
        <w:rPr>
          <w:rFonts w:ascii="Nunito Sans" w:cs="Nunito Sans" w:eastAsia="Nunito Sans" w:hAnsi="Nunito Sans"/>
          <w:color w:val="102E3B"/>
          <w:sz w:val="20"/>
          <w:szCs w:val="20"/>
        </w:rPr>
        <w:t xml:space="preserve"> cuando es seguro, tiene un precio razonable y es práctico;</w:t>
      </w:r>
    </w:p>
    <w:p>
      <w:pPr>
        <w:pStyle w:val="ListParagraph"/>
        <w:numPr>
          <w:ilvl w:val="0"/>
          <w:numId w:val="3"/>
        </w:numPr>
        <w:spacing w:after="80" w:line="290"/>
      </w:pPr>
      <w:r>
        <w:rPr>
          <w:rFonts w:ascii="Nunito Sans" w:cs="Nunito Sans" w:eastAsia="Nunito Sans" w:hAnsi="Nunito Sans"/>
          <w:color w:val="102E3B"/>
          <w:sz w:val="20"/>
          <w:szCs w:val="20"/>
        </w:rPr>
        <w:t xml:space="preserve">volamos en clase económica y elegimos vuelos directos cuando la diferencia de precio es razonable;</w:t>
      </w:r>
    </w:p>
    <w:p>
      <w:pPr>
        <w:pStyle w:val="ListParagraph"/>
        <w:numPr>
          <w:ilvl w:val="0"/>
          <w:numId w:val="3"/>
        </w:numPr>
        <w:spacing w:after="80" w:line="290"/>
      </w:pPr>
      <w:r>
        <w:rPr>
          <w:rFonts w:ascii="Nunito Sans" w:cs="Nunito Sans" w:eastAsia="Nunito Sans" w:hAnsi="Nunito Sans"/>
          <w:color w:val="102E3B"/>
          <w:sz w:val="20"/>
          <w:szCs w:val="20"/>
        </w:rPr>
        <w:t xml:space="preserve">compartimos vehículos, los mantenemos en buen estado y evitamos dejar los motores en marcha sin necesidad;</w:t>
      </w:r>
    </w:p>
    <w:p>
      <w:pPr>
        <w:pStyle w:val="ListParagraph"/>
        <w:numPr>
          <w:ilvl w:val="0"/>
          <w:numId w:val="3"/>
        </w:numPr>
        <w:spacing w:after="80" w:line="290"/>
      </w:pPr>
      <w:r>
        <w:rPr>
          <w:rFonts w:ascii="Nunito Sans" w:cs="Nunito Sans" w:eastAsia="Nunito Sans" w:hAnsi="Nunito Sans"/>
          <w:color w:val="102E3B"/>
          <w:sz w:val="20"/>
          <w:szCs w:val="20"/>
        </w:rPr>
        <w:t xml:space="preserve">nunca pedimos a nadie que elija una opción menos segura para reducir emisiones. La seguridad es lo primero, según nuestra Política de Seguridad en Viajes y Deber de Cuidado.</w:t>
      </w:r>
    </w:p>
    <w:p>
      <w:pPr>
        <w:spacing w:after="120" w:before="0" w:line="300"/>
      </w:pPr>
      <w:r>
        <w:rPr>
          <w:rFonts w:ascii="Nunito Sans" w:cs="Nunito Sans" w:eastAsia="Nunito Sans" w:hAnsi="Nunito Sans"/>
          <w:color w:val="102E3B"/>
          <w:sz w:val="20"/>
          <w:szCs w:val="20"/>
        </w:rPr>
        <w:t xml:space="preserve">Registramos los viajes de forma que sea fácil recoger las cifras anuales, a través de nuestra Política de Gastos y Viáticos.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NORMAS DE VIAJE</w:t>
            </w:r>
          </w:p>
          <w:p>
            <w:pPr>
              <w:spacing w:after="120" w:before="0" w:line="300"/>
            </w:pPr>
            <w:r>
              <w:rPr>
                <w:rFonts w:ascii="Nunito Sans" w:cs="Nunito Sans" w:eastAsia="Nunito Sans" w:hAnsi="Nunito Sans"/>
                <w:color w:val="102E3B"/>
                <w:sz w:val="19"/>
                <w:szCs w:val="19"/>
              </w:rPr>
              <w:t xml:space="preserve">Fija normas que se ajusten a tu contexto. Cuando el tren es limitado o las carreteras no son seguras, volar puede ser la única opción segura; dilo. Podrías fijar un objetivo, como reducir los vuelos en un </w:t>
            </w:r>
            <w:r>
              <w:rPr>
                <w:rFonts w:ascii="Nunito Sans" w:cs="Nunito Sans" w:eastAsia="Nunito Sans" w:hAnsi="Nunito Sans"/>
                <w:color w:val="102E3B"/>
                <w:sz w:val="19"/>
                <w:szCs w:val="19"/>
                <w:highlight w:val="yellow"/>
              </w:rPr>
              <w:t xml:space="preserve">[20 %]</w:t>
            </w:r>
            <w:r>
              <w:rPr>
                <w:rFonts w:ascii="Nunito Sans" w:cs="Nunito Sans" w:eastAsia="Nunito Sans" w:hAnsi="Nunito Sans"/>
                <w:color w:val="102E3B"/>
                <w:sz w:val="19"/>
                <w:szCs w:val="19"/>
              </w:rPr>
              <w:t xml:space="preserve"> en dos años, o una norma según la cual todo vuelo de larga distancia necesita la aprobación de </w:t>
            </w:r>
            <w:r>
              <w:rPr>
                <w:rFonts w:ascii="Nunito Sans" w:cs="Nunito Sans" w:eastAsia="Nunito Sans" w:hAnsi="Nunito Sans"/>
                <w:color w:val="102E3B"/>
                <w:sz w:val="19"/>
                <w:szCs w:val="19"/>
                <w:highlight w:val="yellow"/>
              </w:rPr>
              <w:t xml:space="preserve">[cargo]</w:t>
            </w:r>
            <w:r>
              <w:rPr>
                <w:rFonts w:ascii="Nunito Sans" w:cs="Nunito Sans" w:eastAsia="Nunito Sans" w:hAnsi="Nunito Sans"/>
                <w:color w:val="102E3B"/>
                <w:sz w:val="19"/>
                <w:szCs w:val="19"/>
              </w:rPr>
              <w:t xml:space="preserve">. Para el trabajo de campo, considera si el personal local o los socios pueden hacer el trabajo en lugar de recibir visitas desde lejos. Esto también fortalece el liderazgo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Energía y oficinas</w:t>
      </w:r>
    </w:p>
    <w:p>
      <w:pPr>
        <w:pStyle w:val="ListParagraph"/>
        <w:numPr>
          <w:ilvl w:val="0"/>
          <w:numId w:val="3"/>
        </w:numPr>
        <w:spacing w:after="80" w:line="290"/>
      </w:pPr>
      <w:r>
        <w:rPr>
          <w:rFonts w:ascii="Nunito Sans" w:cs="Nunito Sans" w:eastAsia="Nunito Sans" w:hAnsi="Nunito Sans"/>
          <w:color w:val="102E3B"/>
          <w:sz w:val="20"/>
          <w:szCs w:val="20"/>
        </w:rPr>
        <w:t xml:space="preserve">Apagamos las luces, los equipos y el aire acondicionado cuando no se usan, y no ponemos el aire acondicionado por debajo de </w:t>
      </w:r>
      <w:r>
        <w:rPr>
          <w:rFonts w:ascii="Nunito Sans" w:cs="Nunito Sans" w:eastAsia="Nunito Sans" w:hAnsi="Nunito Sans"/>
          <w:color w:val="102E3B"/>
          <w:sz w:val="20"/>
          <w:szCs w:val="20"/>
          <w:highlight w:val="yellow"/>
        </w:rPr>
        <w:t xml:space="preserve">[24 °C]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Elegimos equipos eficientes e iluminación LED cuando sustituimos artículos.</w:t>
      </w:r>
    </w:p>
    <w:p>
      <w:pPr>
        <w:pStyle w:val="ListParagraph"/>
        <w:numPr>
          <w:ilvl w:val="0"/>
          <w:numId w:val="3"/>
        </w:numPr>
        <w:spacing w:after="80" w:line="290"/>
      </w:pPr>
      <w:r>
        <w:rPr>
          <w:rFonts w:ascii="Nunito Sans" w:cs="Nunito Sans" w:eastAsia="Nunito Sans" w:hAnsi="Nunito Sans"/>
          <w:color w:val="102E3B"/>
          <w:sz w:val="20"/>
          <w:szCs w:val="20"/>
        </w:rPr>
        <w:t xml:space="preserve">Cuando podemos elegir, compramos electricidad de fuentes renovables o instalamos energía solar, en especial cuando además sustituye a un generador diésel.</w:t>
      </w:r>
    </w:p>
    <w:p>
      <w:pPr>
        <w:pStyle w:val="ListParagraph"/>
        <w:numPr>
          <w:ilvl w:val="0"/>
          <w:numId w:val="3"/>
        </w:numPr>
        <w:spacing w:after="80" w:line="290"/>
      </w:pPr>
      <w:r>
        <w:rPr>
          <w:rFonts w:ascii="Nunito Sans" w:cs="Nunito Sans" w:eastAsia="Nunito Sans" w:hAnsi="Nunito Sans"/>
          <w:color w:val="102E3B"/>
          <w:sz w:val="20"/>
          <w:szCs w:val="20"/>
        </w:rPr>
        <w:t xml:space="preserve">Cuando buscamos una nueva oficina, tenemos en cuenta el consumo de energía, el acceso en transporte público y la accesibilidad.</w:t>
      </w:r>
    </w:p>
    <w:p>
      <w:pPr>
        <w:pStyle w:val="Heading2"/>
        <w:keepNext/>
        <w:spacing w:after="120" w:before="280"/>
      </w:pPr>
      <w:r>
        <w:rPr>
          <w:rFonts w:ascii="DM Serif Display" w:cs="DM Serif Display" w:eastAsia="DM Serif Display" w:hAnsi="DM Serif Display"/>
          <w:color w:val="123C48"/>
          <w:sz w:val="28"/>
          <w:szCs w:val="28"/>
        </w:rPr>
        <w:t xml:space="preserve">4. Compras</w:t>
      </w:r>
    </w:p>
    <w:p>
      <w:pPr>
        <w:spacing w:after="120" w:before="0" w:line="300"/>
      </w:pPr>
      <w:r>
        <w:rPr>
          <w:rFonts w:ascii="Nunito Sans" w:cs="Nunito Sans" w:eastAsia="Nunito Sans" w:hAnsi="Nunito Sans"/>
          <w:color w:val="102E3B"/>
          <w:sz w:val="20"/>
          <w:szCs w:val="20"/>
        </w:rPr>
        <w:t xml:space="preserve">Seguimos nuestra Política de Compras y Contrataciones, que incluye criterios ambientales. Cuando compramos bienes o servicios:</w:t>
      </w:r>
    </w:p>
    <w:p>
      <w:pPr>
        <w:pStyle w:val="ListParagraph"/>
        <w:numPr>
          <w:ilvl w:val="0"/>
          <w:numId w:val="3"/>
        </w:numPr>
        <w:spacing w:after="80" w:line="290"/>
      </w:pPr>
      <w:r>
        <w:rPr>
          <w:rFonts w:ascii="Nunito Sans" w:cs="Nunito Sans" w:eastAsia="Nunito Sans" w:hAnsi="Nunito Sans"/>
          <w:color w:val="102E3B"/>
          <w:sz w:val="20"/>
          <w:szCs w:val="20"/>
        </w:rPr>
        <w:t xml:space="preserve">compramos solo lo que necesitamos, y reparamos, compartimos o compramos de segunda mano antes de comprar algo nuevo;</w:t>
      </w:r>
    </w:p>
    <w:p>
      <w:pPr>
        <w:pStyle w:val="ListParagraph"/>
        <w:numPr>
          <w:ilvl w:val="0"/>
          <w:numId w:val="3"/>
        </w:numPr>
        <w:spacing w:after="80" w:line="290"/>
      </w:pPr>
      <w:r>
        <w:rPr>
          <w:rFonts w:ascii="Nunito Sans" w:cs="Nunito Sans" w:eastAsia="Nunito Sans" w:hAnsi="Nunito Sans"/>
          <w:color w:val="102E3B"/>
          <w:sz w:val="20"/>
          <w:szCs w:val="20"/>
        </w:rPr>
        <w:t xml:space="preserve">preferimos productos duraderos, reparables, eficientes energéticamente y de fabricación local cuando la calidad y el precio son razonables;</w:t>
      </w:r>
    </w:p>
    <w:p>
      <w:pPr>
        <w:pStyle w:val="ListParagraph"/>
        <w:numPr>
          <w:ilvl w:val="0"/>
          <w:numId w:val="3"/>
        </w:numPr>
        <w:spacing w:after="80" w:line="290"/>
      </w:pPr>
      <w:r>
        <w:rPr>
          <w:rFonts w:ascii="Nunito Sans" w:cs="Nunito Sans" w:eastAsia="Nunito Sans" w:hAnsi="Nunito Sans"/>
          <w:color w:val="102E3B"/>
          <w:sz w:val="20"/>
          <w:szCs w:val="20"/>
        </w:rPr>
        <w:t xml:space="preserve">evitamos el plástico de un solo uso y los artículos desechables, como las botellas de agua de plástico en los eventos;</w:t>
      </w:r>
    </w:p>
    <w:p>
      <w:pPr>
        <w:pStyle w:val="ListParagraph"/>
        <w:numPr>
          <w:ilvl w:val="0"/>
          <w:numId w:val="3"/>
        </w:numPr>
        <w:spacing w:after="80" w:line="290"/>
      </w:pPr>
      <w:r>
        <w:rPr>
          <w:rFonts w:ascii="Nunito Sans" w:cs="Nunito Sans" w:eastAsia="Nunito Sans" w:hAnsi="Nunito Sans"/>
          <w:color w:val="102E3B"/>
          <w:sz w:val="20"/>
          <w:szCs w:val="20"/>
        </w:rPr>
        <w:t xml:space="preserve">preguntamos a los principales proveedores cómo reducen su impacto ambiental, y le damos peso al comparar cotizaciones para contratos de más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compramos papel reciclado e imprimimos solo cuando es necesario, a doble cara.</w:t>
      </w:r>
    </w:p>
    <w:p>
      <w:pPr>
        <w:pStyle w:val="Heading2"/>
        <w:keepNext/>
        <w:spacing w:after="120" w:before="280"/>
      </w:pPr>
      <w:r>
        <w:rPr>
          <w:rFonts w:ascii="DM Serif Display" w:cs="DM Serif Display" w:eastAsia="DM Serif Display" w:hAnsi="DM Serif Display"/>
          <w:color w:val="123C48"/>
          <w:sz w:val="28"/>
          <w:szCs w:val="28"/>
        </w:rPr>
        <w:t xml:space="preserve">5. Residuos, agua y recursos</w:t>
      </w:r>
    </w:p>
    <w:p>
      <w:pPr>
        <w:pStyle w:val="ListParagraph"/>
        <w:numPr>
          <w:ilvl w:val="0"/>
          <w:numId w:val="3"/>
        </w:numPr>
        <w:spacing w:after="80" w:line="290"/>
      </w:pPr>
      <w:r>
        <w:rPr>
          <w:rFonts w:ascii="Nunito Sans" w:cs="Nunito Sans" w:eastAsia="Nunito Sans" w:hAnsi="Nunito Sans"/>
          <w:color w:val="102E3B"/>
          <w:sz w:val="20"/>
          <w:szCs w:val="20"/>
        </w:rPr>
        <w:t xml:space="preserve">Reducimos, reutilizamos y reciclamos, en ese orden. Ponemos contenedores separados donde existe reciclaje local.</w:t>
      </w:r>
    </w:p>
    <w:p>
      <w:pPr>
        <w:pStyle w:val="ListParagraph"/>
        <w:numPr>
          <w:ilvl w:val="0"/>
          <w:numId w:val="3"/>
        </w:numPr>
        <w:spacing w:after="80" w:line="290"/>
      </w:pPr>
      <w:r>
        <w:rPr>
          <w:rFonts w:ascii="Nunito Sans" w:cs="Nunito Sans" w:eastAsia="Nunito Sans" w:hAnsi="Nunito Sans"/>
          <w:color w:val="102E3B"/>
          <w:sz w:val="20"/>
          <w:szCs w:val="20"/>
        </w:rPr>
        <w:t xml:space="preserve">Eliminamos los residuos electrónicos, las baterías y los materiales peligrosos a través de gestores autorizados, y borramos los datos de los dispositivos antes de desecharlos, según nuestra 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Damos una segunda vida a los equipos viejos, por ejemplo donando a socios portátiles que funcionan después de borrarlos.</w:t>
      </w:r>
    </w:p>
    <w:p>
      <w:pPr>
        <w:pStyle w:val="ListParagraph"/>
        <w:numPr>
          <w:ilvl w:val="0"/>
          <w:numId w:val="3"/>
        </w:numPr>
        <w:spacing w:after="80" w:line="290"/>
      </w:pPr>
      <w:r>
        <w:rPr>
          <w:rFonts w:ascii="Nunito Sans" w:cs="Nunito Sans" w:eastAsia="Nunito Sans" w:hAnsi="Nunito Sans"/>
          <w:color w:val="102E3B"/>
          <w:sz w:val="20"/>
          <w:szCs w:val="20"/>
        </w:rPr>
        <w:t xml:space="preserve">Usamos el agua con cuidado, en especial en zonas donde escasea.</w:t>
      </w:r>
    </w:p>
    <w:p>
      <w:pPr>
        <w:pStyle w:val="Heading2"/>
        <w:keepNext/>
        <w:spacing w:after="120" w:before="280"/>
      </w:pPr>
      <w:r>
        <w:rPr>
          <w:rFonts w:ascii="DM Serif Display" w:cs="DM Serif Display" w:eastAsia="DM Serif Display" w:hAnsi="DM Serif Display"/>
          <w:color w:val="123C48"/>
          <w:sz w:val="28"/>
          <w:szCs w:val="28"/>
        </w:rPr>
        <w:t xml:space="preserve">6. Entorno digital</w:t>
      </w:r>
    </w:p>
    <w:p>
      <w:pPr>
        <w:spacing w:after="120" w:before="0" w:line="300"/>
      </w:pPr>
      <w:r>
        <w:rPr>
          <w:rFonts w:ascii="Nunito Sans" w:cs="Nunito Sans" w:eastAsia="Nunito Sans" w:hAnsi="Nunito Sans"/>
          <w:color w:val="102E3B"/>
          <w:sz w:val="20"/>
          <w:szCs w:val="20"/>
        </w:rPr>
        <w:t xml:space="preserve">Las herramientas digitales ahorran viajes, pero también consumen energía. Nosotros: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dispositivos mientras funcionan bien, y compramos equipos reacondicionados cuando es adecuado;</w:t>
      </w:r>
    </w:p>
    <w:p>
      <w:pPr>
        <w:pStyle w:val="ListParagraph"/>
        <w:numPr>
          <w:ilvl w:val="0"/>
          <w:numId w:val="3"/>
        </w:numPr>
        <w:spacing w:after="80" w:line="290"/>
      </w:pPr>
      <w:r>
        <w:rPr>
          <w:rFonts w:ascii="Nunito Sans" w:cs="Nunito Sans" w:eastAsia="Nunito Sans" w:hAnsi="Nunito Sans"/>
          <w:color w:val="102E3B"/>
          <w:sz w:val="20"/>
          <w:szCs w:val="20"/>
        </w:rPr>
        <w:t xml:space="preserve">borramos los archivos y correos electrónicos que ya no necesitamos, de acuerdo con nuestro 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apagamos las cámaras en las reuniones en línea grandes cuando hay personas con mala conexión, lo que también favorece la inclusión;</w:t>
      </w:r>
    </w:p>
    <w:p>
      <w:pPr>
        <w:pStyle w:val="ListParagraph"/>
        <w:numPr>
          <w:ilvl w:val="0"/>
          <w:numId w:val="3"/>
        </w:numPr>
        <w:spacing w:after="80" w:line="290"/>
      </w:pPr>
      <w:r>
        <w:rPr>
          <w:rFonts w:ascii="Nunito Sans" w:cs="Nunito Sans" w:eastAsia="Nunito Sans" w:hAnsi="Nunito Sans"/>
          <w:color w:val="102E3B"/>
          <w:sz w:val="20"/>
          <w:szCs w:val="20"/>
        </w:rPr>
        <w:t xml:space="preserve">elegimos proveedores de servicios en línea que publican sus compromisos ambientales, cuando por lo demás las opciones son equivalentes.</w:t>
      </w:r>
    </w:p>
    <w:p>
      <w:pPr>
        <w:pStyle w:val="Heading2"/>
        <w:keepNext/>
        <w:spacing w:after="120" w:before="280"/>
      </w:pPr>
      <w:r>
        <w:rPr>
          <w:rFonts w:ascii="DM Serif Display" w:cs="DM Serif Display" w:eastAsia="DM Serif Display" w:hAnsi="DM Serif Display"/>
          <w:color w:val="123C48"/>
          <w:sz w:val="28"/>
          <w:szCs w:val="28"/>
        </w:rPr>
        <w:t xml:space="preserve">7. Eventos</w:t>
      </w:r>
    </w:p>
    <w:p>
      <w:pPr>
        <w:spacing w:after="120" w:before="0" w:line="300"/>
      </w:pPr>
      <w:r>
        <w:rPr>
          <w:rFonts w:ascii="Nunito Sans" w:cs="Nunito Sans" w:eastAsia="Nunito Sans" w:hAnsi="Nunito Sans"/>
          <w:color w:val="102E3B"/>
          <w:sz w:val="20"/>
          <w:szCs w:val="20"/>
        </w:rPr>
        <w:t xml:space="preserve">Cuando organizamos eventos, talleres o formaciones:</w:t>
      </w:r>
    </w:p>
    <w:p>
      <w:pPr>
        <w:pStyle w:val="ListParagraph"/>
        <w:numPr>
          <w:ilvl w:val="0"/>
          <w:numId w:val="3"/>
        </w:numPr>
        <w:spacing w:after="80" w:line="290"/>
      </w:pPr>
      <w:r>
        <w:rPr>
          <w:rFonts w:ascii="Nunito Sans" w:cs="Nunito Sans" w:eastAsia="Nunito Sans" w:hAnsi="Nunito Sans"/>
          <w:color w:val="102E3B"/>
          <w:sz w:val="20"/>
          <w:szCs w:val="20"/>
        </w:rPr>
        <w:t xml:space="preserve">elegimos lugares cercanos a las personas participantes o accesibles en transporte público, y ofrecemos participación en línea cuando es posible;</w:t>
      </w:r>
    </w:p>
    <w:p>
      <w:pPr>
        <w:pStyle w:val="ListParagraph"/>
        <w:numPr>
          <w:ilvl w:val="0"/>
          <w:numId w:val="3"/>
        </w:numPr>
        <w:spacing w:after="80" w:line="290"/>
      </w:pPr>
      <w:r>
        <w:rPr>
          <w:rFonts w:ascii="Nunito Sans" w:cs="Nunito Sans" w:eastAsia="Nunito Sans" w:hAnsi="Nunito Sans"/>
          <w:color w:val="102E3B"/>
          <w:sz w:val="20"/>
          <w:szCs w:val="20"/>
        </w:rPr>
        <w:t xml:space="preserve">servimos comida local y de temporada, con opciones vegetarianas por defecto;</w:t>
      </w:r>
    </w:p>
    <w:p>
      <w:pPr>
        <w:pStyle w:val="ListParagraph"/>
        <w:numPr>
          <w:ilvl w:val="0"/>
          <w:numId w:val="3"/>
        </w:numPr>
        <w:spacing w:after="80" w:line="290"/>
      </w:pPr>
      <w:r>
        <w:rPr>
          <w:rFonts w:ascii="Nunito Sans" w:cs="Nunito Sans" w:eastAsia="Nunito Sans" w:hAnsi="Nunito Sans"/>
          <w:color w:val="102E3B"/>
          <w:sz w:val="20"/>
          <w:szCs w:val="20"/>
        </w:rPr>
        <w:t xml:space="preserve">evitamos el plástico de un solo uso, las carpetas impresas y los obsequios que nadie necesita;</w:t>
      </w:r>
    </w:p>
    <w:p>
      <w:pPr>
        <w:pStyle w:val="ListParagraph"/>
        <w:numPr>
          <w:ilvl w:val="0"/>
          <w:numId w:val="3"/>
        </w:numPr>
        <w:spacing w:after="80" w:line="290"/>
      </w:pPr>
      <w:r>
        <w:rPr>
          <w:rFonts w:ascii="Nunito Sans" w:cs="Nunito Sans" w:eastAsia="Nunito Sans" w:hAnsi="Nunito Sans"/>
          <w:color w:val="102E3B"/>
          <w:sz w:val="20"/>
          <w:szCs w:val="20"/>
        </w:rPr>
        <w:t xml:space="preserve">compartimos los materiales en formato digital, pero guardamos copias impresas para las personas participantes sin dispositivos ni conexión.</w:t>
      </w:r>
    </w:p>
    <w:p>
      <w:pPr>
        <w:pStyle w:val="Heading2"/>
        <w:keepNext/>
        <w:spacing w:after="120" w:before="280"/>
      </w:pPr>
      <w:r>
        <w:rPr>
          <w:rFonts w:ascii="DM Serif Display" w:cs="DM Serif Display" w:eastAsia="DM Serif Display" w:hAnsi="DM Serif Display"/>
          <w:color w:val="123C48"/>
          <w:sz w:val="28"/>
          <w:szCs w:val="28"/>
        </w:rPr>
        <w:t xml:space="preserve">8. Riesgos climáticos y ambientales en nuestros programas</w:t>
      </w:r>
    </w:p>
    <w:p>
      <w:pPr>
        <w:spacing w:after="120" w:before="0" w:line="300"/>
      </w:pPr>
      <w:r>
        <w:rPr>
          <w:rFonts w:ascii="Nunito Sans" w:cs="Nunito Sans" w:eastAsia="Nunito Sans" w:hAnsi="Nunito Sans"/>
          <w:color w:val="102E3B"/>
          <w:sz w:val="20"/>
          <w:szCs w:val="20"/>
        </w:rPr>
        <w:t xml:space="preserve">Nuestros programas pueden afectar al medio ambiente, y el medio ambiente afecta a nuestros programas. Aplicamos el principio de </w:t>
      </w:r>
      <w:r>
        <w:rPr>
          <w:rFonts w:ascii="Nunito Sans" w:cs="Nunito Sans" w:eastAsia="Nunito Sans" w:hAnsi="Nunito Sans"/>
          <w:b/>
          <w:bCs/>
          <w:color w:val="102E3B"/>
          <w:sz w:val="20"/>
          <w:szCs w:val="20"/>
        </w:rPr>
        <w:t xml:space="preserve">no hacer daño</w:t>
      </w:r>
      <w:r>
        <w:rPr>
          <w:rFonts w:ascii="Nunito Sans" w:cs="Nunito Sans" w:eastAsia="Nunito Sans" w:hAnsi="Nunito Sans"/>
          <w:color w:val="102E3B"/>
          <w:sz w:val="20"/>
          <w:szCs w:val="20"/>
        </w:rPr>
        <w:t xml:space="preserve"> en ambos sentidos.</w:t>
      </w:r>
    </w:p>
    <w:p>
      <w:pPr>
        <w:spacing w:after="120" w:before="0" w:line="300"/>
      </w:pPr>
      <w:r>
        <w:rPr>
          <w:rFonts w:ascii="Nunito Sans" w:cs="Nunito Sans" w:eastAsia="Nunito Sans" w:hAnsi="Nunito Sans"/>
          <w:b/>
          <w:bCs/>
          <w:color w:val="102E3B"/>
          <w:sz w:val="20"/>
          <w:szCs w:val="20"/>
        </w:rPr>
        <w:t xml:space="preserve">Antes de que empiece un nuevo programa o una actividad importante</w:t>
      </w:r>
      <w:r>
        <w:rPr>
          <w:rFonts w:ascii="Nunito Sans" w:cs="Nunito Sans" w:eastAsia="Nunito Sans" w:hAnsi="Nunito Sans"/>
          <w:color w:val="102E3B"/>
          <w:sz w:val="20"/>
          <w:szCs w:val="20"/>
        </w:rPr>
        <w:t xml:space="preserve">, la persona responsable del programa responde a las preguntas de evaluación del Anexo A con la comunidad y los socios. Si las respuestas muestran un riesgo significativo, la persona responsable acuerda cambios con </w:t>
      </w:r>
      <w:r>
        <w:rPr>
          <w:rFonts w:ascii="Nunito Sans" w:cs="Nunito Sans" w:eastAsia="Nunito Sans" w:hAnsi="Nunito Sans"/>
          <w:color w:val="102E3B"/>
          <w:sz w:val="20"/>
          <w:szCs w:val="20"/>
          <w:highlight w:val="yellow"/>
        </w:rPr>
        <w:t xml:space="preserve">[la Dirección Ejecutiva / la persona fundadora]</w:t>
      </w:r>
      <w:r>
        <w:rPr>
          <w:rFonts w:ascii="Nunito Sans" w:cs="Nunito Sans" w:eastAsia="Nunito Sans" w:hAnsi="Nunito Sans"/>
          <w:color w:val="102E3B"/>
          <w:sz w:val="20"/>
          <w:szCs w:val="20"/>
        </w:rPr>
        <w:t xml:space="preserve"> y, en el caso de los riesgos altos, pide asesoramiento especializado y anota el riesgo en el Registro de Riesgos.</w:t>
      </w:r>
    </w:p>
    <w:p>
      <w:pPr>
        <w:spacing w:after="120" w:before="0" w:line="300"/>
      </w:pPr>
      <w:r>
        <w:rPr>
          <w:rFonts w:ascii="Nunito Sans" w:cs="Nunito Sans" w:eastAsia="Nunito Sans" w:hAnsi="Nunito Sans"/>
          <w:color w:val="102E3B"/>
          <w:sz w:val="20"/>
          <w:szCs w:val="20"/>
        </w:rPr>
        <w:t xml:space="preserve">Prestamos especial atención a:</w:t>
      </w:r>
    </w:p>
    <w:p>
      <w:pPr>
        <w:pStyle w:val="ListParagraph"/>
        <w:numPr>
          <w:ilvl w:val="0"/>
          <w:numId w:val="3"/>
        </w:numPr>
        <w:spacing w:after="80" w:line="290"/>
      </w:pPr>
      <w:r>
        <w:rPr>
          <w:rFonts w:ascii="Nunito Sans" w:cs="Nunito Sans" w:eastAsia="Nunito Sans" w:hAnsi="Nunito Sans"/>
          <w:color w:val="102E3B"/>
          <w:sz w:val="20"/>
          <w:szCs w:val="20"/>
        </w:rPr>
        <w:t xml:space="preserve">las actividades que implican construcción, agua, tierra, agricultura, energía, residuos o el uso de productos químicos;</w:t>
      </w:r>
    </w:p>
    <w:p>
      <w:pPr>
        <w:pStyle w:val="ListParagraph"/>
        <w:numPr>
          <w:ilvl w:val="0"/>
          <w:numId w:val="3"/>
        </w:numPr>
        <w:spacing w:after="80" w:line="290"/>
      </w:pPr>
      <w:r>
        <w:rPr>
          <w:rFonts w:ascii="Nunito Sans" w:cs="Nunito Sans" w:eastAsia="Nunito Sans" w:hAnsi="Nunito Sans"/>
          <w:color w:val="102E3B"/>
          <w:sz w:val="20"/>
          <w:szCs w:val="20"/>
        </w:rPr>
        <w:t xml:space="preserve">el trabajo en áreas protegidas, bosques, humedales, costas y otros lugares frágiles, o cerca de ellos;</w:t>
      </w:r>
    </w:p>
    <w:p>
      <w:pPr>
        <w:pStyle w:val="ListParagraph"/>
        <w:numPr>
          <w:ilvl w:val="0"/>
          <w:numId w:val="3"/>
        </w:numPr>
        <w:spacing w:after="80" w:line="290"/>
      </w:pPr>
      <w:r>
        <w:rPr>
          <w:rFonts w:ascii="Nunito Sans" w:cs="Nunito Sans" w:eastAsia="Nunito Sans" w:hAnsi="Nunito Sans"/>
          <w:color w:val="102E3B"/>
          <w:sz w:val="20"/>
          <w:szCs w:val="20"/>
        </w:rPr>
        <w:t xml:space="preserve">el uso de recursos naturales como la leña, el agua y la madera, por nuestra parte o por las personas participantes como consecuencia de nuestro trabajo;</w:t>
      </w:r>
    </w:p>
    <w:p>
      <w:pPr>
        <w:pStyle w:val="ListParagraph"/>
        <w:numPr>
          <w:ilvl w:val="0"/>
          <w:numId w:val="3"/>
        </w:numPr>
        <w:spacing w:after="80" w:line="290"/>
      </w:pPr>
      <w:r>
        <w:rPr>
          <w:rFonts w:ascii="Nunito Sans" w:cs="Nunito Sans" w:eastAsia="Nunito Sans" w:hAnsi="Nunito Sans"/>
          <w:color w:val="102E3B"/>
          <w:sz w:val="20"/>
          <w:szCs w:val="20"/>
        </w:rPr>
        <w:t xml:space="preserve">si los peligros climáticos, como inundaciones, sequías, calor o tormentas, podrían afectar a la seguridad de las personas, a nuestras actividades o a lo que construimos.</w:t>
      </w:r>
    </w:p>
    <w:p>
      <w:pPr>
        <w:spacing w:after="120" w:before="0" w:line="300"/>
      </w:pPr>
      <w:r>
        <w:rPr>
          <w:rFonts w:ascii="Nunito Sans" w:cs="Nunito Sans" w:eastAsia="Nunito Sans" w:hAnsi="Nunito Sans"/>
          <w:b/>
          <w:bCs/>
          <w:color w:val="102E3B"/>
          <w:sz w:val="20"/>
          <w:szCs w:val="20"/>
        </w:rPr>
        <w:t xml:space="preserve">Apoyo a la adaptación.</w:t>
      </w:r>
      <w:r>
        <w:rPr>
          <w:rFonts w:ascii="Nunito Sans" w:cs="Nunito Sans" w:eastAsia="Nunito Sans" w:hAnsi="Nunito Sans"/>
          <w:color w:val="102E3B"/>
          <w:sz w:val="20"/>
          <w:szCs w:val="20"/>
        </w:rPr>
        <w:t xml:space="preserve"> Cuando encaja con nuestra misión, ayudamos a las comunidades a prepararse para el cambio climático, usando su propio conocimiento de su entorno junto con la información científica. Pedimos a los socios que financiamos que sigan los mismos principios.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EVALUACIÓN DE PROGRAMAS</w:t>
            </w:r>
          </w:p>
          <w:p>
            <w:pPr>
              <w:spacing w:after="120" w:before="0" w:line="300"/>
            </w:pPr>
            <w:r>
              <w:rPr>
                <w:rFonts w:ascii="Nunito Sans" w:cs="Nunito Sans" w:eastAsia="Nunito Sans" w:hAnsi="Nunito Sans"/>
                <w:color w:val="102E3B"/>
                <w:sz w:val="19"/>
                <w:szCs w:val="19"/>
              </w:rPr>
              <w:t xml:space="preserve">Mantén la evaluación proporcionada: un programa de formación solo necesita las primeras preguntas; un proyecto que construye puntos de agua o apoya la agricultura las necesita todas, y puede requerir una evaluación ambiental formal según la ley local. Las organizaciones humanitarias y de desarrollo pueden firmar la Carta sobre el Clima y el Medio Ambiente para las Organizaciones Humanitarias, lanzada en 2021, y herramientas gratuitas como NEAT+ ayudan a evaluar los riesgos ambientales en contextos humanitarios. Algunos financiadores tienen sus propias salvaguardas ambientales y sociales; síguelas cuando uses sus fondos.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Compensación</w:t>
      </w:r>
    </w:p>
    <w:p>
      <w:pPr>
        <w:spacing w:after="120" w:before="0" w:line="300"/>
      </w:pPr>
      <w:r>
        <w:rPr>
          <w:rFonts w:ascii="Nunito Sans" w:cs="Nunito Sans" w:eastAsia="Nunito Sans" w:hAnsi="Nunito Sans"/>
          <w:color w:val="102E3B"/>
          <w:sz w:val="20"/>
          <w:szCs w:val="20"/>
        </w:rPr>
        <w:t xml:space="preserve">Nuestra prioridad es </w:t>
      </w:r>
      <w:r>
        <w:rPr>
          <w:rFonts w:ascii="Nunito Sans" w:cs="Nunito Sans" w:eastAsia="Nunito Sans" w:hAnsi="Nunito Sans"/>
          <w:b/>
          <w:bCs/>
          <w:color w:val="102E3B"/>
          <w:sz w:val="20"/>
          <w:szCs w:val="20"/>
        </w:rPr>
        <w:t xml:space="preserve">reducir</w:t>
      </w:r>
      <w:r>
        <w:rPr>
          <w:rFonts w:ascii="Nunito Sans" w:cs="Nunito Sans" w:eastAsia="Nunito Sans" w:hAnsi="Nunito Sans"/>
          <w:color w:val="102E3B"/>
          <w:sz w:val="20"/>
          <w:szCs w:val="20"/>
        </w:rPr>
        <w:t xml:space="preserve"> nuestras emisiones. La </w:t>
      </w:r>
      <w:r>
        <w:rPr>
          <w:rFonts w:ascii="Nunito Sans" w:cs="Nunito Sans" w:eastAsia="Nunito Sans" w:hAnsi="Nunito Sans"/>
          <w:b/>
          <w:bCs/>
          <w:color w:val="102E3B"/>
          <w:sz w:val="20"/>
          <w:szCs w:val="20"/>
        </w:rPr>
        <w:t xml:space="preserve">compensación de carbono</w:t>
      </w:r>
      <w:r>
        <w:rPr>
          <w:rFonts w:ascii="Nunito Sans" w:cs="Nunito Sans" w:eastAsia="Nunito Sans" w:hAnsi="Nunito Sans"/>
          <w:color w:val="102E3B"/>
          <w:sz w:val="20"/>
          <w:szCs w:val="20"/>
        </w:rPr>
        <w:t xml:space="preserve"> consiste en pagar por un proyecto en otro lugar que pretende reducir o eliminar emisiones, como la plantación de árboles o las cocinas limpias, para equilibrar las propias. Las compensaciones tienen límites reales: su calidad varía, algunos proyectos se habrían hecho de todos modos y los beneficios pueden exagerarse o durar poco. Nuestra posición 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[Actualmente no compramos compensaciones. Dedicamos nuestro tiempo y nuestro dinero a reducir nuestras propias emisiones y a nuestros programas.]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 bien: cada año reservamos un importe, por ejemplo una parte de nuestros gastos de viaje, como "contribución climática" para proyectos verificados, usando créditos certificados según normas reconocidas como Gold Standard o Verra, o para trabajo ambiental en las comunidades a las que servimos.]</w:t>
      </w:r>
    </w:p>
    <w:p>
      <w:pPr>
        <w:pStyle w:val="ListParagraph"/>
        <w:numPr>
          <w:ilvl w:val="0"/>
          <w:numId w:val="3"/>
        </w:numPr>
        <w:spacing w:after="80" w:line="290"/>
      </w:pPr>
      <w:r>
        <w:rPr>
          <w:rFonts w:ascii="Nunito Sans" w:cs="Nunito Sans" w:eastAsia="Nunito Sans" w:hAnsi="Nunito Sans"/>
          <w:color w:val="102E3B"/>
          <w:sz w:val="20"/>
          <w:szCs w:val="20"/>
        </w:rPr>
        <w:t xml:space="preserve">No nos describimos como "neutros en carbono" ni con "cero emisiones netas" basándonos en compensaciones.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ELEGIR TU POSICIÓN SOBRE LA COMPENSACIÓN</w:t>
            </w:r>
          </w:p>
          <w:p>
            <w:pPr>
              <w:spacing w:after="120" w:before="0" w:line="300"/>
            </w:pPr>
            <w:r>
              <w:rPr>
                <w:rFonts w:ascii="Nunito Sans" w:cs="Nunito Sans" w:eastAsia="Nunito Sans" w:hAnsi="Nunito Sans"/>
                <w:color w:val="102E3B"/>
                <w:sz w:val="19"/>
                <w:szCs w:val="19"/>
              </w:rPr>
              <w:t xml:space="preserve">Elige una de las dos opciones anteriores y borra la otra. Ambas son posiciones honestas para una organización pequeña. Si compras créditos, comprueba el proyecto con cuidado, prefiere proyectos que también beneficien a las comunidades locales y guarda un registro de los certificados. Ten en cuenta que las normas sobre las declaraciones ambientales en la publicidad son cada vez más estrictas en varios lugares, como la Unión Europea y el Reino Unido, y que afirmaciones como "neutro en carbono" pueden impugnarse.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Comunicación honesta</w:t>
      </w:r>
    </w:p>
    <w:p>
      <w:pPr>
        <w:spacing w:after="120" w:before="0" w:line="300"/>
      </w:pPr>
      <w:r>
        <w:rPr>
          <w:rFonts w:ascii="Nunito Sans" w:cs="Nunito Sans" w:eastAsia="Nunito Sans" w:hAnsi="Nunito Sans"/>
          <w:color w:val="102E3B"/>
          <w:sz w:val="20"/>
          <w:szCs w:val="20"/>
        </w:rPr>
        <w:t xml:space="preserve">Describimos nuestros esfuerzos ambientales con exactitud y modestia. No exageramos, e informamos tanto de lo que aún no hemos logrado como de lo que sí. Seguimos nuestra Política de Redes Sociales y Comunicaciones.</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revisa el informe anual y el plan de acción; incluye los riesgos ambientales y climáticos en su supervisión del Registro de Riesgos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asegura de que la política se cumpla y tenga recursos; aprueba las excepciones, como los vuelos de larga distancia; decide sobre las actividades de programa de alto riesgo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medio ambiente </w:t>
            </w:r>
            <w:r>
              <w:rPr>
                <w:rFonts w:ascii="Nunito Sans" w:cs="Nunito Sans" w:eastAsia="Nunito Sans" w:hAnsi="Nunito Sans"/>
                <w:color w:val="102E3B"/>
                <w:sz w:val="18"/>
                <w:szCs w:val="18"/>
                <w:highlight w:val="yellow"/>
              </w:rPr>
              <w:t xml:space="preserve">[Nombre]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Mantiene el plan de acción; recoge las cifras anuales; apoya a sus colegas; informa al órgano de gobierno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responsables de programas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Evalúan las nuevas actividades con el Anexo A; implican a las comunidades y a los socios; anotan los riesgos significativos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en su trabajo diario; proponen mejoras; plantean sus preocupaciones sobre daños ambientales</w:t>
            </w:r>
          </w:p>
        </w:tc>
      </w:tr>
    </w:tbl>
    <w:p>
      <w:pPr>
        <w:spacing w:after="120"/>
      </w:pPr>
    </w:p>
    <w:p>
      <w:pPr>
        <w:spacing w:after="120" w:before="0" w:line="300"/>
      </w:pPr>
      <w:r>
        <w:rPr>
          <w:rFonts w:ascii="Nunito Sans" w:cs="Nunito Sans" w:eastAsia="Nunito Sans" w:hAnsi="Nunito Sans"/>
          <w:color w:val="102E3B"/>
          <w:sz w:val="20"/>
          <w:szCs w:val="20"/>
        </w:rPr>
        <w:t xml:space="preserve">Cualquier persona que vea que nuestro trabajo causa daños ambientales puede plantearlo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mediante nuestro Procedimiento de Quejas y Retroalimentación o, en el caso de preocupaciones graves, mediante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Plan de acción anual e indicadores</w:t>
      </w:r>
    </w:p>
    <w:p>
      <w:pPr>
        <w:spacing w:after="120" w:before="0" w:line="300"/>
      </w:pPr>
      <w:r>
        <w:rPr>
          <w:rFonts w:ascii="Nunito Sans" w:cs="Nunito Sans" w:eastAsia="Nunito Sans" w:hAnsi="Nunito Sans"/>
          <w:color w:val="102E3B"/>
          <w:sz w:val="20"/>
          <w:szCs w:val="20"/>
        </w:rPr>
        <w:t xml:space="preserve">Cada año, el equipo acuerda hasta </w:t>
      </w:r>
      <w:r>
        <w:rPr>
          <w:rFonts w:ascii="Nunito Sans" w:cs="Nunito Sans" w:eastAsia="Nunito Sans" w:hAnsi="Nunito Sans"/>
          <w:color w:val="102E3B"/>
          <w:sz w:val="20"/>
          <w:szCs w:val="20"/>
          <w:highlight w:val="yellow"/>
        </w:rPr>
        <w:t xml:space="preserve">[cinco]</w:t>
      </w:r>
      <w:r>
        <w:rPr>
          <w:rFonts w:ascii="Nunito Sans" w:cs="Nunito Sans" w:eastAsia="Nunito Sans" w:hAnsi="Nunito Sans"/>
          <w:color w:val="102E3B"/>
          <w:sz w:val="20"/>
          <w:szCs w:val="20"/>
        </w:rPr>
        <w:t xml:space="preserve"> acciones. La persona responsable de medio ambiente les hace seguimiento e informa en la reunión del órgano de gobierno del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1714"/>
        <w:gridCol w:w="1523"/>
        <w:gridCol w:w="3049"/>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AVANCE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Registrar todos los viajes por medio de transporte y distancia en las solicitudes de reembolso de gastos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[Oficial de finanzas]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Sustituir el generador de la oficina por energía solar y baterías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operaciones]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Añadir preguntas ambientales a las cotizaciones de proveedores de más de </w:t>
            </w:r>
            <w:r>
              <w:rPr>
                <w:rFonts w:ascii="Nunito Sans" w:cs="Nunito Sans" w:eastAsia="Nunito Sans" w:hAnsi="Nunito Sans"/>
                <w:color w:val="102E3B"/>
                <w:sz w:val="18"/>
                <w:szCs w:val="18"/>
                <w:highlight w:val="yellow"/>
              </w:rPr>
              <w:t xml:space="preserve">[importe]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compras]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Evaluar todos los programas nuevos con el Anexo 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programa]</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[Continuo]</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Celebrar en línea dos de nuestras cuatro reuniones del órgano de gobierno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[Presidencia]</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INDICADOR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AÑO PASADO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ESTE AÑO</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Vuelos realizados (número y distancia total)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un 20 % menos]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Electricidad consumida (kWh) y porcentaje de fuentes renovables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Combustible del generador consumido (litros)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Papel comprado (resmas)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Emisiones estimadas (toneladas de CO2 equivalente)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Programas nuevos evaluados en cuanto a riesgo ambiental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100 %</w:t>
            </w:r>
          </w:p>
        </w:tc>
      </w:tr>
    </w:tbl>
    <w:p>
      <w:pPr>
        <w:spacing w:after="120"/>
      </w:pPr>
    </w:p>
    <w:p>
      <w:pPr>
        <w:spacing w:after="120" w:before="0" w:line="300"/>
      </w:pPr>
      <w:r>
        <w:rPr>
          <w:rFonts w:ascii="Nunito Sans" w:cs="Nunito Sans" w:eastAsia="Nunito Sans" w:hAnsi="Nunito Sans"/>
          <w:color w:val="102E3B"/>
          <w:sz w:val="20"/>
          <w:szCs w:val="20"/>
        </w:rPr>
        <w:t xml:space="preserve">Las filas de ejemplo muestran el tipo de acción que conviene elegir. Sustitúyalas por las suyas.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ELEGIR ACCIONES E INDICADORES</w:t>
            </w:r>
          </w:p>
          <w:p>
            <w:pPr>
              <w:spacing w:after="120" w:before="0" w:line="300"/>
            </w:pPr>
            <w:r>
              <w:rPr>
                <w:rFonts w:ascii="Nunito Sans" w:cs="Nunito Sans" w:eastAsia="Nunito Sans" w:hAnsi="Nunito Sans"/>
                <w:color w:val="102E3B"/>
                <w:sz w:val="19"/>
                <w:szCs w:val="19"/>
              </w:rPr>
              <w:t xml:space="preserve">Elige unas pocas acciones que realmente puedas completar en un año, empezando por tu mayor impacto. Elige indicadores que puedas medir con registros que ya llevas, como facturas, solicitudes de reembolso de gastos y órdenes de compra. Está bien empezar con un año de referencia en el que solo midas.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w:t>
      </w:r>
    </w:p>
    <w:p>
      <w:pPr>
        <w:spacing w:after="120" w:before="0" w:line="300"/>
      </w:pPr>
      <w:r>
        <w:rPr>
          <w:rFonts w:ascii="Nunito Sans" w:cs="Nunito Sans" w:eastAsia="Nunito Sans" w:hAnsi="Nunito Sans"/>
          <w:color w:val="102E3B"/>
          <w:sz w:val="20"/>
          <w:szCs w:val="20"/>
        </w:rPr>
        <w:t xml:space="preserve">La persona responsable de medio ambiente conserva las cifras anuales, el plan de acción y los registros de evaluación de programas durante al menos </w:t>
      </w:r>
      <w:r>
        <w:rPr>
          <w:rFonts w:ascii="Nunito Sans" w:cs="Nunito Sans" w:eastAsia="Nunito Sans" w:hAnsi="Nunito Sans"/>
          <w:color w:val="102E3B"/>
          <w:sz w:val="20"/>
          <w:szCs w:val="20"/>
          <w:highlight w:val="yellow"/>
        </w:rPr>
        <w:t xml:space="preserve">[5 años]</w:t>
      </w:r>
      <w:r>
        <w:rPr>
          <w:rFonts w:ascii="Nunito Sans" w:cs="Nunito Sans" w:eastAsia="Nunito Sans" w:hAnsi="Nunito Sans"/>
          <w:color w:val="102E3B"/>
          <w:sz w:val="20"/>
          <w:szCs w:val="20"/>
        </w:rPr>
        <w:t xml:space="preserve">, para que podamos demostrar los avances a lo largo del tiempo.</w:t>
      </w:r>
    </w:p>
    <w:p>
      <w:pPr>
        <w:pStyle w:val="Heading1"/>
        <w:keepNext/>
        <w:spacing w:after="160" w:before="360"/>
      </w:pPr>
      <w:r>
        <w:rPr>
          <w:rFonts w:ascii="DM Serif Display" w:cs="DM Serif Display" w:eastAsia="DM Serif Display" w:hAnsi="DM Serif Display"/>
          <w:color w:val="123C48"/>
          <w:sz w:val="40"/>
          <w:szCs w:val="40"/>
        </w:rPr>
        <w:t xml:space="preserve">Si no se cumple esta política</w:t>
      </w:r>
    </w:p>
    <w:p>
      <w:pPr>
        <w:spacing w:after="120" w:before="0" w:line="300"/>
      </w:pPr>
      <w:r>
        <w:rPr>
          <w:rFonts w:ascii="Nunito Sans" w:cs="Nunito Sans" w:eastAsia="Nunito Sans" w:hAnsi="Nunito Sans"/>
          <w:color w:val="102E3B"/>
          <w:sz w:val="20"/>
          <w:szCs w:val="20"/>
        </w:rPr>
        <w:t xml:space="preserve">La mayoría de los problemas se resuelven mejor con una conversación y una mejor forma de trabajar. El incumplimiento repetido o deliberado de esta política, o cualquier acción que cause daños ambientales graves o infrinja la legislación ambiental, se tratará conforme a nuestro Código de Conducta y nuestro Procedimiento Disciplinario y de Reclamaciones, o conforme a las condiciones de un contrato o acuerdo de alianza.</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El órgano de gobierno revisa los avances del plan de acción una vez al año. Revisamos esta política cada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 o antes si cambian nuestras actividades, la ley o los requisitos de nuestros financiadores.</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Preguntas de evaluación ambiental y climática</w:t>
      </w:r>
    </w:p>
    <w:p>
      <w:pPr>
        <w:spacing w:after="120" w:before="0" w:line="300"/>
      </w:pPr>
      <w:r>
        <w:rPr>
          <w:rFonts w:ascii="Nunito Sans" w:cs="Nunito Sans" w:eastAsia="Nunito Sans" w:hAnsi="Nunito Sans"/>
          <w:color w:val="102E3B"/>
          <w:sz w:val="20"/>
          <w:szCs w:val="20"/>
        </w:rPr>
        <w:t xml:space="preserve">Responda a estas preguntas con la comunidad y los socios antes de que empiece un nuevo programa o una actividad importante. Cualquier "sí" o "no estoy seguro" necesita una breve nota sobre cómo se evitará o reducirá el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1142"/>
        <w:gridCol w:w="2668"/>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SÍ / NO / NO ESTOY SEGURO</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EVITAREMOS O REDUCIREMOS EL RIESGO</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actividad implicará construcción, excavación, desbroce de terrenos o la construcción de puntos de agua?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realizará en un área protegida, bosque, humedal, río o costa, o cerca de ellos?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¿Aumentará el uso de agua, leña, carbón vegetal, madera u otros recursos naturales?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¿Usará o producirá productos químicos, combustible, residuos médicos o electrónicos, o grandes cantidades de plástico?</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¿Podría afectar al uso de la tierra, al pastoreo o al acceso a los recursos de una forma que genere conflictos?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¿Podrían las inundaciones, las sequías, el calor, las tormentas o los deslizamientos de tierra afectar a la seguridad de las personas participantes o a la actividad?</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que construyamos o proporcionemos seguirá funcionando con fenómenos meteorológicos más extremos en el futuro?</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¿Exige la ley una evaluación ambiental o un permiso para esta actividad?</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¿Hemos preguntado a la comunidad por su conocimiento de los riesgos ambientales locales?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¿Podría diseñarse la actividad para que también beneficie al medio ambiente, por ejemplo mediante la plantación de árboles, la energía solar o la captación de agua?</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Evaluado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Ambiental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711D141-C82D-5E8A-5FBC-9137AB91E93B}"/>
  </w:font>
  <w:font w:name="DM Serif Display">
    <w:family w:val="auto"/>
    <w:pitch w:val="variable"/>
    <w:sig w:usb0="E0002AFF" w:usb1="C000247B" w:usb2="00000009" w:usb3="00000000" w:csb0="000001FF" w:csb1="00000000"/>
    <w:embedRegular r:id="rId2" w:fontKey="{DE660B5F-E3D6-40ED-27D1-5A546E04D33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Ambiental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AMBIENTAL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Ambiental</dc:title>
  <dc:creator>Method into Impact</dc:creator>
  <dc:description>Las medidas prácticas que toma [[Nombre de la organización]] para medir y reducir su impacto ambiental, para no dañar el medio ambiente con sus programas y para ayudar a las comunidades a las que sirve a hacer frente a un clima cambiante.</dc:description>
  <cp:lastModifiedBy>Un-named</cp:lastModifiedBy>
  <cp:revision>1</cp:revision>
  <dcterms:created xsi:type="dcterms:W3CDTF">2026-10-29T06:07:54.551Z</dcterms:created>
  <dcterms:modified xsi:type="dcterms:W3CDTF">2026-10-29T06:07:54.551Z</dcterms:modified>
</cp:coreProperties>
</file>

<file path=docProps/custom.xml><?xml version="1.0" encoding="utf-8"?>
<Properties xmlns="http://schemas.openxmlformats.org/officeDocument/2006/custom-properties" xmlns:vt="http://schemas.openxmlformats.org/officeDocument/2006/docPropsVTypes"/>
</file>