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PLANTILLA DE GOBERNANZA · FORMA JURÍDICA Y ESTATUTO</w:t>
      </w:r>
    </w:p>
    <w:p>
      <w:pPr>
        <w:spacing w:after="360" w:line="360" w:lineRule="atLeast"/>
      </w:pPr>
      <w:r>
        <w:rPr>
          <w:rFonts w:ascii="Nunito Sans" w:cs="Nunito Sans" w:eastAsia="Nunito Sans" w:hAnsi="Nunito Sans"/>
          <w:b/>
          <w:bCs/>
          <w:color w:val="102E3B"/>
          <w:sz w:val="24"/>
          <w:szCs w:val="24"/>
          <w:highlight w:val="yellow"/>
        </w:rPr>
        <w:t xml:space="preserve">[Nombre de la organización]</w:t>
      </w:r>
    </w:p>
    <w:p>
      <w:pPr>
        <w:spacing w:after="280" w:before="120" w:line="920" w:lineRule="atLeast"/>
      </w:pPr>
      <w:r>
        <w:rPr>
          <w:rFonts w:ascii="DM Serif Display" w:cs="DM Serif Display" w:eastAsia="DM Serif Display" w:hAnsi="DM Serif Display"/>
          <w:color w:val="FFFAF3"/>
          <w:sz w:val="76"/>
          <w:szCs w:val="76"/>
        </w:rPr>
        <w:t xml:space="preserve">Guía del Documento Constitutivo y Estatuto Modelo</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Una guía en lenguaje claro sobre los documentos constitutivos y las formas jurídicas, seguida de un estatuto modelo que una pequeña asociación sin fines de lucro o sociedad puede adaptar, adoptar e inscribir.</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BORRA ESTA PÁGINA ANTES DE USAR EL DOCUMENTO</w:t>
      </w:r>
    </w:p>
    <w:p>
      <w:pPr>
        <w:keepNext/>
        <w:spacing w:after="80" w:before="0"/>
      </w:pPr>
      <w:r>
        <w:rPr>
          <w:rFonts w:ascii="Nunito Sans" w:cs="Nunito Sans" w:eastAsia="Nunito Sans" w:hAnsi="Nunito Sans"/>
          <w:b/>
          <w:bCs/>
          <w:color w:val="16746E"/>
          <w:spacing w:val="30"/>
          <w:sz w:val="15"/>
          <w:szCs w:val="15"/>
        </w:rPr>
        <w:t xml:space="preserve">METHOD INTO IMPACT · GUÍA DE LA PLANTILLA</w:t>
      </w:r>
    </w:p>
    <w:p>
      <w:pPr>
        <w:spacing w:after="160"/>
      </w:pPr>
      <w:r>
        <w:rPr>
          <w:rFonts w:ascii="DM Serif Display" w:cs="DM Serif Display" w:eastAsia="DM Serif Display" w:hAnsi="DM Serif Display"/>
          <w:color w:val="123C48"/>
          <w:sz w:val="40"/>
          <w:szCs w:val="40"/>
        </w:rPr>
        <w:t xml:space="preserve">Cómo usar esta plantilla</w:t>
      </w:r>
    </w:p>
    <w:p>
      <w:pPr>
        <w:spacing w:after="120" w:before="0" w:line="270"/>
      </w:pPr>
      <w:r>
        <w:rPr>
          <w:rFonts w:ascii="Nunito Sans" w:cs="Nunito Sans" w:eastAsia="Nunito Sans" w:hAnsi="Nunito Sans"/>
          <w:color w:val="102E3B"/>
          <w:sz w:val="18"/>
          <w:szCs w:val="18"/>
        </w:rPr>
        <w:t xml:space="preserve">Su documento constitutivo es el texto jurídico fundacional de su organización. Dice para qué existe, quién la controla, cómo se toman las decisiones y qué ocurre con sus bienes si cierra. Lo leen las autoridades registrales, las autoridades tributarias, los bancos y los financiadores, y todas las demás políticas de esta biblioteca dependen de él.</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VERÁS</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QUÉ HACER</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[Resaltado amarillo]</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Reemplázalo con tus datos y quita el resaltado (en Word: Inicio › Color de resaltado de texto › Sin color).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con barra naranja titulados “Adáptalo”</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Indicaciones para ti. Toma la decisión que describen, ajusta el texto y luego borra el recuadro.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Corchetes con opciones, p. ej. </w:t>
            </w:r>
            <w:r>
              <w:rPr>
                <w:rFonts w:ascii="Nunito Sans" w:cs="Nunito Sans" w:eastAsia="Nunito Sans" w:hAnsi="Nunito Sans"/>
                <w:color w:val="102E3B"/>
                <w:sz w:val="16"/>
                <w:szCs w:val="16"/>
                <w:highlight w:val="yellow"/>
              </w:rPr>
              <w:t xml:space="preserve">[24 horas / 48 horas]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Elige una opción, o escribe la tuya, y borra el resto.</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verdes y crema</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Forman parte del documento final. Mantenlos y actualiza el texto.</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QUIÉN SUELE PEDIRLO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Las autoridades registrales y los reguladores al inscribirse; las autoridades tributarias cuando solicita la exención fiscal o la condición de entidad de utilidad pública; los bancos al abrir una cuenta; los financiadores institucionales en la debida diligencia; los auditores; los nuevos miembros de la junta directiva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TIEMPO PARA ADAPTARLO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Medio día para leer la guía y elegir una forma jurídica; 1–2 días para adaptar el modelo; una reunión fundacional para adoptarlo; el plazo de inscripción varía según el país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SE APRENDE EN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Curso 2 · Organise, Módulo 3 (estructura y gobernanza)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ÚSALO JUNTO CON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Términos de Referencia del Órgano de Gobierno · Política de Conflictos de Interés · Declaración de Intereses del Órgano de Gobierno · Matriz de Delegación de Autoridad · Política de Reservas · Calendario de Conservación de Registros · Lista de Verificación para Revisión Legal · Política de Controles Financieros</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CINCO PASOS HASTA EL DOCUMENTO FINAL</w:t>
      </w:r>
    </w:p>
    <w:p>
      <w:pPr>
        <w:pStyle w:val="ListParagraph"/>
        <w:numPr>
          <w:ilvl w:val="0"/>
          <w:numId w:val="2"/>
        </w:numPr>
        <w:spacing w:after="40" w:line="260"/>
      </w:pPr>
      <w:r>
        <w:rPr>
          <w:rFonts w:ascii="Nunito Sans" w:cs="Nunito Sans" w:eastAsia="Nunito Sans" w:hAnsi="Nunito Sans"/>
          <w:color w:val="102E3B"/>
          <w:sz w:val="17"/>
          <w:szCs w:val="17"/>
        </w:rPr>
        <w:t xml:space="preserve">Completa cada campo amarillo y trabaja cada recuadro “Adáptalo”.</w:t>
      </w:r>
    </w:p>
    <w:p>
      <w:pPr>
        <w:pStyle w:val="ListParagraph"/>
        <w:numPr>
          <w:ilvl w:val="0"/>
          <w:numId w:val="2"/>
        </w:numPr>
        <w:spacing w:after="40" w:line="260"/>
      </w:pPr>
      <w:r>
        <w:rPr>
          <w:rFonts w:ascii="Nunito Sans" w:cs="Nunito Sans" w:eastAsia="Nunito Sans" w:hAnsi="Nunito Sans"/>
          <w:color w:val="102E3B"/>
          <w:sz w:val="17"/>
          <w:szCs w:val="17"/>
        </w:rPr>
        <w:t xml:space="preserve">Elimina lo que no aplique y mantén el documento proporcional a tu tamaño.</w:t>
      </w:r>
    </w:p>
    <w:p>
      <w:pPr>
        <w:pStyle w:val="ListParagraph"/>
        <w:numPr>
          <w:ilvl w:val="0"/>
          <w:numId w:val="2"/>
        </w:numPr>
        <w:spacing w:after="40" w:line="260"/>
      </w:pPr>
      <w:r>
        <w:rPr>
          <w:rFonts w:ascii="Nunito Sans" w:cs="Nunito Sans" w:eastAsia="Nunito Sans" w:hAnsi="Nunito Sans"/>
          <w:color w:val="102E3B"/>
          <w:sz w:val="17"/>
          <w:szCs w:val="17"/>
        </w:rPr>
        <w:t xml:space="preserve">Pide a un asesor cualificado de tu país que lo revise según la ley local, las condiciones de tus financiadores y las normas de tu sector. La plantilla de lista de verificación para revisión legal puede guiar esa conversación.</w:t>
      </w:r>
    </w:p>
    <w:p>
      <w:pPr>
        <w:pStyle w:val="ListParagraph"/>
        <w:numPr>
          <w:ilvl w:val="0"/>
          <w:numId w:val="2"/>
        </w:numPr>
        <w:spacing w:after="40" w:line="260"/>
      </w:pPr>
      <w:r>
        <w:rPr>
          <w:rFonts w:ascii="Nunito Sans" w:cs="Nunito Sans" w:eastAsia="Nunito Sans" w:hAnsi="Nunito Sans"/>
          <w:color w:val="102E3B"/>
          <w:sz w:val="17"/>
          <w:szCs w:val="17"/>
        </w:rPr>
        <w:t xml:space="preserve">Apruébalo formalmente (por ejemplo, por decisión del órgano de gobierno o de las personas fundadoras), ponle fecha y fija una fecha de revisión.</w:t>
      </w:r>
    </w:p>
    <w:p>
      <w:pPr>
        <w:pStyle w:val="ListParagraph"/>
        <w:numPr>
          <w:ilvl w:val="0"/>
          <w:numId w:val="2"/>
        </w:numPr>
        <w:spacing w:after="40" w:line="260"/>
      </w:pPr>
      <w:r>
        <w:rPr>
          <w:rFonts w:ascii="Nunito Sans" w:cs="Nunito Sans" w:eastAsia="Nunito Sans" w:hAnsi="Nunito Sans"/>
          <w:color w:val="102E3B"/>
          <w:sz w:val="17"/>
          <w:szCs w:val="17"/>
        </w:rPr>
        <w:t xml:space="preserve">Comunícalo, pide a las personas que confirmen que lo han leído y guárdalo donde todos puedan encontrarlo.</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IMPORTANTE</w:t>
            </w:r>
          </w:p>
          <w:p>
            <w:pPr>
              <w:spacing w:after="120" w:before="0" w:line="260"/>
            </w:pPr>
            <w:r>
              <w:rPr>
                <w:rFonts w:ascii="Nunito Sans" w:cs="Nunito Sans" w:eastAsia="Nunito Sans" w:hAnsi="Nunito Sans"/>
                <w:color w:val="102E3B"/>
                <w:sz w:val="16"/>
                <w:szCs w:val="16"/>
              </w:rPr>
              <w:t xml:space="preserve">Esto es una plantilla, no asesoramiento legal. Es un punto de partida general escrito para pequeñas organizaciones con propósito y personas emprendedoras de distintos países. Las leyes, los reguladores y los financiadores varían y cambian. Method into Impact no garantiza que esta plantilla sea completa, actual o adecuada para tu situación, y usarla no crea una relación de asesoramiento profesional. Eres responsable de adaptarla, obtener asesoramiento local y aprobar la versión final. Licencia de uso para una sola organización; no la revendas ni la republiques.</w:t>
            </w:r>
          </w:p>
        </w:tc>
      </w:tr>
    </w:tbl>
    <w:p>
      <w:r>
        <w:br w:type="page"/>
      </w:r>
    </w:p>
    <w:p>
      <w:pPr>
        <w:keepNext/>
        <w:spacing w:after="80" w:before="0"/>
      </w:pPr>
      <w:r>
        <w:rPr>
          <w:rFonts w:ascii="Nunito Sans" w:cs="Nunito Sans" w:eastAsia="Nunito Sans" w:hAnsi="Nunito Sans"/>
          <w:b/>
          <w:bCs/>
          <w:color w:val="16746E"/>
          <w:spacing w:val="30"/>
          <w:sz w:val="15"/>
          <w:szCs w:val="15"/>
        </w:rPr>
        <w:t xml:space="preserve">CONTROL DEL DOCUMENTO</w:t>
      </w:r>
    </w:p>
    <w:p>
      <w:pPr>
        <w:spacing w:after="200"/>
      </w:pPr>
      <w:r>
        <w:rPr>
          <w:rFonts w:ascii="DM Serif Display" w:cs="DM Serif Display" w:eastAsia="DM Serif Display" w:hAnsi="DM Serif Display"/>
          <w:color w:val="123C48"/>
          <w:sz w:val="40"/>
          <w:szCs w:val="40"/>
        </w:rPr>
        <w:t xml:space="preserve">Sobre este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Guía del Documento Constitutivo y Estatuto Modelo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TIPO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Guía y estatuto modelo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RESPONSABLE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y cargo de la persona responsable]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APROBADO POR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cargo y órgano, p. ej. la junta directiva]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FECHA DE APROBACIÓN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de mes de AAAA]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PRÓXIMA REVISIÓN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[Mes AAAA]</w:t>
            </w:r>
            <w:r>
              <w:rPr>
                <w:rFonts w:ascii="Nunito Sans" w:cs="Nunito Sans" w:eastAsia="Nunito Sans" w:hAnsi="Nunito Sans"/>
                <w:color w:val="102E3B"/>
                <w:sz w:val="19"/>
                <w:szCs w:val="19"/>
              </w:rPr>
              <w:t xml:space="preserve">, o antes tras un incidente grave, un cambio en la ley o un cambio importante en nuestra forma de trabajar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SE APLICA 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Las personas fundadoras y los miembros fundadores que constituyen </w:t>
            </w: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las organizaciones que revisan un estatuto antiguo o tomado de otra; una vez adoptado, todos los miembros, los miembros de la junta directiva y los cargos directivos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ORGANIZACIÓN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legal, forma jurídica, país de registro y número de registro]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[secretaria@tuorganizacion.org]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IDIOMA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 Traducciones: </w:t>
            </w:r>
            <w:r>
              <w:rPr>
                <w:rFonts w:ascii="Nunito Sans" w:cs="Nunito Sans" w:eastAsia="Nunito Sans" w:hAnsi="Nunito Sans"/>
                <w:color w:val="102E3B"/>
                <w:sz w:val="19"/>
                <w:szCs w:val="19"/>
                <w:highlight w:val="yellow"/>
              </w:rPr>
              <w:t xml:space="preserve">[idiomas, o “ninguna”]</w:t>
            </w:r>
            <w:r>
              <w:rPr>
                <w:rFonts w:ascii="Nunito Sans" w:cs="Nunito Sans" w:eastAsia="Nunito Sans" w:hAnsi="Nunito Sans"/>
                <w:color w:val="102E3B"/>
                <w:sz w:val="19"/>
                <w:szCs w:val="19"/>
              </w:rPr>
              <w:t xml:space="preserve">. Si las versiones difieren, prevalece la versión en </w:t>
            </w: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w:t>
            </w:r>
          </w:p>
        </w:tc>
      </w:tr>
    </w:tbl>
    <w:p>
      <w:pPr>
        <w:keepNext/>
        <w:spacing w:after="100" w:before="360"/>
      </w:pPr>
      <w:r>
        <w:rPr>
          <w:rFonts w:ascii="Nunito Sans" w:cs="Nunito Sans" w:eastAsia="Nunito Sans" w:hAnsi="Nunito Sans"/>
          <w:b/>
          <w:bCs/>
          <w:color w:val="16746E"/>
          <w:spacing w:val="30"/>
          <w:sz w:val="15"/>
          <w:szCs w:val="15"/>
        </w:rPr>
        <w:t xml:space="preserve">CONTENIDO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Parte 1: Guía sobre los documentos constitutivos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Reuniones y decisiones de la junta directiva</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Cómo elegir su forma jurídica</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Delegación</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Qué cubre un buen documento constitutivo</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Finanzas, registros y cuentas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Cómo adaptarlo, adoptarlo e inscribirlo</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Modificaciones y disolución</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Parte 2: Estatuto modelo</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Interpretación y otros asuntos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Miembros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Adopción</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Asambleas generales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Anexo A: Reunión fundacional</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El órgano de gobierno</w:t>
            </w:r>
          </w:p>
        </w:tc>
        <w:tc>
          <w:tcPr>
            <w:tcW w:type="dxa" w:w="4762"/>
            <w:tcBorders>
              <w:top w:val="none" w:color="FFFFFF" w:sz="0"/>
              <w:left w:val="none" w:color="FFFFFF" w:sz="0"/>
              <w:bottom w:val="none" w:color="FFFFFF" w:sz="0"/>
              <w:right w:val="none" w:color="FFFFFF" w:sz="0"/>
            </w:tcBorders>
            <w:tcMar>
              <w:top w:type="dxa" w:w="60"/>
              <w:left w:type="dxa" w:w="300"/>
              <w:bottom w:type="dxa" w:w="60"/>
              <w:right w:type="dxa" w:w="120"/>
            </w:tcMar>
          </w:tcPr>
          <w:p>
            <w:pPr>
              <w:spacing w:after="0"/>
            </w:pP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ANTES DE USAR ESTA GUÍA Y ESTE MODELO</w:t>
            </w:r>
          </w:p>
          <w:p>
            <w:pPr>
              <w:spacing w:after="120" w:before="0" w:line="300"/>
            </w:pPr>
            <w:r>
              <w:rPr>
                <w:rFonts w:ascii="Nunito Sans" w:cs="Nunito Sans" w:eastAsia="Nunito Sans" w:hAnsi="Nunito Sans"/>
                <w:color w:val="102E3B"/>
                <w:sz w:val="19"/>
                <w:szCs w:val="19"/>
              </w:rPr>
              <w:t xml:space="preserve">La </w:t>
            </w:r>
            <w:r>
              <w:rPr>
                <w:rFonts w:ascii="Nunito Sans" w:cs="Nunito Sans" w:eastAsia="Nunito Sans" w:hAnsi="Nunito Sans"/>
                <w:b/>
                <w:bCs/>
                <w:color w:val="102E3B"/>
                <w:sz w:val="19"/>
                <w:szCs w:val="19"/>
              </w:rPr>
              <w:t xml:space="preserve">Parte 1</w:t>
            </w:r>
            <w:r>
              <w:rPr>
                <w:rFonts w:ascii="Nunito Sans" w:cs="Nunito Sans" w:eastAsia="Nunito Sans" w:hAnsi="Nunito Sans"/>
                <w:color w:val="102E3B"/>
                <w:sz w:val="19"/>
                <w:szCs w:val="19"/>
              </w:rPr>
              <w:t xml:space="preserve"> es una guía para las personas fundadoras: úsala para elegir tu forma jurídica y luego bórrala. La </w:t>
            </w:r>
            <w:r>
              <w:rPr>
                <w:rFonts w:ascii="Nunito Sans" w:cs="Nunito Sans" w:eastAsia="Nunito Sans" w:hAnsi="Nunito Sans"/>
                <w:b/>
                <w:bCs/>
                <w:color w:val="102E3B"/>
                <w:sz w:val="19"/>
                <w:szCs w:val="19"/>
              </w:rPr>
              <w:t xml:space="preserve">Parte 2</w:t>
            </w:r>
            <w:r>
              <w:rPr>
                <w:rFonts w:ascii="Nunito Sans" w:cs="Nunito Sans" w:eastAsia="Nunito Sans" w:hAnsi="Nunito Sans"/>
                <w:color w:val="102E3B"/>
                <w:sz w:val="19"/>
                <w:szCs w:val="19"/>
              </w:rPr>
              <w:t xml:space="preserve"> es un estatuto modelo para una pequeña </w:t>
            </w:r>
            <w:r>
              <w:rPr>
                <w:rFonts w:ascii="Nunito Sans" w:cs="Nunito Sans" w:eastAsia="Nunito Sans" w:hAnsi="Nunito Sans"/>
                <w:b/>
                <w:bCs/>
                <w:color w:val="102E3B"/>
                <w:sz w:val="19"/>
                <w:szCs w:val="19"/>
              </w:rPr>
              <w:t xml:space="preserve">asociación</w:t>
            </w:r>
            <w:r>
              <w:rPr>
                <w:rFonts w:ascii="Nunito Sans" w:cs="Nunito Sans" w:eastAsia="Nunito Sans" w:hAnsi="Nunito Sans"/>
                <w:color w:val="102E3B"/>
                <w:sz w:val="19"/>
                <w:szCs w:val="19"/>
              </w:rPr>
              <w:t xml:space="preserve"> sin fines de lucro o una </w:t>
            </w:r>
            <w:r>
              <w:rPr>
                <w:rFonts w:ascii="Nunito Sans" w:cs="Nunito Sans" w:eastAsia="Nunito Sans" w:hAnsi="Nunito Sans"/>
                <w:b/>
                <w:bCs/>
                <w:color w:val="102E3B"/>
                <w:sz w:val="19"/>
                <w:szCs w:val="19"/>
              </w:rPr>
              <w:t xml:space="preserve">sociedad limitada por garantía</w:t>
            </w:r>
            <w:r>
              <w:rPr>
                <w:rFonts w:ascii="Nunito Sans" w:cs="Nunito Sans" w:eastAsia="Nunito Sans" w:hAnsi="Nunito Sans"/>
                <w:color w:val="102E3B"/>
                <w:sz w:val="19"/>
                <w:szCs w:val="19"/>
              </w:rPr>
              <w:t xml:space="preserve"> con miembros y una junta directiva elegida. Lo adaptas, lo adoptas en una reunión fundacional y lo presentas ante tu autoridad registral.</w:t>
            </w:r>
          </w:p>
          <w:p>
            <w:pPr>
              <w:spacing w:after="120" w:before="0" w:line="300"/>
            </w:pPr>
            <w:r>
              <w:rPr>
                <w:rFonts w:ascii="Nunito Sans" w:cs="Nunito Sans" w:eastAsia="Nunito Sans" w:hAnsi="Nunito Sans"/>
                <w:color w:val="102E3B"/>
                <w:sz w:val="19"/>
                <w:szCs w:val="19"/>
              </w:rPr>
              <w:t xml:space="preserve">No uses el modelo tal como está si tu autoridad registral exige su propio formulario; si vas a constituir un fideicomiso (trust), una fundación, una cooperativa o una sociedad limitada por acciones (aun así, puedes reutilizar muchas cláusulas); o si tu autoridad tributaria prescribe una redacción exacta para la exención fiscal.</w:t>
            </w:r>
          </w:p>
          <w:p>
            <w:pPr>
              <w:spacing w:after="120" w:before="0" w:line="300"/>
            </w:pPr>
            <w:r>
              <w:rPr>
                <w:rFonts w:ascii="Nunito Sans" w:cs="Nunito Sans" w:eastAsia="Nunito Sans" w:hAnsi="Nunito Sans"/>
                <w:color w:val="102E3B"/>
                <w:sz w:val="19"/>
                <w:szCs w:val="19"/>
              </w:rPr>
              <w:t xml:space="preserve">Los principales riesgos son un documento que la autoridad registral rechaza, cláusulas que la ley local declara nulas, fines demasiado estrechos para tu trabajo y la falta de una cláusula de disolución, que puede costarte la exención fiscal. Pide a un abogado de tu país que revise el texto final con la Lista de Verificación para Revisión Legal.</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DE UN VISTAZO</w:t>
            </w:r>
          </w:p>
          <w:p>
            <w:pPr>
              <w:pStyle w:val="ListParagraph"/>
              <w:numPr>
                <w:ilvl w:val="0"/>
                <w:numId w:val="3"/>
              </w:numPr>
              <w:spacing w:after="80" w:line="290"/>
            </w:pPr>
            <w:r>
              <w:rPr>
                <w:rFonts w:ascii="Nunito Sans" w:cs="Nunito Sans" w:eastAsia="Nunito Sans" w:hAnsi="Nunito Sans"/>
                <w:color w:val="102E3B"/>
                <w:sz w:val="19"/>
                <w:szCs w:val="19"/>
              </w:rPr>
              <w:t xml:space="preserve">Un documento constitutivo es el reglamento jurídico fundacional de una organización. Su nombre depende de su forma jurídica y de su país.</w:t>
            </w:r>
          </w:p>
          <w:p>
            <w:pPr>
              <w:pStyle w:val="ListParagraph"/>
              <w:numPr>
                <w:ilvl w:val="0"/>
                <w:numId w:val="3"/>
              </w:numPr>
              <w:spacing w:after="80" w:line="290"/>
            </w:pPr>
            <w:r>
              <w:rPr>
                <w:rFonts w:ascii="Nunito Sans" w:cs="Nunito Sans" w:eastAsia="Nunito Sans" w:hAnsi="Nunito Sans"/>
                <w:color w:val="102E3B"/>
                <w:sz w:val="19"/>
                <w:szCs w:val="19"/>
              </w:rPr>
              <w:t xml:space="preserve">Elija primero su forma jurídica. Decide lo que debe contener el documento, quién lo inscribe y cuánto riesgo personal asumen las personas fundadoras.</w:t>
            </w:r>
          </w:p>
          <w:p>
            <w:pPr>
              <w:pStyle w:val="ListParagraph"/>
              <w:numPr>
                <w:ilvl w:val="0"/>
                <w:numId w:val="3"/>
              </w:numPr>
              <w:spacing w:after="80" w:line="290"/>
            </w:pPr>
            <w:r>
              <w:rPr>
                <w:rFonts w:ascii="Nunito Sans" w:cs="Nunito Sans" w:eastAsia="Nunito Sans" w:hAnsi="Nunito Sans"/>
                <w:color w:val="102E3B"/>
                <w:sz w:val="19"/>
                <w:szCs w:val="19"/>
              </w:rPr>
              <w:t xml:space="preserve">Todo documento constitutivo cubre el mismo núcleo: nombre, fines, facultades, miembros, reuniones, la junta directiva, el dinero, las modificaciones y la disolución.</w:t>
            </w:r>
          </w:p>
          <w:p>
            <w:pPr>
              <w:pStyle w:val="ListParagraph"/>
              <w:numPr>
                <w:ilvl w:val="0"/>
                <w:numId w:val="3"/>
              </w:numPr>
              <w:spacing w:after="80" w:line="290"/>
            </w:pPr>
            <w:r>
              <w:rPr>
                <w:rFonts w:ascii="Nunito Sans" w:cs="Nunito Sans" w:eastAsia="Nunito Sans" w:hAnsi="Nunito Sans"/>
                <w:color w:val="102E3B"/>
                <w:sz w:val="19"/>
                <w:szCs w:val="19"/>
              </w:rPr>
              <w:t xml:space="preserve">En el modelo, los miembros eligen a la junta directiva. La junta gobierna y delega la gestión diaria.</w:t>
            </w:r>
          </w:p>
          <w:p>
            <w:pPr>
              <w:pStyle w:val="ListParagraph"/>
              <w:numPr>
                <w:ilvl w:val="0"/>
                <w:numId w:val="3"/>
              </w:numPr>
              <w:spacing w:after="80" w:line="290"/>
            </w:pPr>
            <w:r>
              <w:rPr>
                <w:rFonts w:ascii="Nunito Sans" w:cs="Nunito Sans" w:eastAsia="Nunito Sans" w:hAnsi="Nunito Sans"/>
                <w:color w:val="102E3B"/>
                <w:sz w:val="19"/>
                <w:szCs w:val="19"/>
              </w:rPr>
              <w:t xml:space="preserve">Los ingresos y los bienes se usan solo para los fines, nunca se reparten entre los miembros ni los miembros de la junta. Al cierre, pasan a una organización similar.</w:t>
            </w:r>
          </w:p>
          <w:p>
            <w:pPr>
              <w:pStyle w:val="ListParagraph"/>
              <w:numPr>
                <w:ilvl w:val="0"/>
                <w:numId w:val="3"/>
              </w:numPr>
              <w:spacing w:after="80" w:line="290"/>
            </w:pPr>
            <w:r>
              <w:rPr>
                <w:rFonts w:ascii="Nunito Sans" w:cs="Nunito Sans" w:eastAsia="Nunito Sans" w:hAnsi="Nunito Sans"/>
                <w:color w:val="102E3B"/>
                <w:sz w:val="19"/>
                <w:szCs w:val="19"/>
              </w:rPr>
              <w:t xml:space="preserve">Los miembros de la junta no reciben pago, salvo que el estatuto y la ley lo permitan. Los conflictos se declaran y se gestionan.</w:t>
            </w:r>
          </w:p>
          <w:p>
            <w:pPr>
              <w:pStyle w:val="ListParagraph"/>
              <w:numPr>
                <w:ilvl w:val="0"/>
                <w:numId w:val="3"/>
              </w:numPr>
              <w:spacing w:after="80" w:line="290"/>
            </w:pPr>
            <w:r>
              <w:rPr>
                <w:rFonts w:ascii="Nunito Sans" w:cs="Nunito Sans" w:eastAsia="Nunito Sans" w:hAnsi="Nunito Sans"/>
                <w:color w:val="102E3B"/>
                <w:sz w:val="19"/>
                <w:szCs w:val="19"/>
              </w:rPr>
              <w:t xml:space="preserve">La ley local y los requisitos de la autoridad registral siempre prevalecen.</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Parte 1: Guía sobre los documentos constitutivos</w:t>
      </w:r>
    </w:p>
    <w:p>
      <w:pPr>
        <w:pStyle w:val="Heading2"/>
        <w:keepNext/>
        <w:spacing w:after="120" w:before="280"/>
      </w:pPr>
      <w:r>
        <w:rPr>
          <w:rFonts w:ascii="DM Serif Display" w:cs="DM Serif Display" w:eastAsia="DM Serif Display" w:hAnsi="DM Serif Display"/>
          <w:color w:val="123C48"/>
          <w:sz w:val="28"/>
          <w:szCs w:val="28"/>
        </w:rPr>
        <w:t xml:space="preserve">1. Qué es un documento constitutivo</w:t>
      </w:r>
    </w:p>
    <w:p>
      <w:pPr>
        <w:spacing w:after="120" w:before="0" w:line="300"/>
      </w:pPr>
      <w:r>
        <w:rPr>
          <w:rFonts w:ascii="Nunito Sans" w:cs="Nunito Sans" w:eastAsia="Nunito Sans" w:hAnsi="Nunito Sans"/>
          <w:color w:val="102E3B"/>
          <w:sz w:val="20"/>
          <w:szCs w:val="20"/>
        </w:rPr>
        <w:t xml:space="preserve">Un documento constitutivo es el texto jurídico que crea una organización y fija sus reglas básicas. Responde a cinco preguntas:</w:t>
      </w:r>
    </w:p>
    <w:p>
      <w:pPr>
        <w:pStyle w:val="ListParagraph"/>
        <w:numPr>
          <w:ilvl w:val="0"/>
          <w:numId w:val="4"/>
        </w:numPr>
        <w:spacing w:after="80" w:line="290"/>
      </w:pPr>
      <w:r>
        <w:rPr>
          <w:rFonts w:ascii="Nunito Sans" w:cs="Nunito Sans" w:eastAsia="Nunito Sans" w:hAnsi="Nunito Sans"/>
          <w:b/>
          <w:bCs/>
          <w:color w:val="102E3B"/>
          <w:sz w:val="20"/>
          <w:szCs w:val="20"/>
        </w:rPr>
        <w:t xml:space="preserve">¿Por qué existimos?</w:t>
      </w:r>
      <w:r>
        <w:rPr>
          <w:rFonts w:ascii="Nunito Sans" w:cs="Nunito Sans" w:eastAsia="Nunito Sans" w:hAnsi="Nunito Sans"/>
          <w:color w:val="102E3B"/>
          <w:sz w:val="20"/>
          <w:szCs w:val="20"/>
        </w:rPr>
        <w:t xml:space="preserve"> Nuestros fines, también llamados objeto.</w:t>
      </w:r>
    </w:p>
    <w:p>
      <w:pPr>
        <w:pStyle w:val="ListParagraph"/>
        <w:numPr>
          <w:ilvl w:val="0"/>
          <w:numId w:val="4"/>
        </w:numPr>
        <w:spacing w:after="80" w:line="290"/>
      </w:pPr>
      <w:r>
        <w:rPr>
          <w:rFonts w:ascii="Nunito Sans" w:cs="Nunito Sans" w:eastAsia="Nunito Sans" w:hAnsi="Nunito Sans"/>
          <w:b/>
          <w:bCs/>
          <w:color w:val="102E3B"/>
          <w:sz w:val="20"/>
          <w:szCs w:val="20"/>
        </w:rPr>
        <w:t xml:space="preserve">¿Quién nos controla?</w:t>
      </w:r>
      <w:r>
        <w:rPr>
          <w:rFonts w:ascii="Nunito Sans" w:cs="Nunito Sans" w:eastAsia="Nunito Sans" w:hAnsi="Nunito Sans"/>
          <w:color w:val="102E3B"/>
          <w:sz w:val="20"/>
          <w:szCs w:val="20"/>
        </w:rPr>
        <w:t xml:space="preserve"> Los miembros, las personas fundadoras o los fideicomisarios.</w:t>
      </w:r>
    </w:p>
    <w:p>
      <w:pPr>
        <w:pStyle w:val="ListParagraph"/>
        <w:numPr>
          <w:ilvl w:val="0"/>
          <w:numId w:val="4"/>
        </w:numPr>
        <w:spacing w:after="80" w:line="290"/>
      </w:pPr>
      <w:r>
        <w:rPr>
          <w:rFonts w:ascii="Nunito Sans" w:cs="Nunito Sans" w:eastAsia="Nunito Sans" w:hAnsi="Nunito Sans"/>
          <w:b/>
          <w:bCs/>
          <w:color w:val="102E3B"/>
          <w:sz w:val="20"/>
          <w:szCs w:val="20"/>
        </w:rPr>
        <w:t xml:space="preserve">¿Quién decide y cómo?</w:t>
      </w:r>
      <w:r>
        <w:rPr>
          <w:rFonts w:ascii="Nunito Sans" w:cs="Nunito Sans" w:eastAsia="Nunito Sans" w:hAnsi="Nunito Sans"/>
          <w:color w:val="102E3B"/>
          <w:sz w:val="20"/>
          <w:szCs w:val="20"/>
        </w:rPr>
        <w:t xml:space="preserve"> La asamblea general, la junta directiva, el quórum y las votaciones.</w:t>
      </w:r>
    </w:p>
    <w:p>
      <w:pPr>
        <w:pStyle w:val="ListParagraph"/>
        <w:numPr>
          <w:ilvl w:val="0"/>
          <w:numId w:val="4"/>
        </w:numPr>
        <w:spacing w:after="80" w:line="290"/>
      </w:pPr>
      <w:r>
        <w:rPr>
          <w:rFonts w:ascii="Nunito Sans" w:cs="Nunito Sans" w:eastAsia="Nunito Sans" w:hAnsi="Nunito Sans"/>
          <w:b/>
          <w:bCs/>
          <w:color w:val="102E3B"/>
          <w:sz w:val="20"/>
          <w:szCs w:val="20"/>
        </w:rPr>
        <w:t xml:space="preserve">¿Cómo se maneja el dinero?</w:t>
      </w:r>
      <w:r>
        <w:rPr>
          <w:rFonts w:ascii="Nunito Sans" w:cs="Nunito Sans" w:eastAsia="Nunito Sans" w:hAnsi="Nunito Sans"/>
          <w:color w:val="102E3B"/>
          <w:sz w:val="20"/>
          <w:szCs w:val="20"/>
        </w:rPr>
        <w:t xml:space="preserve"> Las facultades, la prohibición de distribuir beneficios, las cuentas y la auditoría.</w:t>
      </w:r>
    </w:p>
    <w:p>
      <w:pPr>
        <w:pStyle w:val="ListParagraph"/>
        <w:numPr>
          <w:ilvl w:val="0"/>
          <w:numId w:val="4"/>
        </w:numPr>
        <w:spacing w:after="80" w:line="290"/>
      </w:pPr>
      <w:r>
        <w:rPr>
          <w:rFonts w:ascii="Nunito Sans" w:cs="Nunito Sans" w:eastAsia="Nunito Sans" w:hAnsi="Nunito Sans"/>
          <w:b/>
          <w:bCs/>
          <w:color w:val="102E3B"/>
          <w:sz w:val="20"/>
          <w:szCs w:val="20"/>
        </w:rPr>
        <w:t xml:space="preserve">¿Cómo podemos modificarnos o cerrar?</w:t>
      </w:r>
      <w:r>
        <w:rPr>
          <w:rFonts w:ascii="Nunito Sans" w:cs="Nunito Sans" w:eastAsia="Nunito Sans" w:hAnsi="Nunito Sans"/>
          <w:color w:val="102E3B"/>
          <w:sz w:val="20"/>
          <w:szCs w:val="20"/>
        </w:rPr>
        <w:t xml:space="preserve"> Las modificaciones, la disolución y el destino de los bienes restantes.</w:t>
      </w:r>
    </w:p>
    <w:p>
      <w:pPr>
        <w:spacing w:after="120" w:before="0" w:line="300"/>
      </w:pPr>
      <w:r>
        <w:rPr>
          <w:rFonts w:ascii="Nunito Sans" w:cs="Nunito Sans" w:eastAsia="Nunito Sans" w:hAnsi="Nunito Sans"/>
          <w:color w:val="102E3B"/>
          <w:sz w:val="20"/>
          <w:szCs w:val="20"/>
        </w:rPr>
        <w:t xml:space="preserve">Las autoridades registrales lo revisan antes de inscribirle. Las autoridades tributarias lo leen para decidir sobre la exención. Los bancos lo usan para ver quién puede firmar. Los financiadores lo leen para comprobar que usted es independiente y que su dinero no puede acabar en manos privadas. Si la junta actúa fuera de él, la decisión puede ser nula y los miembros de la junta pueden ser personalmente responsables.</w:t>
      </w:r>
    </w:p>
    <w:p>
      <w:pPr>
        <w:pStyle w:val="Heading2"/>
        <w:keepNext/>
        <w:spacing w:after="120" w:before="280"/>
      </w:pPr>
      <w:r>
        <w:rPr>
          <w:rFonts w:ascii="DM Serif Display" w:cs="DM Serif Display" w:eastAsia="DM Serif Display" w:hAnsi="DM Serif Display"/>
          <w:color w:val="123C48"/>
          <w:sz w:val="28"/>
          <w:szCs w:val="28"/>
        </w:rPr>
        <w:t xml:space="preserve">2. Los nombres que encontrará</w:t>
      </w:r>
    </w:p>
    <w:p>
      <w:pPr>
        <w:spacing w:after="120" w:before="0" w:line="300"/>
      </w:pPr>
      <w:r>
        <w:rPr>
          <w:rFonts w:ascii="Nunito Sans" w:cs="Nunito Sans" w:eastAsia="Nunito Sans" w:hAnsi="Nunito Sans"/>
          <w:color w:val="102E3B"/>
          <w:sz w:val="20"/>
          <w:szCs w:val="20"/>
        </w:rPr>
        <w:t xml:space="preserve">El mismo tipo de documento tiene muchos nombres. Lo que importa es su función.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NOMBRE</w:t>
            </w:r>
          </w:p>
        </w:tc>
        <w:tc>
          <w:tcPr>
            <w:tcW w:type="dxa" w:w="685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DÓNDE LO ENCONTRARÁ</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Constitución o estatuto (constitution)</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Asociaciones, sociedades y grupos comunitarios; también las organizaciones benéficas constituidas (CIO) en Inglaterra y Gales.</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Estatutos sociales (articles of association)</w:t>
            </w:r>
          </w:p>
        </w:tc>
        <w:tc>
          <w:tcPr>
            <w:tcW w:type="dxa" w:w="6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Las normas internas de una sociedad: miembros, administradores, reuniones. Las usan las sociedades sin fines de lucro limitadas por garantía en muchos países.</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Memorándum (memorandum)</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Una declaración fundacional, a veces con el objeto. Las sociedades de la Sección 8 de la India tienen un memorándum y unos estatutos; las sociedades registradas presentan un memorándum con su reglamento. Las sociedades sudafricanas tienen un único Memorandum of Incorporation (MOI).</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Estatutos (estatuto, statuts, anggaran dasar)</w:t>
            </w:r>
          </w:p>
        </w:tc>
        <w:tc>
          <w:tcPr>
            <w:tcW w:type="dxa" w:w="6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Asociaciones y fundaciones en países de derecho civil: América Latina, África francófona y lusófona, Indonesia. A menudo se adoptan en una asamblea fundacional, a veces mediante escritura notarial.</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Reglamento interno (by-laws)</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los EE. UU., las normas internas que adopta una corporación sin fines de lucro junto con el acta constitutiva presentada ante el estado. En otros lugares, normas secundarias dictadas en virtud de un estatuto (en Indonesia, anggaran rumah tangga).</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Escritura de fideicomiso (trust deed)</w:t>
            </w:r>
          </w:p>
        </w:tc>
        <w:tc>
          <w:tcPr>
            <w:tcW w:type="dxa" w:w="6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Crea un fideicomiso: un fideicomitente entrega bienes a unos fideicomisarios para que los mantengan con fines determinados. Normalmente no tiene miembros.</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Reglamento (rules)</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El reglamento inscrito de una cooperativa, una mutualidad, una cooperativa de ahorro y crédito o una community benefit society del Reino Unido.</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3. Normas primarias y secundarias</w:t>
      </w:r>
    </w:p>
    <w:p>
      <w:pPr>
        <w:spacing w:after="120" w:before="0" w:line="300"/>
      </w:pPr>
      <w:r>
        <w:rPr>
          <w:rFonts w:ascii="Nunito Sans" w:cs="Nunito Sans" w:eastAsia="Nunito Sans" w:hAnsi="Nunito Sans"/>
          <w:color w:val="102E3B"/>
          <w:sz w:val="20"/>
          <w:szCs w:val="20"/>
        </w:rPr>
        <w:t xml:space="preserve">Limite el documento constitutivo a las normas básicas. Ponga el detalle práctico en documentos secundarios que la junta directiva pueda actualizar sin una votación de los miembros: los Términos de Referencia del Órgano de Gobierno, la Política de Conflictos de Interés, la Matriz de Delegación de Autoridad, la Política de Controles Financieros y la Política de Reservas. El orden de prioridad es siempre la ley, luego el documento constitutivo y luego las normas secundarias y las políticas. Un documento inferior nunca prevalece sobre uno superior.</w:t>
      </w:r>
    </w:p>
    <w:p>
      <w:pPr>
        <w:pStyle w:val="Heading1"/>
        <w:keepNext/>
        <w:spacing w:after="160" w:before="360"/>
      </w:pPr>
      <w:r>
        <w:rPr>
          <w:rFonts w:ascii="DM Serif Display" w:cs="DM Serif Display" w:eastAsia="DM Serif Display" w:hAnsi="DM Serif Display"/>
          <w:color w:val="123C48"/>
          <w:sz w:val="40"/>
          <w:szCs w:val="40"/>
        </w:rPr>
        <w:t xml:space="preserve">Cómo elegir su forma jurídica</w:t>
      </w:r>
    </w:p>
    <w:p>
      <w:pPr>
        <w:pStyle w:val="Heading2"/>
        <w:keepNext/>
        <w:spacing w:after="120" w:before="280"/>
      </w:pPr>
      <w:r>
        <w:rPr>
          <w:rFonts w:ascii="DM Serif Display" w:cs="DM Serif Display" w:eastAsia="DM Serif Display" w:hAnsi="DM Serif Display"/>
          <w:color w:val="123C48"/>
          <w:sz w:val="28"/>
          <w:szCs w:val="28"/>
        </w:rPr>
        <w:t xml:space="preserve">4. Preguntas que responder primero</w:t>
      </w:r>
    </w:p>
    <w:p>
      <w:pPr>
        <w:pStyle w:val="ListParagraph"/>
        <w:numPr>
          <w:ilvl w:val="0"/>
          <w:numId w:val="5"/>
        </w:numPr>
        <w:spacing w:after="80" w:line="290"/>
      </w:pPr>
      <w:r>
        <w:rPr>
          <w:rFonts w:ascii="Nunito Sans" w:cs="Nunito Sans" w:eastAsia="Nunito Sans" w:hAnsi="Nunito Sans"/>
          <w:b/>
          <w:bCs/>
          <w:color w:val="102E3B"/>
          <w:sz w:val="20"/>
          <w:szCs w:val="20"/>
        </w:rPr>
        <w:t xml:space="preserve">¿Necesitamos responsabilidad limitada?</w:t>
      </w:r>
      <w:r>
        <w:rPr>
          <w:rFonts w:ascii="Nunito Sans" w:cs="Nunito Sans" w:eastAsia="Nunito Sans" w:hAnsi="Nunito Sans"/>
          <w:color w:val="102E3B"/>
          <w:sz w:val="20"/>
          <w:szCs w:val="20"/>
        </w:rPr>
        <w:t xml:space="preserve"> Si va a firmar arrendamientos, contratar personal o recibir subvenciones, las personas fundadoras no deberían cargar personalmente con las deudas.</w:t>
      </w:r>
    </w:p>
    <w:p>
      <w:pPr>
        <w:pStyle w:val="ListParagraph"/>
        <w:numPr>
          <w:ilvl w:val="0"/>
          <w:numId w:val="5"/>
        </w:numPr>
        <w:spacing w:after="80" w:line="290"/>
      </w:pPr>
      <w:r>
        <w:rPr>
          <w:rFonts w:ascii="Nunito Sans" w:cs="Nunito Sans" w:eastAsia="Nunito Sans" w:hAnsi="Nunito Sans"/>
          <w:b/>
          <w:bCs/>
          <w:color w:val="102E3B"/>
          <w:sz w:val="20"/>
          <w:szCs w:val="20"/>
        </w:rPr>
        <w:t xml:space="preserve">¿Queremos una base amplia de miembros</w:t>
      </w:r>
      <w:r>
        <w:rPr>
          <w:rFonts w:ascii="Nunito Sans" w:cs="Nunito Sans" w:eastAsia="Nunito Sans" w:hAnsi="Nunito Sans"/>
          <w:color w:val="102E3B"/>
          <w:sz w:val="20"/>
          <w:szCs w:val="20"/>
        </w:rPr>
        <w:t xml:space="preserve"> que elija a la junta directiva, o solo una junta pequeña?</w:t>
      </w:r>
    </w:p>
    <w:p>
      <w:pPr>
        <w:pStyle w:val="ListParagraph"/>
        <w:numPr>
          <w:ilvl w:val="0"/>
          <w:numId w:val="5"/>
        </w:numPr>
        <w:spacing w:after="80" w:line="290"/>
      </w:pPr>
      <w:r>
        <w:rPr>
          <w:rFonts w:ascii="Nunito Sans" w:cs="Nunito Sans" w:eastAsia="Nunito Sans" w:hAnsi="Nunito Sans"/>
          <w:b/>
          <w:bCs/>
          <w:color w:val="102E3B"/>
          <w:sz w:val="20"/>
          <w:szCs w:val="20"/>
        </w:rPr>
        <w:t xml:space="preserve">¿Vamos a realizar actividades comerciales,</w:t>
      </w:r>
      <w:r>
        <w:rPr>
          <w:rFonts w:ascii="Nunito Sans" w:cs="Nunito Sans" w:eastAsia="Nunito Sans" w:hAnsi="Nunito Sans"/>
          <w:color w:val="102E3B"/>
          <w:sz w:val="20"/>
          <w:szCs w:val="20"/>
        </w:rPr>
        <w:t xml:space="preserve"> y podríamos querer inversión algún día?</w:t>
      </w:r>
    </w:p>
    <w:p>
      <w:pPr>
        <w:pStyle w:val="ListParagraph"/>
        <w:numPr>
          <w:ilvl w:val="0"/>
          <w:numId w:val="5"/>
        </w:numPr>
        <w:spacing w:after="80" w:line="290"/>
      </w:pPr>
      <w:r>
        <w:rPr>
          <w:rFonts w:ascii="Nunito Sans" w:cs="Nunito Sans" w:eastAsia="Nunito Sans" w:hAnsi="Nunito Sans"/>
          <w:b/>
          <w:bCs/>
          <w:color w:val="102E3B"/>
          <w:sz w:val="20"/>
          <w:szCs w:val="20"/>
        </w:rPr>
        <w:t xml:space="preserve">¿Necesitamos la condición de entidad benéfica, exenta de impuestos o de utilidad pública?</w:t>
      </w:r>
    </w:p>
    <w:p>
      <w:pPr>
        <w:pStyle w:val="ListParagraph"/>
        <w:numPr>
          <w:ilvl w:val="0"/>
          <w:numId w:val="5"/>
        </w:numPr>
        <w:spacing w:after="80" w:line="290"/>
      </w:pPr>
      <w:r>
        <w:rPr>
          <w:rFonts w:ascii="Nunito Sans" w:cs="Nunito Sans" w:eastAsia="Nunito Sans" w:hAnsi="Nunito Sans"/>
          <w:b/>
          <w:bCs/>
          <w:color w:val="102E3B"/>
          <w:sz w:val="20"/>
          <w:szCs w:val="20"/>
        </w:rPr>
        <w:t xml:space="preserve">¿Qué aceptarán nuestros financiadores y socios gubernamentales?</w:t>
      </w:r>
    </w:p>
    <w:p>
      <w:pPr>
        <w:pStyle w:val="ListParagraph"/>
        <w:numPr>
          <w:ilvl w:val="0"/>
          <w:numId w:val="5"/>
        </w:numPr>
        <w:spacing w:after="80" w:line="290"/>
      </w:pPr>
      <w:r>
        <w:rPr>
          <w:rFonts w:ascii="Nunito Sans" w:cs="Nunito Sans" w:eastAsia="Nunito Sans" w:hAnsi="Nunito Sans"/>
          <w:b/>
          <w:bCs/>
          <w:color w:val="102E3B"/>
          <w:sz w:val="20"/>
          <w:szCs w:val="20"/>
        </w:rPr>
        <w:t xml:space="preserve">¿Qué podemos gestionar?</w:t>
      </w:r>
      <w:r>
        <w:rPr>
          <w:rFonts w:ascii="Nunito Sans" w:cs="Nunito Sans" w:eastAsia="Nunito Sans" w:hAnsi="Nunito Sans"/>
          <w:color w:val="102E3B"/>
          <w:sz w:val="20"/>
          <w:szCs w:val="20"/>
        </w:rPr>
        <w:t xml:space="preserve"> Cada forma conlleva presentaciones, cuentas y reuniones.</w:t>
      </w:r>
    </w:p>
    <w:p>
      <w:pPr>
        <w:pStyle w:val="Heading2"/>
        <w:keepNext/>
        <w:spacing w:after="120" w:before="280"/>
      </w:pPr>
      <w:r>
        <w:rPr>
          <w:rFonts w:ascii="DM Serif Display" w:cs="DM Serif Display" w:eastAsia="DM Serif Display" w:hAnsi="DM Serif Display"/>
          <w:color w:val="123C48"/>
          <w:sz w:val="28"/>
          <w:szCs w:val="28"/>
        </w:rPr>
        <w:t xml:space="preserve">5. Formas jurídicas habituales</w:t>
      </w:r>
    </w:p>
    <w:p>
      <w:pPr>
        <w:spacing w:after="120" w:before="0" w:line="300"/>
      </w:pPr>
      <w:r>
        <w:rPr>
          <w:rFonts w:ascii="Nunito Sans" w:cs="Nunito Sans" w:eastAsia="Nunito Sans" w:hAnsi="Nunito Sans"/>
          <w:color w:val="102E3B"/>
          <w:sz w:val="20"/>
          <w:szCs w:val="20"/>
        </w:rPr>
        <w:t xml:space="preserve">La tabla da el panorama habitual. Los detalles varían, así que consulte su ley local.</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9"/>
        <w:gridCol w:w="2952"/>
        <w:gridCol w:w="2095"/>
        <w:gridCol w:w="2668"/>
      </w:tblGrid>
      <w:tr>
        <w:trPr>
          <w:cantSplit/>
          <w:tblHeader/>
        </w:trPr>
        <w:tc>
          <w:tcPr>
            <w:tcW w:type="dxa" w:w="1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FORMA JURÍDICA</w:t>
            </w:r>
          </w:p>
        </w:tc>
        <w:tc>
          <w:tcPr>
            <w:tcW w:type="dxa" w:w="295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LO QUE SUELE NECESITAR EL DOCUMENTO CONSTITUTIVO</w:t>
            </w:r>
          </w:p>
        </w:tc>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RESPONSABILIDAD</w:t>
            </w:r>
          </w:p>
        </w:tc>
        <w:tc>
          <w:tcPr>
            <w:tcW w:type="dxa" w:w="266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QUIÉN LO INSCRIBE</w:t>
            </w:r>
          </w:p>
        </w:tc>
      </w:tr>
      <w:tr>
        <w:trPr>
          <w:cantSplit/>
          <w:tblHeader w:val="off"/>
        </w:trPr>
        <w:tc>
          <w:tcPr>
            <w:tcW w:type="dxa" w:w="1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Asociación sin personalidad jurídica o grupo comunitario</w:t>
            </w:r>
          </w:p>
        </w:tc>
        <w:tc>
          <w:tcPr>
            <w:tcW w:type="dxa" w:w="295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Estatuto: nombre, fines, miembros, comité, reuniones, dinero, disolución</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 menudo sin personalidad jurídica propia: los miembros del comité pueden ser personalmente responsables</w:t>
            </w:r>
          </w:p>
        </w:tc>
        <w:tc>
          <w:tcPr>
            <w:tcW w:type="dxa" w:w="266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 menudo no necesita inscribirse para existir; puede inscribirse ante un registro de sociedades o una autoridad local para tener cuenta bancaria o recibir fondos</w:t>
            </w:r>
          </w:p>
        </w:tc>
      </w:tr>
      <w:tr>
        <w:trPr>
          <w:cantSplit/>
          <w:tblHeader w:val="off"/>
        </w:trPr>
        <w:tc>
          <w:tcPr>
            <w:tcW w:type="dxa" w:w="1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Sociedad registrada o asociación con personalidad jurídica</w:t>
            </w:r>
          </w:p>
        </w:tc>
        <w:tc>
          <w:tcPr>
            <w:tcW w:type="dxa" w:w="295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Estatuto o memorándum y reglamento, más las facultades de la asamblea general, el órgano de fiscalización y las normas de modificación que exija la ley</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Entidad jurídica separada; los miembros normalmente no responden de sus deudas</w:t>
            </w:r>
          </w:p>
        </w:tc>
        <w:tc>
          <w:tcPr>
            <w:tcW w:type="dxa" w:w="266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Registro de sociedades, registro civil de personas jurídicas, o un ministerio o autoridad provincial</w:t>
            </w:r>
          </w:p>
        </w:tc>
      </w:tr>
      <w:tr>
        <w:trPr>
          <w:cantSplit/>
          <w:tblHeader w:val="off"/>
        </w:trPr>
        <w:tc>
          <w:tcPr>
            <w:tcW w:type="dxa" w:w="1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Sociedad sin fines de lucro limitada por garantía</w:t>
            </w:r>
          </w:p>
        </w:tc>
        <w:tc>
          <w:tcPr>
            <w:tcW w:type="dxa" w:w="295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Estatutos sociales (a veces un memorándum o MOI): fines, no distribución, garantía de los miembros, administradores, reuniones, disolución</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Entidad separada; los miembros responden solo hasta una pequeña garantía</w:t>
            </w:r>
          </w:p>
        </w:tc>
        <w:tc>
          <w:tcPr>
            <w:tcW w:type="dxa" w:w="266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Registro mercantil o de sociedades</w:t>
            </w:r>
          </w:p>
        </w:tc>
      </w:tr>
      <w:tr>
        <w:trPr>
          <w:cantSplit/>
          <w:tblHeader w:val="off"/>
        </w:trPr>
        <w:tc>
          <w:tcPr>
            <w:tcW w:type="dxa" w:w="1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Fundación</w:t>
            </w:r>
          </w:p>
        </w:tc>
        <w:tc>
          <w:tcPr>
            <w:tcW w:type="dxa" w:w="295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Estatuto o escritura: patrimonio inicial, fines, junta, a menudo un órgano de supervisión; normalmente sin miembros</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Entidad separada; responsabilidad limitada a su patrimonio</w:t>
            </w:r>
          </w:p>
        </w:tc>
        <w:tc>
          <w:tcPr>
            <w:tcW w:type="dxa" w:w="266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Registro civil, ministerio o tribunal; a menudo supervisada por una autoridad pública</w:t>
            </w:r>
          </w:p>
        </w:tc>
      </w:tr>
      <w:tr>
        <w:trPr>
          <w:cantSplit/>
          <w:tblHeader w:val="off"/>
        </w:trPr>
        <w:tc>
          <w:tcPr>
            <w:tcW w:type="dxa" w:w="1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Fideicomiso (público o benéfico)</w:t>
            </w:r>
          </w:p>
        </w:tc>
        <w:tc>
          <w:tcPr>
            <w:tcW w:type="dxa" w:w="295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Escritura de fideicomiso: fideicomitente, fideicomisarios, fines, facultades, nombramiento y remoción de fideicomisarios, liquidación</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 menudo no es una entidad separada: los fideicomisarios son titulares de los bienes y pueden ser personalmente responsables</w:t>
            </w:r>
          </w:p>
        </w:tc>
        <w:tc>
          <w:tcPr>
            <w:tcW w:type="dxa" w:w="266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Registro de fideicomisos, funcionario judicial o regulador de entidades benéficas</w:t>
            </w:r>
          </w:p>
        </w:tc>
      </w:tr>
      <w:tr>
        <w:trPr>
          <w:cantSplit/>
          <w:tblHeader w:val="off"/>
        </w:trPr>
        <w:tc>
          <w:tcPr>
            <w:tcW w:type="dxa" w:w="1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Cooperativa</w:t>
            </w:r>
          </w:p>
        </w:tc>
        <w:tc>
          <w:tcPr>
            <w:tcW w:type="dxa" w:w="295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Reglamento inscrito: vínculo común, aportaciones de los miembros, un miembro un voto, uso del excedente, reservas</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Entidad separada; normalmente limitada a las aportaciones de los miembros</w:t>
            </w:r>
          </w:p>
        </w:tc>
        <w:tc>
          <w:tcPr>
            <w:tcW w:type="dxa" w:w="266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Registro o autoridad de cooperativas</w:t>
            </w:r>
          </w:p>
        </w:tc>
      </w:tr>
      <w:tr>
        <w:trPr>
          <w:cantSplit/>
          <w:tblHeader w:val="off"/>
        </w:trPr>
        <w:tc>
          <w:tcPr>
            <w:tcW w:type="dxa" w:w="1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Empresa social (sociedad limitada por acciones)</w:t>
            </w:r>
          </w:p>
        </w:tc>
        <w:tc>
          <w:tcPr>
            <w:tcW w:type="dxa" w:w="295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Estatutos sociales con una cláusula de misión; opcionalmente, un límite a los dividendos o un bloqueo de activos</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Limitada al capital social no desembolsado</w:t>
            </w:r>
          </w:p>
        </w:tc>
        <w:tc>
          <w:tcPr>
            <w:tcW w:type="dxa" w:w="266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Registro mercantil o de sociedades; normalmente no exenta de impuestos, pero puede captar inversión</w:t>
            </w:r>
          </w:p>
        </w:tc>
      </w:tr>
      <w:tr>
        <w:trPr>
          <w:cantSplit/>
          <w:tblHeader w:val="off"/>
        </w:trPr>
        <w:tc>
          <w:tcPr>
            <w:tcW w:type="dxa" w:w="1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Community interest company (Reino Unido)</w:t>
            </w:r>
          </w:p>
        </w:tc>
        <w:tc>
          <w:tcPr>
            <w:tcW w:type="dxa" w:w="295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Estatutos sociales con una declaración de interés comunitario, bloqueo legal de activos y, si tiene acciones, un límite a los dividendos</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Limitada</w:t>
            </w:r>
          </w:p>
        </w:tc>
        <w:tc>
          <w:tcPr>
            <w:tcW w:type="dxa" w:w="266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Companies House, con el CIC Regulator</w:t>
            </w:r>
          </w:p>
        </w:tc>
      </w:tr>
      <w:tr>
        <w:trPr>
          <w:cantSplit/>
          <w:tblHeader w:val="off"/>
        </w:trPr>
        <w:tc>
          <w:tcPr>
            <w:tcW w:type="dxa" w:w="1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Charitable incorporated organisation (Inglaterra y Gales; SCIO en Escocia)</w:t>
            </w:r>
          </w:p>
        </w:tc>
        <w:tc>
          <w:tcPr>
            <w:tcW w:type="dxa" w:w="295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Estatuto en el formato del regulador: modelo de fundación (solo fideicomisarios) o modelo de asociación (base más amplia de miembros)</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Limitada; entidad separada</w:t>
            </w:r>
          </w:p>
        </w:tc>
        <w:tc>
          <w:tcPr>
            <w:tcW w:type="dxa" w:w="266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Charity Commission for England and Wales, u OSCR en Escocia</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DÓNDE INSCRIBIRSE: ÁFRICA Y ASIA</w:t>
            </w:r>
          </w:p>
          <w:p>
            <w:pPr>
              <w:spacing w:after="120" w:before="0" w:line="300"/>
            </w:pPr>
            <w:r>
              <w:rPr>
                <w:rFonts w:ascii="Nunito Sans" w:cs="Nunito Sans" w:eastAsia="Nunito Sans" w:hAnsi="Nunito Sans"/>
                <w:color w:val="102E3B"/>
                <w:sz w:val="19"/>
                <w:szCs w:val="19"/>
              </w:rPr>
              <w:t xml:space="preserve">Las normas cambian a menudo. Consulta la ley vigente y la lista de requisitos de tu autoridad registral antes de elegir.</w:t>
            </w:r>
          </w:p>
          <w:p>
            <w:pPr>
              <w:pStyle w:val="ListParagraph"/>
              <w:numPr>
                <w:ilvl w:val="0"/>
                <w:numId w:val="3"/>
              </w:numPr>
              <w:spacing w:after="80" w:line="290"/>
            </w:pPr>
            <w:r>
              <w:rPr>
                <w:rFonts w:ascii="Nunito Sans" w:cs="Nunito Sans" w:eastAsia="Nunito Sans" w:hAnsi="Nunito Sans"/>
                <w:b/>
                <w:bCs/>
                <w:color w:val="102E3B"/>
                <w:sz w:val="19"/>
                <w:szCs w:val="19"/>
              </w:rPr>
              <w:t xml:space="preserve">Kenia:</w:t>
            </w:r>
            <w:r>
              <w:rPr>
                <w:rFonts w:ascii="Nunito Sans" w:cs="Nunito Sans" w:eastAsia="Nunito Sans" w:hAnsi="Nunito Sans"/>
                <w:color w:val="102E3B"/>
                <w:sz w:val="19"/>
                <w:szCs w:val="19"/>
              </w:rPr>
              <w:t xml:space="preserve"> las organizaciones no gubernamentales se inscriben ahora como public benefit organisations según la Public Benefit Organizations Act 2013, en vigor desde 2024 y administrada por la Public Benefit Organizations Regulatory Authority. Las alternativas son una sociedad según la Societies Act, una sociedad limitada por garantía según la Companies Act 2015, o un fideicomiso.</w:t>
            </w:r>
          </w:p>
          <w:p>
            <w:pPr>
              <w:pStyle w:val="ListParagraph"/>
              <w:numPr>
                <w:ilvl w:val="0"/>
                <w:numId w:val="3"/>
              </w:numPr>
              <w:spacing w:after="80" w:line="290"/>
            </w:pPr>
            <w:r>
              <w:rPr>
                <w:rFonts w:ascii="Nunito Sans" w:cs="Nunito Sans" w:eastAsia="Nunito Sans" w:hAnsi="Nunito Sans"/>
                <w:b/>
                <w:bCs/>
                <w:color w:val="102E3B"/>
                <w:sz w:val="19"/>
                <w:szCs w:val="19"/>
              </w:rPr>
              <w:t xml:space="preserve">Nigeria:</w:t>
            </w:r>
            <w:r>
              <w:rPr>
                <w:rFonts w:ascii="Nunito Sans" w:cs="Nunito Sans" w:eastAsia="Nunito Sans" w:hAnsi="Nunito Sans"/>
                <w:color w:val="102E3B"/>
                <w:sz w:val="19"/>
                <w:szCs w:val="19"/>
              </w:rPr>
              <w:t xml:space="preserve"> la mayoría de las entidades sin fines de lucro se inscriben como incorporated trustees según la Parte F de la Companies and Allied Matters Act 2020, o como sociedades limitadas por garantía, ambas ante la Corporate Affairs Commission. Consulta sus requisitos documentales vigentes.</w:t>
            </w:r>
          </w:p>
          <w:p>
            <w:pPr>
              <w:pStyle w:val="ListParagraph"/>
              <w:numPr>
                <w:ilvl w:val="0"/>
                <w:numId w:val="3"/>
              </w:numPr>
              <w:spacing w:after="80" w:line="290"/>
            </w:pPr>
            <w:r>
              <w:rPr>
                <w:rFonts w:ascii="Nunito Sans" w:cs="Nunito Sans" w:eastAsia="Nunito Sans" w:hAnsi="Nunito Sans"/>
                <w:b/>
                <w:bCs/>
                <w:color w:val="102E3B"/>
                <w:sz w:val="19"/>
                <w:szCs w:val="19"/>
              </w:rPr>
              <w:t xml:space="preserve">Sudáfrica:</w:t>
            </w:r>
            <w:r>
              <w:rPr>
                <w:rFonts w:ascii="Nunito Sans" w:cs="Nunito Sans" w:eastAsia="Nunito Sans" w:hAnsi="Nunito Sans"/>
                <w:color w:val="102E3B"/>
                <w:sz w:val="19"/>
                <w:szCs w:val="19"/>
              </w:rPr>
              <w:t xml:space="preserve"> una sociedad sin fines de lucro presenta un Memorandum of Incorporation ante la Companies and Intellectual Property Commission según la Companies Act 2008. Una asociación voluntaria se crea por su estatuto y puede tener personalidad jurídica propia si el estatuto lo prevé. Los fideicomisos se inscriben ante el Master of the High Court según la Trust Property Control Act 1988. Cualquiera de ellas puede inscribirse según la Nonprofit Organisations Act 1997, y puede solicitar al SARS la condición de public benefit organisation, que exige cláusulas específicas en el estatuto.</w:t>
            </w:r>
          </w:p>
          <w:p>
            <w:pPr>
              <w:pStyle w:val="ListParagraph"/>
              <w:numPr>
                <w:ilvl w:val="0"/>
                <w:numId w:val="3"/>
              </w:numPr>
              <w:spacing w:after="80" w:line="290"/>
            </w:pPr>
            <w:r>
              <w:rPr>
                <w:rFonts w:ascii="Nunito Sans" w:cs="Nunito Sans" w:eastAsia="Nunito Sans" w:hAnsi="Nunito Sans"/>
                <w:b/>
                <w:bCs/>
                <w:color w:val="102E3B"/>
                <w:sz w:val="19"/>
                <w:szCs w:val="19"/>
              </w:rPr>
              <w:t xml:space="preserve">India:</w:t>
            </w:r>
            <w:r>
              <w:rPr>
                <w:rFonts w:ascii="Nunito Sans" w:cs="Nunito Sans" w:eastAsia="Nunito Sans" w:hAnsi="Nunito Sans"/>
                <w:color w:val="102E3B"/>
                <w:sz w:val="19"/>
                <w:szCs w:val="19"/>
              </w:rPr>
              <w:t xml:space="preserve"> un fideicomiso benéfico público (escritura de fideicomiso, inscrita ante el subregistrador o según una ley estatal de fideicomisos públicos, cuando exista); una sociedad según la Societies Registration Act 1860 o una versión estatal; o una sociedad de la Sección 8 según la Companies Act 2013. El registro tributario y la Foreign Contribution (Regulation) Act 2010 fijan condiciones adicionales. La ley del impuesto sobre la renta de la India se reescribió con efecto a partir de 2026, así que consulta las disposiciones vigentes para el registro como entidad benéfica.</w:t>
            </w:r>
          </w:p>
          <w:p>
            <w:pPr>
              <w:pStyle w:val="ListParagraph"/>
              <w:numPr>
                <w:ilvl w:val="0"/>
                <w:numId w:val="3"/>
              </w:numPr>
              <w:spacing w:after="80" w:line="290"/>
            </w:pPr>
            <w:r>
              <w:rPr>
                <w:rFonts w:ascii="Nunito Sans" w:cs="Nunito Sans" w:eastAsia="Nunito Sans" w:hAnsi="Nunito Sans"/>
                <w:b/>
                <w:bCs/>
                <w:color w:val="102E3B"/>
                <w:sz w:val="19"/>
                <w:szCs w:val="19"/>
              </w:rPr>
              <w:t xml:space="preserve">Indonesia:</w:t>
            </w:r>
            <w:r>
              <w:rPr>
                <w:rFonts w:ascii="Nunito Sans" w:cs="Nunito Sans" w:eastAsia="Nunito Sans" w:hAnsi="Nunito Sans"/>
                <w:color w:val="102E3B"/>
                <w:sz w:val="19"/>
                <w:szCs w:val="19"/>
              </w:rPr>
              <w:t xml:space="preserve"> una fundación (yayasan) según la Ley 16 de 2001, modificada por la Ley 28 de 2004, o una asociación (perkumpulan), cada una creada mediante escritura notarial en indonesio y aprobada a través del ministerio responsable de las personas jurídicas. Una yayasan debe tener tres órganos (pembina, pengurus, pengawas) y no puede distribuirles bienes. Consulta también la ley sobre organizaciones de masas (ormas).</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DÓNDE INSCRIBIRSE: AMÉRICA LATINA, EL REINO UNIDO Y LOS EE. UU.</w:t>
            </w:r>
          </w:p>
          <w:p>
            <w:pPr>
              <w:pStyle w:val="ListParagraph"/>
              <w:numPr>
                <w:ilvl w:val="0"/>
                <w:numId w:val="3"/>
              </w:numPr>
              <w:spacing w:after="80" w:line="290"/>
            </w:pPr>
            <w:r>
              <w:rPr>
                <w:rFonts w:ascii="Nunito Sans" w:cs="Nunito Sans" w:eastAsia="Nunito Sans" w:hAnsi="Nunito Sans"/>
                <w:b/>
                <w:bCs/>
                <w:color w:val="102E3B"/>
                <w:sz w:val="19"/>
                <w:szCs w:val="19"/>
              </w:rPr>
              <w:t xml:space="preserve">Brasil:</w:t>
            </w:r>
            <w:r>
              <w:rPr>
                <w:rFonts w:ascii="Nunito Sans" w:cs="Nunito Sans" w:eastAsia="Nunito Sans" w:hAnsi="Nunito Sans"/>
                <w:color w:val="102E3B"/>
                <w:sz w:val="19"/>
                <w:szCs w:val="19"/>
              </w:rPr>
              <w:t xml:space="preserve"> una asociación o fundación según el Código Civil (Ley 10.406 de 2002). El estatuto (estatuto social) se aprueba en una asamblea fundacional y se inscribe en el Registro Civil de Personas Jurídicas, normalmente con el visado de un abogado, y luego para obtener un número de CNPJ. El Código Civil enumera lo que debe contener el estatuto de una asociación (consulta el artículo 54). Las fundaciones están supervisadas por el Ministerio Público. Las calificaciones públicas como OSCIP (Ley 9.790 de 1999) y las normas sobre alianzas con el gobierno (Ley 13.019 de 2014) añaden requisitos al estatuto.</w:t>
            </w:r>
          </w:p>
          <w:p>
            <w:pPr>
              <w:pStyle w:val="ListParagraph"/>
              <w:numPr>
                <w:ilvl w:val="0"/>
                <w:numId w:val="3"/>
              </w:numPr>
              <w:spacing w:after="80" w:line="290"/>
            </w:pPr>
            <w:r>
              <w:rPr>
                <w:rFonts w:ascii="Nunito Sans" w:cs="Nunito Sans" w:eastAsia="Nunito Sans" w:hAnsi="Nunito Sans"/>
                <w:b/>
                <w:bCs/>
                <w:color w:val="102E3B"/>
                <w:sz w:val="19"/>
                <w:szCs w:val="19"/>
              </w:rPr>
              <w:t xml:space="preserve">Argentina:</w:t>
            </w:r>
            <w:r>
              <w:rPr>
                <w:rFonts w:ascii="Nunito Sans" w:cs="Nunito Sans" w:eastAsia="Nunito Sans" w:hAnsi="Nunito Sans"/>
                <w:color w:val="102E3B"/>
                <w:sz w:val="19"/>
                <w:szCs w:val="19"/>
              </w:rPr>
              <w:t xml:space="preserve"> una asociación civil o fundación según el Código Civil y Comercial vigente desde 2015, y las fundaciones también según la Ley 19.836. Inscríbete ante la autoridad de tu jurisdicción: la Inspección General de Justicia en la Ciudad de Buenos Aires, o la autoridad provincial de personas jurídicas. Las asociaciones civiles necesitan una comisión directiva, una asamblea y un órgano de fiscalización. La exención tributaria se solicita a ARCA, que reemplazó a la AFIP.</w:t>
            </w:r>
          </w:p>
          <w:p>
            <w:pPr>
              <w:pStyle w:val="ListParagraph"/>
              <w:numPr>
                <w:ilvl w:val="0"/>
                <w:numId w:val="3"/>
              </w:numPr>
              <w:spacing w:after="80" w:line="290"/>
            </w:pPr>
            <w:r>
              <w:rPr>
                <w:rFonts w:ascii="Nunito Sans" w:cs="Nunito Sans" w:eastAsia="Nunito Sans" w:hAnsi="Nunito Sans"/>
                <w:b/>
                <w:bCs/>
                <w:color w:val="102E3B"/>
                <w:sz w:val="19"/>
                <w:szCs w:val="19"/>
              </w:rPr>
              <w:t xml:space="preserve">Reino Unido:</w:t>
            </w:r>
            <w:r>
              <w:rPr>
                <w:rFonts w:ascii="Nunito Sans" w:cs="Nunito Sans" w:eastAsia="Nunito Sans" w:hAnsi="Nunito Sans"/>
                <w:color w:val="102E3B"/>
                <w:sz w:val="19"/>
                <w:szCs w:val="19"/>
              </w:rPr>
              <w:t xml:space="preserve"> la Charity Commission for England and Wales publica documentos constitutivos modelo para CIO, sociedades benéficas, asociaciones sin personalidad jurídica y fideicomisos. Úsalos si piensas inscribirte como entidad benéfica. Las entidades benéficas que superan un umbral de ingresos deben inscribirse (consulta la cifra vigente), y las CIO siempre se inscriben. Las sociedades se inscriben en Companies House según la Companies Act 2006. Escocia e Irlanda del Norte tienen sus propios reguladores de entidades benéficas.</w:t>
            </w:r>
          </w:p>
          <w:p>
            <w:pPr>
              <w:pStyle w:val="ListParagraph"/>
              <w:numPr>
                <w:ilvl w:val="0"/>
                <w:numId w:val="3"/>
              </w:numPr>
              <w:spacing w:after="80" w:line="290"/>
            </w:pPr>
            <w:r>
              <w:rPr>
                <w:rFonts w:ascii="Nunito Sans" w:cs="Nunito Sans" w:eastAsia="Nunito Sans" w:hAnsi="Nunito Sans"/>
                <w:b/>
                <w:bCs/>
                <w:color w:val="102E3B"/>
                <w:sz w:val="19"/>
                <w:szCs w:val="19"/>
              </w:rPr>
              <w:t xml:space="preserve">Estados Unidos:</w:t>
            </w:r>
            <w:r>
              <w:rPr>
                <w:rFonts w:ascii="Nunito Sans" w:cs="Nunito Sans" w:eastAsia="Nunito Sans" w:hAnsi="Nunito Sans"/>
                <w:color w:val="102E3B"/>
                <w:sz w:val="19"/>
                <w:szCs w:val="19"/>
              </w:rPr>
              <w:t xml:space="preserve"> una corporación sin fines de lucro presenta un acta constitutiva breve (articles of incorporation) ante la Secretaría de Estado del estado que elija, y luego adopta un reglamento interno (by-laws), que normalmente no se presenta. Para la exención de la sección 501(c)(3), el IRS exige que el acta constitutiva limite los fines a fines exentos y destine los bienes a fines exentos en caso de disolución; la Publicación 557 del IRS ofrece una redacción de ejemplo. La solicitud se hace con el Formulario 1023 o, si cumples los requisitos, con el Formulario 1023-EZ. En los EE. UU., pon las cláusulas 3, 5 y 36 del modelo en el acta constitutiva y el resto en el reglamento interno.</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Qué cubre un buen documento constitutivo</w:t>
      </w:r>
    </w:p>
    <w:p>
      <w:pPr>
        <w:pStyle w:val="Heading2"/>
        <w:keepNext/>
        <w:spacing w:after="120" w:before="280"/>
      </w:pPr>
      <w:r>
        <w:rPr>
          <w:rFonts w:ascii="DM Serif Display" w:cs="DM Serif Display" w:eastAsia="DM Serif Display" w:hAnsi="DM Serif Display"/>
          <w:color w:val="123C48"/>
          <w:sz w:val="28"/>
          <w:szCs w:val="28"/>
        </w:rPr>
        <w:t xml:space="preserve">6. Las cláusulas esenciales</w:t>
      </w:r>
    </w:p>
    <w:p>
      <w:pPr>
        <w:spacing w:after="120" w:before="0" w:line="300"/>
      </w:pPr>
      <w:r>
        <w:rPr>
          <w:rFonts w:ascii="Nunito Sans" w:cs="Nunito Sans" w:eastAsia="Nunito Sans" w:hAnsi="Nunito Sans"/>
          <w:color w:val="102E3B"/>
          <w:sz w:val="20"/>
          <w:szCs w:val="20"/>
        </w:rPr>
        <w:t xml:space="preserve">Sea cual sea su forma, compruebe que su documento cubre cada punto de la lista.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4571"/>
        <w:gridCol w:w="2096"/>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CLÁUSULA</w:t>
            </w:r>
          </w:p>
        </w:tc>
        <w:tc>
          <w:tcPr>
            <w:tcW w:type="dxa" w:w="457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POR QUÉ IMPORTA</w:t>
            </w:r>
          </w:p>
        </w:tc>
        <w:tc>
          <w:tcPr>
            <w:tcW w:type="dxa" w:w="209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CLÁUSULA DEL MODELO</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Nombre y forma jurídica</w:t>
            </w:r>
          </w:p>
        </w:tc>
        <w:tc>
          <w:tcPr>
            <w:tcW w:type="dxa" w:w="457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Indica a los demás qué tipo de entidad es usted</w:t>
            </w:r>
          </w:p>
        </w:tc>
        <w:tc>
          <w:tcPr>
            <w:tcW w:type="dxa" w:w="209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1–2</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Fines</w:t>
            </w:r>
          </w:p>
        </w:tc>
        <w:tc>
          <w:tcPr>
            <w:tcW w:type="dxa" w:w="457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Define y limita lo que puede hacer; es lo primero que leen las autoridades registrales y los financiadores</w:t>
            </w:r>
          </w:p>
        </w:tc>
        <w:tc>
          <w:tcPr>
            <w:tcW w:type="dxa" w:w="209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Facultades</w:t>
            </w:r>
          </w:p>
        </w:tc>
        <w:tc>
          <w:tcPr>
            <w:tcW w:type="dxa" w:w="457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 permite operar con bancos, contratar personal, firmar contratos y tomar préstamos</w:t>
            </w:r>
          </w:p>
        </w:tc>
        <w:tc>
          <w:tcPr>
            <w:tcW w:type="dxa" w:w="209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4</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 distribución</w:t>
            </w:r>
          </w:p>
        </w:tc>
        <w:tc>
          <w:tcPr>
            <w:tcW w:type="dxa" w:w="457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Demuestra que nadie se beneficia en privado; esencial para la exención fiscal</w:t>
            </w:r>
          </w:p>
        </w:tc>
        <w:tc>
          <w:tcPr>
            <w:tcW w:type="dxa" w:w="209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5</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Miembros</w:t>
            </w:r>
          </w:p>
        </w:tc>
        <w:tc>
          <w:tcPr>
            <w:tcW w:type="dxa" w:w="457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Quién le controla, cómo se incorporan y se retiran las personas</w:t>
            </w:r>
          </w:p>
        </w:tc>
        <w:tc>
          <w:tcPr>
            <w:tcW w:type="dxa" w:w="209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6–9</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Asambleas generales</w:t>
            </w:r>
          </w:p>
        </w:tc>
        <w:tc>
          <w:tcPr>
            <w:tcW w:type="dxa" w:w="457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Elegir a la junta directiva, aprobar las cuentas, modificar las normas</w:t>
            </w:r>
          </w:p>
        </w:tc>
        <w:tc>
          <w:tcPr>
            <w:tcW w:type="dxa" w:w="209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10–15</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 junta directiva</w:t>
            </w:r>
          </w:p>
        </w:tc>
        <w:tc>
          <w:tcPr>
            <w:tcW w:type="dxa" w:w="457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Tamaño, nombramiento, mandatos, cargos, remoción, conflictos, remuneración</w:t>
            </w:r>
          </w:p>
        </w:tc>
        <w:tc>
          <w:tcPr>
            <w:tcW w:type="dxa" w:w="209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16–22</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Decisiones de la junta</w:t>
            </w:r>
          </w:p>
        </w:tc>
        <w:tc>
          <w:tcPr>
            <w:tcW w:type="dxa" w:w="457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Reuniones, quórum, resoluciones por escrito, reuniones en línea</w:t>
            </w:r>
          </w:p>
        </w:tc>
        <w:tc>
          <w:tcPr>
            <w:tcW w:type="dxa" w:w="209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23–26</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Delegación</w:t>
            </w:r>
          </w:p>
        </w:tc>
        <w:tc>
          <w:tcPr>
            <w:tcW w:type="dxa" w:w="457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Repartir el trabajo sin perder el control</w:t>
            </w:r>
          </w:p>
        </w:tc>
        <w:tc>
          <w:tcPr>
            <w:tcW w:type="dxa" w:w="209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27–28</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Finanzas y cuentas</w:t>
            </w:r>
          </w:p>
        </w:tc>
        <w:tc>
          <w:tcPr>
            <w:tcW w:type="dxa" w:w="457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Rendición de cuentas ante los miembros, los reguladores y los financiadores</w:t>
            </w:r>
          </w:p>
        </w:tc>
        <w:tc>
          <w:tcPr>
            <w:tcW w:type="dxa" w:w="209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29–33</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Modificaciones y disolución</w:t>
            </w:r>
          </w:p>
        </w:tc>
        <w:tc>
          <w:tcPr>
            <w:tcW w:type="dxa" w:w="457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Cómo cambian las normas y adónde van los bienes si cierra</w:t>
            </w:r>
          </w:p>
        </w:tc>
        <w:tc>
          <w:tcPr>
            <w:tcW w:type="dxa" w:w="209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34–36</w:t>
            </w:r>
          </w:p>
        </w:tc>
      </w:tr>
    </w:tbl>
    <w:p>
      <w:pPr>
        <w:spacing w:after="120"/>
      </w:pPr>
    </w:p>
    <w:p>
      <w:pPr>
        <w:spacing w:after="120" w:before="0" w:line="300"/>
      </w:pPr>
      <w:r>
        <w:rPr>
          <w:rFonts w:ascii="Nunito Sans" w:cs="Nunito Sans" w:eastAsia="Nunito Sans" w:hAnsi="Nunito Sans"/>
          <w:color w:val="102E3B"/>
          <w:sz w:val="20"/>
          <w:szCs w:val="20"/>
        </w:rPr>
        <w:t xml:space="preserve">Problemas habituales que debe evitar: estatutos tomados de otro país; fines demasiado estrechos o demasiado vagos; una persona fundadora designada como miembro permanente de la junta con derecho de veto; un quórum que no se puede alcanzar; la falta de normas para reuniones en línea o decisiones por correo electrónico; y bienes que vuelven a las personas fundadoras al cierre.</w:t>
      </w:r>
    </w:p>
    <w:p>
      <w:pPr>
        <w:pStyle w:val="Heading1"/>
        <w:keepNext/>
        <w:spacing w:after="160" w:before="360"/>
      </w:pPr>
      <w:r>
        <w:rPr>
          <w:rFonts w:ascii="DM Serif Display" w:cs="DM Serif Display" w:eastAsia="DM Serif Display" w:hAnsi="DM Serif Display"/>
          <w:color w:val="123C48"/>
          <w:sz w:val="40"/>
          <w:szCs w:val="40"/>
        </w:rPr>
        <w:t xml:space="preserve">Cómo adaptarlo, adoptarlo e inscribirlo</w:t>
      </w:r>
    </w:p>
    <w:p>
      <w:pPr>
        <w:pStyle w:val="Heading2"/>
        <w:keepNext/>
        <w:spacing w:after="120" w:before="280"/>
      </w:pPr>
      <w:r>
        <w:rPr>
          <w:rFonts w:ascii="DM Serif Display" w:cs="DM Serif Display" w:eastAsia="DM Serif Display" w:hAnsi="DM Serif Display"/>
          <w:color w:val="123C48"/>
          <w:sz w:val="28"/>
          <w:szCs w:val="28"/>
        </w:rPr>
        <w:t xml:space="preserve">7. Pasos</w:t>
      </w:r>
    </w:p>
    <w:p>
      <w:pPr>
        <w:pStyle w:val="ListParagraph"/>
        <w:numPr>
          <w:ilvl w:val="0"/>
          <w:numId w:val="6"/>
        </w:numPr>
        <w:spacing w:after="80" w:line="290"/>
      </w:pPr>
      <w:r>
        <w:rPr>
          <w:rFonts w:ascii="Nunito Sans" w:cs="Nunito Sans" w:eastAsia="Nunito Sans" w:hAnsi="Nunito Sans"/>
          <w:b/>
          <w:bCs/>
          <w:color w:val="102E3B"/>
          <w:sz w:val="20"/>
          <w:szCs w:val="20"/>
        </w:rPr>
        <w:t xml:space="preserve">Elija su forma jurídica</w:t>
      </w:r>
      <w:r>
        <w:rPr>
          <w:rFonts w:ascii="Nunito Sans" w:cs="Nunito Sans" w:eastAsia="Nunito Sans" w:hAnsi="Nunito Sans"/>
          <w:color w:val="102E3B"/>
          <w:sz w:val="20"/>
          <w:szCs w:val="20"/>
        </w:rPr>
        <w:t xml:space="preserve"> y obtenga la lista de requisitos de su autoridad registral y cualquier modelo que exija.</w:t>
      </w:r>
    </w:p>
    <w:p>
      <w:pPr>
        <w:pStyle w:val="ListParagraph"/>
        <w:numPr>
          <w:ilvl w:val="0"/>
          <w:numId w:val="6"/>
        </w:numPr>
        <w:spacing w:after="80" w:line="290"/>
      </w:pPr>
      <w:r>
        <w:rPr>
          <w:rFonts w:ascii="Nunito Sans" w:cs="Nunito Sans" w:eastAsia="Nunito Sans" w:hAnsi="Nunito Sans"/>
          <w:b/>
          <w:bCs/>
          <w:color w:val="102E3B"/>
          <w:sz w:val="20"/>
          <w:szCs w:val="20"/>
        </w:rPr>
        <w:t xml:space="preserve">Tome las decisiones clave</w:t>
      </w:r>
      <w:r>
        <w:rPr>
          <w:rFonts w:ascii="Nunito Sans" w:cs="Nunito Sans" w:eastAsia="Nunito Sans" w:hAnsi="Nunito Sans"/>
          <w:color w:val="102E3B"/>
          <w:sz w:val="20"/>
          <w:szCs w:val="20"/>
        </w:rPr>
        <w:t xml:space="preserve"> como grupo fundador: nombre, fines, membresía, tamaño y mandatos de la junta directiva, quórum, remuneración de los miembros de la junta, reuniones en línea y quién recibirá sus bienes si cierra.</w:t>
      </w:r>
    </w:p>
    <w:p>
      <w:pPr>
        <w:pStyle w:val="ListParagraph"/>
        <w:numPr>
          <w:ilvl w:val="0"/>
          <w:numId w:val="6"/>
        </w:numPr>
        <w:spacing w:after="80" w:line="290"/>
      </w:pPr>
      <w:r>
        <w:rPr>
          <w:rFonts w:ascii="Nunito Sans" w:cs="Nunito Sans" w:eastAsia="Nunito Sans" w:hAnsi="Nunito Sans"/>
          <w:b/>
          <w:bCs/>
          <w:color w:val="102E3B"/>
          <w:sz w:val="20"/>
          <w:szCs w:val="20"/>
        </w:rPr>
        <w:t xml:space="preserve">Adapte el modelo.</w:t>
      </w:r>
      <w:r>
        <w:rPr>
          <w:rFonts w:ascii="Nunito Sans" w:cs="Nunito Sans" w:eastAsia="Nunito Sans" w:hAnsi="Nunito Sans"/>
          <w:color w:val="102E3B"/>
          <w:sz w:val="20"/>
          <w:szCs w:val="20"/>
        </w:rPr>
        <w:t xml:space="preserve"> Complete cada </w:t>
      </w:r>
      <w:r>
        <w:rPr>
          <w:rFonts w:ascii="Nunito Sans" w:cs="Nunito Sans" w:eastAsia="Nunito Sans" w:hAnsi="Nunito Sans"/>
          <w:color w:val="102E3B"/>
          <w:sz w:val="20"/>
          <w:szCs w:val="20"/>
          <w:highlight w:val="yellow"/>
        </w:rPr>
        <w:t xml:space="preserve">[marcador]</w:t>
      </w:r>
      <w:r>
        <w:rPr>
          <w:rFonts w:ascii="Nunito Sans" w:cs="Nunito Sans" w:eastAsia="Nunito Sans" w:hAnsi="Nunito Sans"/>
          <w:color w:val="102E3B"/>
          <w:sz w:val="20"/>
          <w:szCs w:val="20"/>
        </w:rPr>
        <w:t xml:space="preserve">, borre las opciones que no use y todos los recuadros ADÁPTALO, y vuelva a numerar.</w:t>
      </w:r>
    </w:p>
    <w:p>
      <w:pPr>
        <w:pStyle w:val="ListParagraph"/>
        <w:numPr>
          <w:ilvl w:val="0"/>
          <w:numId w:val="6"/>
        </w:numPr>
        <w:spacing w:after="80" w:line="290"/>
      </w:pPr>
      <w:r>
        <w:rPr>
          <w:rFonts w:ascii="Nunito Sans" w:cs="Nunito Sans" w:eastAsia="Nunito Sans" w:hAnsi="Nunito Sans"/>
          <w:b/>
          <w:bCs/>
          <w:color w:val="102E3B"/>
          <w:sz w:val="20"/>
          <w:szCs w:val="20"/>
        </w:rPr>
        <w:t xml:space="preserve">Revíselo</w:t>
      </w:r>
      <w:r>
        <w:rPr>
          <w:rFonts w:ascii="Nunito Sans" w:cs="Nunito Sans" w:eastAsia="Nunito Sans" w:hAnsi="Nunito Sans"/>
          <w:color w:val="102E3B"/>
          <w:sz w:val="20"/>
          <w:szCs w:val="20"/>
        </w:rPr>
        <w:t xml:space="preserve"> con la Lista de Verificación para Revisión Legal y con un abogado de su país, y con un asesor fiscal si va a solicitar la exención fiscal.</w:t>
      </w:r>
    </w:p>
    <w:p>
      <w:pPr>
        <w:pStyle w:val="ListParagraph"/>
        <w:numPr>
          <w:ilvl w:val="0"/>
          <w:numId w:val="6"/>
        </w:numPr>
        <w:spacing w:after="80" w:line="290"/>
      </w:pPr>
      <w:r>
        <w:rPr>
          <w:rFonts w:ascii="Nunito Sans" w:cs="Nunito Sans" w:eastAsia="Nunito Sans" w:hAnsi="Nunito Sans"/>
          <w:b/>
          <w:bCs/>
          <w:color w:val="102E3B"/>
          <w:sz w:val="20"/>
          <w:szCs w:val="20"/>
        </w:rPr>
        <w:t xml:space="preserve">Celebre una reunión fundacional</w:t>
      </w:r>
      <w:r>
        <w:rPr>
          <w:rFonts w:ascii="Nunito Sans" w:cs="Nunito Sans" w:eastAsia="Nunito Sans" w:hAnsi="Nunito Sans"/>
          <w:color w:val="102E3B"/>
          <w:sz w:val="20"/>
          <w:szCs w:val="20"/>
        </w:rPr>
        <w:t xml:space="preserve"> para adoptar el estatuto, nombrar a la primera junta directiva y a los cargos directivos, y firmar (orden del día en el Anexo A).</w:t>
      </w:r>
    </w:p>
    <w:p>
      <w:pPr>
        <w:pStyle w:val="ListParagraph"/>
        <w:numPr>
          <w:ilvl w:val="0"/>
          <w:numId w:val="6"/>
        </w:numPr>
        <w:spacing w:after="80" w:line="290"/>
      </w:pPr>
      <w:r>
        <w:rPr>
          <w:rFonts w:ascii="Nunito Sans" w:cs="Nunito Sans" w:eastAsia="Nunito Sans" w:hAnsi="Nunito Sans"/>
          <w:b/>
          <w:bCs/>
          <w:color w:val="102E3B"/>
          <w:sz w:val="20"/>
          <w:szCs w:val="20"/>
        </w:rPr>
        <w:t xml:space="preserve">Inscríbase,</w:t>
      </w:r>
      <w:r>
        <w:rPr>
          <w:rFonts w:ascii="Nunito Sans" w:cs="Nunito Sans" w:eastAsia="Nunito Sans" w:hAnsi="Nunito Sans"/>
          <w:color w:val="102E3B"/>
          <w:sz w:val="20"/>
          <w:szCs w:val="20"/>
        </w:rPr>
        <w:t xml:space="preserve"> luego inscríbase a efectos fiscales, abra una cuenta bancaria y solicite cualquier exención fiscal.</w:t>
      </w:r>
    </w:p>
    <w:p>
      <w:pPr>
        <w:pStyle w:val="ListParagraph"/>
        <w:numPr>
          <w:ilvl w:val="0"/>
          <w:numId w:val="6"/>
        </w:numPr>
        <w:spacing w:after="80" w:line="290"/>
      </w:pPr>
      <w:r>
        <w:rPr>
          <w:rFonts w:ascii="Nunito Sans" w:cs="Nunito Sans" w:eastAsia="Nunito Sans" w:hAnsi="Nunito Sans"/>
          <w:b/>
          <w:bCs/>
          <w:color w:val="102E3B"/>
          <w:sz w:val="20"/>
          <w:szCs w:val="20"/>
        </w:rPr>
        <w:t xml:space="preserve">Adopte sus documentos secundarios</w:t>
      </w:r>
      <w:r>
        <w:rPr>
          <w:rFonts w:ascii="Nunito Sans" w:cs="Nunito Sans" w:eastAsia="Nunito Sans" w:hAnsi="Nunito Sans"/>
          <w:color w:val="102E3B"/>
          <w:sz w:val="20"/>
          <w:szCs w:val="20"/>
        </w:rPr>
        <w:t xml:space="preserve"> en la primera reunión de la junta: los Términos de Referencia del Órgano de Gobierno, la Política de Conflictos de Interés, la Declaración de Intereses del Órgano de Gobierno y la Matriz de Delegación de Autoridad.</w:t>
      </w:r>
    </w:p>
    <w:p>
      <w:pPr>
        <w:pStyle w:val="ListParagraph"/>
        <w:numPr>
          <w:ilvl w:val="0"/>
          <w:numId w:val="6"/>
        </w:numPr>
        <w:spacing w:after="80" w:line="290"/>
      </w:pPr>
      <w:r>
        <w:rPr>
          <w:rFonts w:ascii="Nunito Sans" w:cs="Nunito Sans" w:eastAsia="Nunito Sans" w:hAnsi="Nunito Sans"/>
          <w:b/>
          <w:bCs/>
          <w:color w:val="102E3B"/>
          <w:sz w:val="20"/>
          <w:szCs w:val="20"/>
        </w:rPr>
        <w:t xml:space="preserve">Consérvelo de forma segura.</w:t>
      </w:r>
      <w:r>
        <w:rPr>
          <w:rFonts w:ascii="Nunito Sans" w:cs="Nunito Sans" w:eastAsia="Nunito Sans" w:hAnsi="Nunito Sans"/>
          <w:color w:val="102E3B"/>
          <w:sz w:val="20"/>
          <w:szCs w:val="20"/>
        </w:rPr>
        <w:t xml:space="preserve"> Conserve de forma permanente el original firmado, cada modificación y el certificado, como establece su Calendario de Conservación de Registros.</w:t>
      </w:r>
    </w:p>
    <w:p>
      <w:pPr>
        <w:spacing w:after="120" w:before="0" w:line="300"/>
      </w:pPr>
      <w:r>
        <w:rPr>
          <w:rFonts w:ascii="Nunito Sans" w:cs="Nunito Sans" w:eastAsia="Nunito Sans" w:hAnsi="Nunito Sans"/>
          <w:color w:val="102E3B"/>
          <w:sz w:val="20"/>
          <w:szCs w:val="20"/>
        </w:rPr>
        <w:t xml:space="preserve">Si ya tiene un documento constitutivo, compárelo con la sección 6. Modifíquelo solo mediante el procedimiento que él mismo establece, e informe a su autoridad registral.</w:t>
      </w:r>
    </w:p>
    <w:p>
      <w:r>
        <w:br w:type="page"/>
      </w:r>
    </w:p>
    <w:p>
      <w:pPr>
        <w:pStyle w:val="Heading1"/>
        <w:keepNext/>
        <w:spacing w:after="160" w:before="360"/>
      </w:pPr>
      <w:r>
        <w:rPr>
          <w:rFonts w:ascii="DM Serif Display" w:cs="DM Serif Display" w:eastAsia="DM Serif Display" w:hAnsi="DM Serif Display"/>
          <w:color w:val="123C48"/>
          <w:sz w:val="40"/>
          <w:szCs w:val="40"/>
        </w:rPr>
        <w:t xml:space="preserve">Parte 2: Estatuto modelo</w:t>
      </w:r>
    </w:p>
    <w:p>
      <w:pPr>
        <w:spacing w:after="120" w:before="0" w:line="300"/>
      </w:pPr>
      <w:r>
        <w:rPr>
          <w:rFonts w:ascii="Nunito Sans" w:cs="Nunito Sans" w:eastAsia="Nunito Sans" w:hAnsi="Nunito Sans"/>
          <w:b/>
          <w:bCs/>
          <w:color w:val="102E3B"/>
          <w:sz w:val="20"/>
          <w:szCs w:val="20"/>
        </w:rPr>
        <w:t xml:space="preserve">Estatuto de </w:t>
      </w:r>
      <w:r>
        <w:rPr>
          <w:rFonts w:ascii="Nunito Sans" w:cs="Nunito Sans" w:eastAsia="Nunito Sans" w:hAnsi="Nunito Sans"/>
          <w:b/>
          <w:bCs/>
          <w:color w:val="102E3B"/>
          <w:sz w:val="20"/>
          <w:szCs w:val="20"/>
          <w:highlight w:val="yellow"/>
        </w:rPr>
        <w:t xml:space="preserve">[Nombre de la organización]</w:t>
      </w:r>
    </w:p>
    <w:p>
      <w:pPr>
        <w:spacing w:after="120" w:before="0" w:line="300"/>
      </w:pPr>
      <w:r>
        <w:rPr>
          <w:rFonts w:ascii="Nunito Sans" w:cs="Nunito Sans" w:eastAsia="Nunito Sans" w:hAnsi="Nunito Sans"/>
          <w:color w:val="102E3B"/>
          <w:sz w:val="20"/>
          <w:szCs w:val="20"/>
        </w:rPr>
        <w:t xml:space="preserve">Adoptado el </w:t>
      </w:r>
      <w:r>
        <w:rPr>
          <w:rFonts w:ascii="Nunito Sans" w:cs="Nunito Sans" w:eastAsia="Nunito Sans" w:hAnsi="Nunito Sans"/>
          <w:color w:val="102E3B"/>
          <w:sz w:val="20"/>
          <w:szCs w:val="20"/>
          <w:highlight w:val="yellow"/>
        </w:rPr>
        <w:t xml:space="preserve">[fecha]</w:t>
      </w:r>
      <w:r>
        <w:rPr>
          <w:rFonts w:ascii="Nunito Sans" w:cs="Nunito Sans" w:eastAsia="Nunito Sans" w:hAnsi="Nunito Sans"/>
          <w:color w:val="102E3B"/>
          <w:sz w:val="20"/>
          <w:szCs w:val="20"/>
        </w:rPr>
        <w:t xml:space="preserve"> en </w:t>
      </w:r>
      <w:r>
        <w:rPr>
          <w:rFonts w:ascii="Nunito Sans" w:cs="Nunito Sans" w:eastAsia="Nunito Sans" w:hAnsi="Nunito Sans"/>
          <w:color w:val="102E3B"/>
          <w:sz w:val="20"/>
          <w:szCs w:val="20"/>
          <w:highlight w:val="yellow"/>
        </w:rPr>
        <w:t xml:space="preserve">[lugar]</w:t>
      </w:r>
      <w:r>
        <w:rPr>
          <w:rFonts w:ascii="Nunito Sans" w:cs="Nunito Sans" w:eastAsia="Nunito Sans" w:hAnsi="Nunito Sans"/>
          <w:color w:val="102E3B"/>
          <w:sz w:val="20"/>
          <w:szCs w:val="20"/>
        </w:rPr>
        <w:t xml:space="preserve"> por </w:t>
      </w:r>
      <w:r>
        <w:rPr>
          <w:rFonts w:ascii="Nunito Sans" w:cs="Nunito Sans" w:eastAsia="Nunito Sans" w:hAnsi="Nunito Sans"/>
          <w:color w:val="102E3B"/>
          <w:sz w:val="20"/>
          <w:szCs w:val="20"/>
          <w:highlight w:val="yellow"/>
        </w:rPr>
        <w:t xml:space="preserve">[los miembros fundadores / resolución especial de la asamblea general]</w:t>
      </w:r>
      <w:r>
        <w:rPr>
          <w:rFonts w:ascii="Nunito Sans" w:cs="Nunito Sans" w:eastAsia="Nunito Sans" w:hAnsi="Nunito Sans"/>
          <w:color w:val="102E3B"/>
          <w:sz w:val="20"/>
          <w:szCs w:val="20"/>
        </w:rPr>
        <w:t xml:space="preserve">. Última modificación el </w:t>
      </w:r>
      <w:r>
        <w:rPr>
          <w:rFonts w:ascii="Nunito Sans" w:cs="Nunito Sans" w:eastAsia="Nunito Sans" w:hAnsi="Nunito Sans"/>
          <w:color w:val="102E3B"/>
          <w:sz w:val="20"/>
          <w:szCs w:val="20"/>
          <w:highlight w:val="yellow"/>
        </w:rPr>
        <w:t xml:space="preserve">[fecha]</w:t>
      </w:r>
      <w:r>
        <w:rPr>
          <w:rFonts w:ascii="Nunito Sans" w:cs="Nunito Sans" w:eastAsia="Nunito Sans" w:hAnsi="Nunito Sans"/>
          <w:color w:val="102E3B"/>
          <w:sz w:val="20"/>
          <w:szCs w:val="20"/>
        </w:rPr>
        <w:t xml:space="preserve">. Inscrito ante </w:t>
      </w:r>
      <w:r>
        <w:rPr>
          <w:rFonts w:ascii="Nunito Sans" w:cs="Nunito Sans" w:eastAsia="Nunito Sans" w:hAnsi="Nunito Sans"/>
          <w:color w:val="102E3B"/>
          <w:sz w:val="20"/>
          <w:szCs w:val="20"/>
          <w:highlight w:val="yellow"/>
        </w:rPr>
        <w:t xml:space="preserve">[autoridad registral]</w:t>
      </w:r>
      <w:r>
        <w:rPr>
          <w:rFonts w:ascii="Nunito Sans" w:cs="Nunito Sans" w:eastAsia="Nunito Sans" w:hAnsi="Nunito Sans"/>
          <w:color w:val="102E3B"/>
          <w:sz w:val="20"/>
          <w:szCs w:val="20"/>
        </w:rPr>
        <w:t xml:space="preserve"> con el número </w:t>
      </w:r>
      <w:r>
        <w:rPr>
          <w:rFonts w:ascii="Nunito Sans" w:cs="Nunito Sans" w:eastAsia="Nunito Sans" w:hAnsi="Nunito Sans"/>
          <w:color w:val="102E3B"/>
          <w:sz w:val="20"/>
          <w:szCs w:val="20"/>
          <w:highlight w:val="yellow"/>
        </w:rPr>
        <w:t xml:space="preserve">[número]</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1. Nombre</w:t>
      </w:r>
    </w:p>
    <w:p>
      <w:pPr>
        <w:spacing w:after="120" w:before="0" w:line="300"/>
      </w:pPr>
      <w:r>
        <w:rPr>
          <w:rFonts w:ascii="Nunito Sans" w:cs="Nunito Sans" w:eastAsia="Nunito Sans" w:hAnsi="Nunito Sans"/>
          <w:color w:val="102E3B"/>
          <w:sz w:val="20"/>
          <w:szCs w:val="20"/>
        </w:rPr>
        <w:t xml:space="preserve">El nombre de la organización es </w:t>
      </w:r>
      <w:r>
        <w:rPr>
          <w:rFonts w:ascii="Nunito Sans" w:cs="Nunito Sans" w:eastAsia="Nunito Sans" w:hAnsi="Nunito Sans"/>
          <w:b/>
          <w:bCs/>
          <w:color w:val="102E3B"/>
          <w:sz w:val="20"/>
          <w:szCs w:val="20"/>
          <w:highlight w:val="yellow"/>
        </w:rPr>
        <w:t xml:space="preserve">[Nombre de la organización]</w:t>
      </w:r>
      <w:r>
        <w:rPr>
          <w:rFonts w:ascii="Nunito Sans" w:cs="Nunito Sans" w:eastAsia="Nunito Sans" w:hAnsi="Nunito Sans"/>
          <w:color w:val="102E3B"/>
          <w:sz w:val="20"/>
          <w:szCs w:val="20"/>
        </w:rPr>
        <w:t xml:space="preserve"> ("la organización"). También puede usar el nombre abreviado </w:t>
      </w:r>
      <w:r>
        <w:rPr>
          <w:rFonts w:ascii="Nunito Sans" w:cs="Nunito Sans" w:eastAsia="Nunito Sans" w:hAnsi="Nunito Sans"/>
          <w:color w:val="102E3B"/>
          <w:sz w:val="20"/>
          <w:szCs w:val="20"/>
          <w:highlight w:val="yellow"/>
        </w:rPr>
        <w:t xml:space="preserve">[nombre abreviado]</w:t>
      </w:r>
      <w:r>
        <w:rPr>
          <w:rFonts w:ascii="Nunito Sans" w:cs="Nunito Sans" w:eastAsia="Nunito Sans" w:hAnsi="Nunito Sans"/>
          <w:color w:val="102E3B"/>
          <w:sz w:val="20"/>
          <w:szCs w:val="20"/>
        </w:rPr>
        <w:t xml:space="preserve">. El nombre puede cambiarse por resolución especial, con la aprobación de la autoridad registral cuando la ley lo exija.</w:t>
      </w:r>
    </w:p>
    <w:p>
      <w:pPr>
        <w:pStyle w:val="Heading2"/>
        <w:keepNext/>
        <w:spacing w:after="120" w:before="280"/>
      </w:pPr>
      <w:r>
        <w:rPr>
          <w:rFonts w:ascii="DM Serif Display" w:cs="DM Serif Display" w:eastAsia="DM Serif Display" w:hAnsi="DM Serif Display"/>
          <w:color w:val="123C48"/>
          <w:sz w:val="28"/>
          <w:szCs w:val="28"/>
        </w:rPr>
        <w:t xml:space="preserve">2. Forma jurídica y domicilio social</w:t>
      </w:r>
    </w:p>
    <w:p>
      <w:pPr>
        <w:pStyle w:val="ListParagraph"/>
        <w:numPr>
          <w:ilvl w:val="0"/>
          <w:numId w:val="7"/>
        </w:numPr>
        <w:spacing w:after="80" w:line="290"/>
      </w:pPr>
      <w:r>
        <w:rPr>
          <w:rFonts w:ascii="Nunito Sans" w:cs="Nunito Sans" w:eastAsia="Nunito Sans" w:hAnsi="Nunito Sans"/>
          <w:color w:val="102E3B"/>
          <w:sz w:val="20"/>
          <w:szCs w:val="20"/>
        </w:rPr>
        <w:t xml:space="preserve">La organización es una </w:t>
      </w:r>
      <w:r>
        <w:rPr>
          <w:rFonts w:ascii="Nunito Sans" w:cs="Nunito Sans" w:eastAsia="Nunito Sans" w:hAnsi="Nunito Sans"/>
          <w:color w:val="102E3B"/>
          <w:sz w:val="20"/>
          <w:szCs w:val="20"/>
          <w:highlight w:val="yellow"/>
        </w:rPr>
        <w:t xml:space="preserve">[asociación sin fines de lucro / sociedad limitada por garantía / sociedad sin fines de lucro / sociedad registrada]</w:t>
      </w:r>
      <w:r>
        <w:rPr>
          <w:rFonts w:ascii="Nunito Sans" w:cs="Nunito Sans" w:eastAsia="Nunito Sans" w:hAnsi="Nunito Sans"/>
          <w:color w:val="102E3B"/>
          <w:sz w:val="20"/>
          <w:szCs w:val="20"/>
        </w:rPr>
        <w:t xml:space="preserve"> según la ley de </w:t>
      </w:r>
      <w:r>
        <w:rPr>
          <w:rFonts w:ascii="Nunito Sans" w:cs="Nunito Sans" w:eastAsia="Nunito Sans" w:hAnsi="Nunito Sans"/>
          <w:color w:val="102E3B"/>
          <w:sz w:val="20"/>
          <w:szCs w:val="20"/>
          <w:highlight w:val="yellow"/>
        </w:rPr>
        <w:t xml:space="preserve">[país]</w:t>
      </w:r>
      <w:r>
        <w:rPr>
          <w:rFonts w:ascii="Nunito Sans" w:cs="Nunito Sans" w:eastAsia="Nunito Sans" w:hAnsi="Nunito Sans"/>
          <w:color w:val="102E3B"/>
          <w:sz w:val="20"/>
          <w:szCs w:val="20"/>
        </w:rPr>
        <w:t xml:space="preserve">, en particular </w:t>
      </w:r>
      <w:r>
        <w:rPr>
          <w:rFonts w:ascii="Nunito Sans" w:cs="Nunito Sans" w:eastAsia="Nunito Sans" w:hAnsi="Nunito Sans"/>
          <w:color w:val="102E3B"/>
          <w:sz w:val="20"/>
          <w:szCs w:val="20"/>
          <w:highlight w:val="yellow"/>
        </w:rPr>
        <w:t xml:space="preserve">[nombre de la ley]</w:t>
      </w:r>
      <w:r>
        <w:rPr>
          <w:rFonts w:ascii="Nunito Sans" w:cs="Nunito Sans" w:eastAsia="Nunito Sans" w:hAnsi="Nunito Sans"/>
          <w:color w:val="102E3B"/>
          <w:sz w:val="20"/>
          <w:szCs w:val="20"/>
        </w:rPr>
        <w:t xml:space="preserve">.</w:t>
      </w:r>
    </w:p>
    <w:p>
      <w:pPr>
        <w:pStyle w:val="ListParagraph"/>
        <w:numPr>
          <w:ilvl w:val="0"/>
          <w:numId w:val="7"/>
        </w:numPr>
        <w:spacing w:after="80" w:line="290"/>
      </w:pPr>
      <w:r>
        <w:rPr>
          <w:rFonts w:ascii="Nunito Sans" w:cs="Nunito Sans" w:eastAsia="Nunito Sans" w:hAnsi="Nunito Sans"/>
          <w:color w:val="102E3B"/>
          <w:sz w:val="20"/>
          <w:szCs w:val="20"/>
        </w:rPr>
        <w:t xml:space="preserve">Su domicilio social está en </w:t>
      </w:r>
      <w:r>
        <w:rPr>
          <w:rFonts w:ascii="Nunito Sans" w:cs="Nunito Sans" w:eastAsia="Nunito Sans" w:hAnsi="Nunito Sans"/>
          <w:color w:val="102E3B"/>
          <w:sz w:val="20"/>
          <w:szCs w:val="20"/>
          <w:highlight w:val="yellow"/>
        </w:rPr>
        <w:t xml:space="preserve">[localidad o región, país]</w:t>
      </w:r>
      <w:r>
        <w:rPr>
          <w:rFonts w:ascii="Nunito Sans" w:cs="Nunito Sans" w:eastAsia="Nunito Sans" w:hAnsi="Nunito Sans"/>
          <w:color w:val="102E3B"/>
          <w:sz w:val="20"/>
          <w:szCs w:val="20"/>
        </w:rPr>
        <w:t xml:space="preserve">. La junta directiva puede trasladarlo dentro de </w:t>
      </w:r>
      <w:r>
        <w:rPr>
          <w:rFonts w:ascii="Nunito Sans" w:cs="Nunito Sans" w:eastAsia="Nunito Sans" w:hAnsi="Nunito Sans"/>
          <w:color w:val="102E3B"/>
          <w:sz w:val="20"/>
          <w:szCs w:val="20"/>
          <w:highlight w:val="yellow"/>
        </w:rPr>
        <w:t xml:space="preserve">[país]</w:t>
      </w:r>
      <w:r>
        <w:rPr>
          <w:rFonts w:ascii="Nunito Sans" w:cs="Nunito Sans" w:eastAsia="Nunito Sans" w:hAnsi="Nunito Sans"/>
          <w:color w:val="102E3B"/>
          <w:sz w:val="20"/>
          <w:szCs w:val="20"/>
        </w:rPr>
        <w:t xml:space="preserve"> e informará a la autoridad registral en un plazo de </w:t>
      </w:r>
      <w:r>
        <w:rPr>
          <w:rFonts w:ascii="Nunito Sans" w:cs="Nunito Sans" w:eastAsia="Nunito Sans" w:hAnsi="Nunito Sans"/>
          <w:color w:val="102E3B"/>
          <w:sz w:val="20"/>
          <w:szCs w:val="20"/>
          <w:highlight w:val="yellow"/>
        </w:rPr>
        <w:t xml:space="preserve">[número]</w:t>
      </w:r>
      <w:r>
        <w:rPr>
          <w:rFonts w:ascii="Nunito Sans" w:cs="Nunito Sans" w:eastAsia="Nunito Sans" w:hAnsi="Nunito Sans"/>
          <w:color w:val="102E3B"/>
          <w:sz w:val="20"/>
          <w:szCs w:val="20"/>
        </w:rPr>
        <w:t xml:space="preserve"> días.</w:t>
      </w:r>
    </w:p>
    <w:p>
      <w:pPr>
        <w:pStyle w:val="ListParagraph"/>
        <w:numPr>
          <w:ilvl w:val="0"/>
          <w:numId w:val="7"/>
        </w:numPr>
        <w:spacing w:after="80" w:line="290"/>
      </w:pPr>
      <w:r>
        <w:rPr>
          <w:rFonts w:ascii="Nunito Sans" w:cs="Nunito Sans" w:eastAsia="Nunito Sans" w:hAnsi="Nunito Sans"/>
          <w:color w:val="102E3B"/>
          <w:sz w:val="20"/>
          <w:szCs w:val="20"/>
        </w:rPr>
        <w:t xml:space="preserve">La organización es independiente de cualquier gobierno, partido político u organización religiosa.</w:t>
      </w:r>
    </w:p>
    <w:p>
      <w:pPr>
        <w:pStyle w:val="Heading2"/>
        <w:keepNext/>
        <w:spacing w:after="120" w:before="280"/>
      </w:pPr>
      <w:r>
        <w:rPr>
          <w:rFonts w:ascii="DM Serif Display" w:cs="DM Serif Display" w:eastAsia="DM Serif Display" w:hAnsi="DM Serif Display"/>
          <w:color w:val="123C48"/>
          <w:sz w:val="28"/>
          <w:szCs w:val="28"/>
        </w:rPr>
        <w:t xml:space="preserve">3. Fines</w:t>
      </w:r>
    </w:p>
    <w:p>
      <w:pPr>
        <w:pStyle w:val="ListParagraph"/>
        <w:numPr>
          <w:ilvl w:val="0"/>
          <w:numId w:val="8"/>
        </w:numPr>
        <w:spacing w:after="80" w:line="290"/>
      </w:pPr>
      <w:r>
        <w:rPr>
          <w:rFonts w:ascii="Nunito Sans" w:cs="Nunito Sans" w:eastAsia="Nunito Sans" w:hAnsi="Nunito Sans"/>
          <w:color w:val="102E3B"/>
          <w:sz w:val="20"/>
          <w:szCs w:val="20"/>
        </w:rPr>
        <w:t xml:space="preserve">Los fines de la organización son, </w:t>
      </w:r>
      <w:r>
        <w:rPr>
          <w:rFonts w:ascii="Nunito Sans" w:cs="Nunito Sans" w:eastAsia="Nunito Sans" w:hAnsi="Nunito Sans"/>
          <w:color w:val="102E3B"/>
          <w:sz w:val="20"/>
          <w:szCs w:val="20"/>
          <w:highlight w:val="yellow"/>
        </w:rPr>
        <w:t xml:space="preserve">[en beneficio del público / exclusivamente con fines benéficos]</w:t>
      </w:r>
      <w:r>
        <w:rPr>
          <w:rFonts w:ascii="Nunito Sans" w:cs="Nunito Sans" w:eastAsia="Nunito Sans" w:hAnsi="Nunito Sans"/>
          <w:color w:val="102E3B"/>
          <w:sz w:val="20"/>
          <w:szCs w:val="20"/>
        </w:rPr>
        <w:t xml:space="preserve">:</w:t>
      </w:r>
    </w:p>
    <w:p>
      <w:pPr>
        <w:pStyle w:val="ListParagraph"/>
        <w:numPr>
          <w:ilvl w:val="1"/>
          <w:numId w:val="8"/>
        </w:numPr>
        <w:spacing w:after="80" w:line="290"/>
      </w:pPr>
      <w:r>
        <w:rPr>
          <w:rFonts w:ascii="Nunito Sans" w:cs="Nunito Sans" w:eastAsia="Nunito Sans" w:hAnsi="Nunito Sans"/>
          <w:color w:val="102E3B"/>
          <w:sz w:val="20"/>
          <w:szCs w:val="20"/>
          <w:highlight w:val="yellow"/>
        </w:rPr>
        <w:t xml:space="preserve">[promover la educación de las personas jóvenes en X, en particular mediante ...]</w:t>
      </w:r>
      <w:r>
        <w:rPr>
          <w:rFonts w:ascii="Nunito Sans" w:cs="Nunito Sans" w:eastAsia="Nunito Sans" w:hAnsi="Nunito Sans"/>
          <w:color w:val="102E3B"/>
          <w:sz w:val="20"/>
          <w:szCs w:val="20"/>
        </w:rPr>
        <w:t xml:space="preserve">;</w:t>
      </w:r>
    </w:p>
    <w:p>
      <w:pPr>
        <w:pStyle w:val="ListParagraph"/>
        <w:numPr>
          <w:ilvl w:val="1"/>
          <w:numId w:val="8"/>
        </w:numPr>
        <w:spacing w:after="80" w:line="290"/>
      </w:pPr>
      <w:r>
        <w:rPr>
          <w:rFonts w:ascii="Nunito Sans" w:cs="Nunito Sans" w:eastAsia="Nunito Sans" w:hAnsi="Nunito Sans"/>
          <w:color w:val="102E3B"/>
          <w:sz w:val="20"/>
          <w:szCs w:val="20"/>
          <w:highlight w:val="yellow"/>
        </w:rPr>
        <w:t xml:space="preserve">[aliviar la pobreza y las dificultades de ... en ..., en particular mediante ...]</w:t>
      </w:r>
      <w:r>
        <w:rPr>
          <w:rFonts w:ascii="Nunito Sans" w:cs="Nunito Sans" w:eastAsia="Nunito Sans" w:hAnsi="Nunito Sans"/>
          <w:color w:val="102E3B"/>
          <w:sz w:val="20"/>
          <w:szCs w:val="20"/>
        </w:rPr>
        <w:t xml:space="preserve">;</w:t>
      </w:r>
    </w:p>
    <w:p>
      <w:pPr>
        <w:pStyle w:val="ListParagraph"/>
        <w:numPr>
          <w:ilvl w:val="1"/>
          <w:numId w:val="8"/>
        </w:numPr>
        <w:spacing w:after="80" w:line="290"/>
      </w:pPr>
      <w:r>
        <w:rPr>
          <w:rFonts w:ascii="Nunito Sans" w:cs="Nunito Sans" w:eastAsia="Nunito Sans" w:hAnsi="Nunito Sans"/>
          <w:color w:val="102E3B"/>
          <w:sz w:val="20"/>
          <w:szCs w:val="20"/>
          <w:highlight w:val="yellow"/>
        </w:rPr>
        <w:t xml:space="preserve">[promover la salud y el bienestar de ... mediante ...]</w:t>
      </w:r>
      <w:r>
        <w:rPr>
          <w:rFonts w:ascii="Nunito Sans" w:cs="Nunito Sans" w:eastAsia="Nunito Sans" w:hAnsi="Nunito Sans"/>
          <w:color w:val="102E3B"/>
          <w:sz w:val="20"/>
          <w:szCs w:val="20"/>
        </w:rPr>
        <w:t xml:space="preserve">.</w:t>
      </w:r>
    </w:p>
    <w:p>
      <w:pPr>
        <w:pStyle w:val="ListParagraph"/>
        <w:numPr>
          <w:ilvl w:val="0"/>
          <w:numId w:val="8"/>
        </w:numPr>
        <w:spacing w:after="80" w:line="290"/>
      </w:pPr>
      <w:r>
        <w:rPr>
          <w:rFonts w:ascii="Nunito Sans" w:cs="Nunito Sans" w:eastAsia="Nunito Sans" w:hAnsi="Nunito Sans"/>
          <w:color w:val="102E3B"/>
          <w:sz w:val="20"/>
          <w:szCs w:val="20"/>
        </w:rPr>
        <w:t xml:space="preserve">La organización persigue sus fines en </w:t>
      </w:r>
      <w:r>
        <w:rPr>
          <w:rFonts w:ascii="Nunito Sans" w:cs="Nunito Sans" w:eastAsia="Nunito Sans" w:hAnsi="Nunito Sans"/>
          <w:color w:val="102E3B"/>
          <w:sz w:val="20"/>
          <w:szCs w:val="20"/>
          <w:highlight w:val="yellow"/>
        </w:rPr>
        <w:t xml:space="preserve">[país / región / cualquier país]</w:t>
      </w:r>
      <w:r>
        <w:rPr>
          <w:rFonts w:ascii="Nunito Sans" w:cs="Nunito Sans" w:eastAsia="Nunito Sans" w:hAnsi="Nunito Sans"/>
          <w:color w:val="102E3B"/>
          <w:sz w:val="20"/>
          <w:szCs w:val="20"/>
        </w:rPr>
        <w:t xml:space="preserve">.</w:t>
      </w:r>
    </w:p>
    <w:p>
      <w:pPr>
        <w:pStyle w:val="ListParagraph"/>
        <w:numPr>
          <w:ilvl w:val="0"/>
          <w:numId w:val="8"/>
        </w:numPr>
        <w:spacing w:after="80" w:line="290"/>
      </w:pPr>
      <w:r>
        <w:rPr>
          <w:rFonts w:ascii="Nunito Sans" w:cs="Nunito Sans" w:eastAsia="Nunito Sans" w:hAnsi="Nunito Sans"/>
          <w:color w:val="102E3B"/>
          <w:sz w:val="20"/>
          <w:szCs w:val="20"/>
        </w:rPr>
        <w:t xml:space="preserve">La organización no apoya ni se opone a ningún partido político ni a ninguna candidatura a un cargo público.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CÓMO REDACTAR TUS FINES</w:t>
            </w:r>
          </w:p>
          <w:p>
            <w:pPr>
              <w:spacing w:after="120" w:before="0" w:line="300"/>
            </w:pPr>
            <w:r>
              <w:rPr>
                <w:rFonts w:ascii="Nunito Sans" w:cs="Nunito Sans" w:eastAsia="Nunito Sans" w:hAnsi="Nunito Sans"/>
                <w:color w:val="102E3B"/>
                <w:sz w:val="19"/>
                <w:szCs w:val="19"/>
              </w:rPr>
              <w:t xml:space="preserve">Los fines dicen qué existes para lograr y para quién, no cada actividad. Escribe de dos a cuatro. Cada uno debe nombrar el beneficio, las personas que se benefician y, si es útil, la zona. "En particular mediante" da ejemplos de actividades sin limitarte.</w:t>
            </w:r>
          </w:p>
          <w:p>
            <w:pPr>
              <w:pStyle w:val="ListParagraph"/>
              <w:numPr>
                <w:ilvl w:val="0"/>
                <w:numId w:val="3"/>
              </w:numPr>
              <w:spacing w:after="80" w:line="290"/>
            </w:pPr>
            <w:r>
              <w:rPr>
                <w:rFonts w:ascii="Nunito Sans" w:cs="Nunito Sans" w:eastAsia="Nunito Sans" w:hAnsi="Nunito Sans"/>
                <w:b/>
                <w:bCs/>
                <w:color w:val="102E3B"/>
                <w:sz w:val="19"/>
                <w:szCs w:val="19"/>
              </w:rPr>
              <w:t xml:space="preserve">Redacción general:</w:t>
            </w:r>
            <w:r>
              <w:rPr>
                <w:rFonts w:ascii="Nunito Sans" w:cs="Nunito Sans" w:eastAsia="Nunito Sans" w:hAnsi="Nunito Sans"/>
                <w:color w:val="102E3B"/>
                <w:sz w:val="19"/>
                <w:szCs w:val="19"/>
              </w:rPr>
              <w:t xml:space="preserve"> "Los fines de la organización son, en beneficio del público, ..." sirve para la mayoría de las asociaciones y sociedades sin fines de lucro.</w:t>
            </w:r>
          </w:p>
          <w:p>
            <w:pPr>
              <w:pStyle w:val="ListParagraph"/>
              <w:numPr>
                <w:ilvl w:val="0"/>
                <w:numId w:val="3"/>
              </w:numPr>
              <w:spacing w:after="80" w:line="290"/>
            </w:pPr>
            <w:r>
              <w:rPr>
                <w:rFonts w:ascii="Nunito Sans" w:cs="Nunito Sans" w:eastAsia="Nunito Sans" w:hAnsi="Nunito Sans"/>
                <w:b/>
                <w:bCs/>
                <w:color w:val="102E3B"/>
                <w:sz w:val="19"/>
                <w:szCs w:val="19"/>
              </w:rPr>
              <w:t xml:space="preserve">Inglaterra y Gales:</w:t>
            </w:r>
            <w:r>
              <w:rPr>
                <w:rFonts w:ascii="Nunito Sans" w:cs="Nunito Sans" w:eastAsia="Nunito Sans" w:hAnsi="Nunito Sans"/>
                <w:color w:val="102E3B"/>
                <w:sz w:val="19"/>
                <w:szCs w:val="19"/>
              </w:rPr>
              <w:t xml:space="preserve"> los fines benéficos deben encajar en las descripciones de la Charities Act 2011 (por ejemplo, el alivio de la pobreza, el fomento de la educación, la salud, el desarrollo comunitario o los derechos humanos) y ser en beneficio del público. Copia la redacción de los modelos de la Charity Commission siempre que puedas.</w:t>
            </w:r>
          </w:p>
          <w:p>
            <w:pPr>
              <w:pStyle w:val="ListParagraph"/>
              <w:numPr>
                <w:ilvl w:val="0"/>
                <w:numId w:val="3"/>
              </w:numPr>
              <w:spacing w:after="80" w:line="290"/>
            </w:pPr>
            <w:r>
              <w:rPr>
                <w:rFonts w:ascii="Nunito Sans" w:cs="Nunito Sans" w:eastAsia="Nunito Sans" w:hAnsi="Nunito Sans"/>
                <w:b/>
                <w:bCs/>
                <w:color w:val="102E3B"/>
                <w:sz w:val="19"/>
                <w:szCs w:val="19"/>
              </w:rPr>
              <w:t xml:space="preserve">Estados Unidos:</w:t>
            </w:r>
            <w:r>
              <w:rPr>
                <w:rFonts w:ascii="Nunito Sans" w:cs="Nunito Sans" w:eastAsia="Nunito Sans" w:hAnsi="Nunito Sans"/>
                <w:color w:val="102E3B"/>
                <w:sz w:val="19"/>
                <w:szCs w:val="19"/>
              </w:rPr>
              <w:t xml:space="preserve"> para la sección 501(c)(3), usa una redacción como "constituida exclusivamente con fines benéficos y educativos en el sentido de la sección 501(c)(3) del Internal Revenue Code, o de la sección correspondiente de cualquier código tributario futuro". Consulta la Publicación 557 del IRS.</w:t>
            </w:r>
          </w:p>
          <w:p>
            <w:pPr>
              <w:pStyle w:val="ListParagraph"/>
              <w:numPr>
                <w:ilvl w:val="0"/>
                <w:numId w:val="3"/>
              </w:numPr>
              <w:spacing w:after="80" w:line="290"/>
            </w:pPr>
            <w:r>
              <w:rPr>
                <w:rFonts w:ascii="Nunito Sans" w:cs="Nunito Sans" w:eastAsia="Nunito Sans" w:hAnsi="Nunito Sans"/>
                <w:b/>
                <w:bCs/>
                <w:color w:val="102E3B"/>
                <w:sz w:val="19"/>
                <w:szCs w:val="19"/>
              </w:rPr>
              <w:t xml:space="preserve">Sudáfrica:</w:t>
            </w:r>
            <w:r>
              <w:rPr>
                <w:rFonts w:ascii="Nunito Sans" w:cs="Nunito Sans" w:eastAsia="Nunito Sans" w:hAnsi="Nunito Sans"/>
                <w:color w:val="102E3B"/>
                <w:sz w:val="19"/>
                <w:szCs w:val="19"/>
              </w:rPr>
              <w:t xml:space="preserve"> para la condición de public benefit organisation, tus actividades deben figurar en la lista de actividades de beneficio público emitida según la Income Tax Act. Consulta la lista vigente con el SARS.</w:t>
            </w:r>
          </w:p>
          <w:p>
            <w:pPr>
              <w:pStyle w:val="ListParagraph"/>
              <w:numPr>
                <w:ilvl w:val="0"/>
                <w:numId w:val="3"/>
              </w:numPr>
              <w:spacing w:after="80" w:line="290"/>
            </w:pPr>
            <w:r>
              <w:rPr>
                <w:rFonts w:ascii="Nunito Sans" w:cs="Nunito Sans" w:eastAsia="Nunito Sans" w:hAnsi="Nunito Sans"/>
                <w:b/>
                <w:bCs/>
                <w:color w:val="102E3B"/>
                <w:sz w:val="19"/>
                <w:szCs w:val="19"/>
              </w:rPr>
              <w:t xml:space="preserve">Otros países:</w:t>
            </w:r>
            <w:r>
              <w:rPr>
                <w:rFonts w:ascii="Nunito Sans" w:cs="Nunito Sans" w:eastAsia="Nunito Sans" w:hAnsi="Nunito Sans"/>
                <w:color w:val="102E3B"/>
                <w:sz w:val="19"/>
                <w:szCs w:val="19"/>
              </w:rPr>
              <w:t xml:space="preserve"> muchas leyes tributarias y de registro enumeran fines aprobados. Usa sus palabras y consulta tu ley local.</w:t>
            </w:r>
          </w:p>
          <w:p>
            <w:pPr>
              <w:spacing w:after="120" w:before="0" w:line="300"/>
            </w:pPr>
            <w:r>
              <w:rPr>
                <w:rFonts w:ascii="Nunito Sans" w:cs="Nunito Sans" w:eastAsia="Nunito Sans" w:hAnsi="Nunito Sans"/>
                <w:color w:val="102E3B"/>
                <w:sz w:val="19"/>
                <w:szCs w:val="19"/>
              </w:rPr>
              <w:t xml:space="preserve">Evita los fines que sirven a un grupo cerrado y cualquier cosa que una autoridad registral pueda interpretar como campaña política, salvo que tu ley lo permita.</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4. Facultades</w:t>
      </w:r>
    </w:p>
    <w:p>
      <w:pPr>
        <w:spacing w:after="120" w:before="0" w:line="300"/>
      </w:pPr>
      <w:r>
        <w:rPr>
          <w:rFonts w:ascii="Nunito Sans" w:cs="Nunito Sans" w:eastAsia="Nunito Sans" w:hAnsi="Nunito Sans"/>
          <w:color w:val="102E3B"/>
          <w:sz w:val="20"/>
          <w:szCs w:val="20"/>
        </w:rPr>
        <w:t xml:space="preserve">Para perseguir sus fines, y por ningún otro motivo, la organización puede:</w:t>
      </w:r>
    </w:p>
    <w:p>
      <w:pPr>
        <w:pStyle w:val="ListParagraph"/>
        <w:numPr>
          <w:ilvl w:val="0"/>
          <w:numId w:val="9"/>
        </w:numPr>
        <w:spacing w:after="80" w:line="290"/>
      </w:pPr>
      <w:r>
        <w:rPr>
          <w:rFonts w:ascii="Nunito Sans" w:cs="Nunito Sans" w:eastAsia="Nunito Sans" w:hAnsi="Nunito Sans"/>
          <w:color w:val="102E3B"/>
          <w:sz w:val="20"/>
          <w:szCs w:val="20"/>
        </w:rPr>
        <w:t xml:space="preserve">recaudar fondos y recibir subvenciones, donaciones, legados y contratos;</w:t>
      </w:r>
    </w:p>
    <w:p>
      <w:pPr>
        <w:pStyle w:val="ListParagraph"/>
        <w:numPr>
          <w:ilvl w:val="0"/>
          <w:numId w:val="9"/>
        </w:numPr>
        <w:spacing w:after="80" w:line="290"/>
      </w:pPr>
      <w:r>
        <w:rPr>
          <w:rFonts w:ascii="Nunito Sans" w:cs="Nunito Sans" w:eastAsia="Nunito Sans" w:hAnsi="Nunito Sans"/>
          <w:color w:val="102E3B"/>
          <w:sz w:val="20"/>
          <w:szCs w:val="20"/>
        </w:rPr>
        <w:t xml:space="preserve">comprar, alquilar, poseer y vender bienes y equipos;</w:t>
      </w:r>
    </w:p>
    <w:p>
      <w:pPr>
        <w:pStyle w:val="ListParagraph"/>
        <w:numPr>
          <w:ilvl w:val="0"/>
          <w:numId w:val="9"/>
        </w:numPr>
        <w:spacing w:after="80" w:line="290"/>
      </w:pPr>
      <w:r>
        <w:rPr>
          <w:rFonts w:ascii="Nunito Sans" w:cs="Nunito Sans" w:eastAsia="Nunito Sans" w:hAnsi="Nunito Sans"/>
          <w:color w:val="102E3B"/>
          <w:sz w:val="20"/>
          <w:szCs w:val="20"/>
        </w:rPr>
        <w:t xml:space="preserve">tomar dinero en préstamo y otorgar garantías, con la aprobación de la junta directiva y dentro de los límites que fije la ley;</w:t>
      </w:r>
    </w:p>
    <w:p>
      <w:pPr>
        <w:pStyle w:val="ListParagraph"/>
        <w:numPr>
          <w:ilvl w:val="0"/>
          <w:numId w:val="9"/>
        </w:numPr>
        <w:spacing w:after="80" w:line="290"/>
      </w:pPr>
      <w:r>
        <w:rPr>
          <w:rFonts w:ascii="Nunito Sans" w:cs="Nunito Sans" w:eastAsia="Nunito Sans" w:hAnsi="Nunito Sans"/>
          <w:color w:val="102E3B"/>
          <w:sz w:val="20"/>
          <w:szCs w:val="20"/>
        </w:rPr>
        <w:t xml:space="preserve">contratar personal e incorporar a personas voluntarias, contratistas y asesores;</w:t>
      </w:r>
    </w:p>
    <w:p>
      <w:pPr>
        <w:pStyle w:val="ListParagraph"/>
        <w:numPr>
          <w:ilvl w:val="0"/>
          <w:numId w:val="9"/>
        </w:numPr>
        <w:spacing w:after="80" w:line="290"/>
      </w:pPr>
      <w:r>
        <w:rPr>
          <w:rFonts w:ascii="Nunito Sans" w:cs="Nunito Sans" w:eastAsia="Nunito Sans" w:hAnsi="Nunito Sans"/>
          <w:color w:val="102E3B"/>
          <w:sz w:val="20"/>
          <w:szCs w:val="20"/>
        </w:rPr>
        <w:t xml:space="preserve">trabajar con organizaciones con fines similares, financiarlas, unirse a ellas o crearlas;</w:t>
      </w:r>
    </w:p>
    <w:p>
      <w:pPr>
        <w:pStyle w:val="ListParagraph"/>
        <w:numPr>
          <w:ilvl w:val="0"/>
          <w:numId w:val="9"/>
        </w:numPr>
        <w:spacing w:after="80" w:line="290"/>
      </w:pPr>
      <w:r>
        <w:rPr>
          <w:rFonts w:ascii="Nunito Sans" w:cs="Nunito Sans" w:eastAsia="Nunito Sans" w:hAnsi="Nunito Sans"/>
          <w:color w:val="102E3B"/>
          <w:sz w:val="20"/>
          <w:szCs w:val="20"/>
        </w:rPr>
        <w:t xml:space="preserve">abrir y operar cuentas bancarias y de dinero móvil;</w:t>
      </w:r>
    </w:p>
    <w:p>
      <w:pPr>
        <w:pStyle w:val="ListParagraph"/>
        <w:numPr>
          <w:ilvl w:val="0"/>
          <w:numId w:val="9"/>
        </w:numPr>
        <w:spacing w:after="80" w:line="290"/>
      </w:pPr>
      <w:r>
        <w:rPr>
          <w:rFonts w:ascii="Nunito Sans" w:cs="Nunito Sans" w:eastAsia="Nunito Sans" w:hAnsi="Nunito Sans"/>
          <w:color w:val="102E3B"/>
          <w:sz w:val="20"/>
          <w:szCs w:val="20"/>
        </w:rPr>
        <w:t xml:space="preserve">invertir el dinero que no necesite de inmediato, de acuerdo con la Política de Reservas;</w:t>
      </w:r>
    </w:p>
    <w:p>
      <w:pPr>
        <w:pStyle w:val="ListParagraph"/>
        <w:numPr>
          <w:ilvl w:val="0"/>
          <w:numId w:val="9"/>
        </w:numPr>
        <w:spacing w:after="80" w:line="290"/>
      </w:pPr>
      <w:r>
        <w:rPr>
          <w:rFonts w:ascii="Nunito Sans" w:cs="Nunito Sans" w:eastAsia="Nunito Sans" w:hAnsi="Nunito Sans"/>
          <w:color w:val="102E3B"/>
          <w:sz w:val="20"/>
          <w:szCs w:val="20"/>
        </w:rPr>
        <w:t xml:space="preserve">asegurar sus bienes y a sus personas, también en virtud de la cláusula 33;</w:t>
      </w:r>
    </w:p>
    <w:p>
      <w:pPr>
        <w:pStyle w:val="ListParagraph"/>
        <w:numPr>
          <w:ilvl w:val="0"/>
          <w:numId w:val="9"/>
        </w:numPr>
        <w:spacing w:after="80" w:line="290"/>
      </w:pPr>
      <w:r>
        <w:rPr>
          <w:rFonts w:ascii="Nunito Sans" w:cs="Nunito Sans" w:eastAsia="Nunito Sans" w:hAnsi="Nunito Sans"/>
          <w:color w:val="102E3B"/>
          <w:sz w:val="20"/>
          <w:szCs w:val="20"/>
        </w:rPr>
        <w:t xml:space="preserve">hacer cualquier otra cosa lícita que le ayude a perseguir sus fines.</w:t>
      </w:r>
    </w:p>
    <w:p>
      <w:pPr>
        <w:pStyle w:val="Heading2"/>
        <w:keepNext/>
        <w:spacing w:after="120" w:before="280"/>
      </w:pPr>
      <w:r>
        <w:rPr>
          <w:rFonts w:ascii="DM Serif Display" w:cs="DM Serif Display" w:eastAsia="DM Serif Display" w:hAnsi="DM Serif Display"/>
          <w:color w:val="123C48"/>
          <w:sz w:val="28"/>
          <w:szCs w:val="28"/>
        </w:rPr>
        <w:t xml:space="preserve">5. No distribución de ingresos y bienes</w:t>
      </w:r>
    </w:p>
    <w:p>
      <w:pPr>
        <w:pStyle w:val="ListParagraph"/>
        <w:numPr>
          <w:ilvl w:val="0"/>
          <w:numId w:val="10"/>
        </w:numPr>
        <w:spacing w:after="80" w:line="290"/>
      </w:pPr>
      <w:r>
        <w:rPr>
          <w:rFonts w:ascii="Nunito Sans" w:cs="Nunito Sans" w:eastAsia="Nunito Sans" w:hAnsi="Nunito Sans"/>
          <w:color w:val="102E3B"/>
          <w:sz w:val="20"/>
          <w:szCs w:val="20"/>
        </w:rPr>
        <w:t xml:space="preserve">Los ingresos y los bienes de la organización se usan solo para perseguir sus fines.</w:t>
      </w:r>
    </w:p>
    <w:p>
      <w:pPr>
        <w:pStyle w:val="ListParagraph"/>
        <w:numPr>
          <w:ilvl w:val="0"/>
          <w:numId w:val="10"/>
        </w:numPr>
        <w:spacing w:after="80" w:line="290"/>
      </w:pPr>
      <w:r>
        <w:rPr>
          <w:rFonts w:ascii="Nunito Sans" w:cs="Nunito Sans" w:eastAsia="Nunito Sans" w:hAnsi="Nunito Sans"/>
          <w:color w:val="102E3B"/>
          <w:sz w:val="20"/>
          <w:szCs w:val="20"/>
        </w:rPr>
        <w:t xml:space="preserve">Ninguna parte de ellos puede pagarse ni transferirse, directa o indirectamente, a ningún miembro ni miembro de la junta directiva en forma de dividendo, bonificación o participación en los beneficios.</w:t>
      </w:r>
    </w:p>
    <w:p>
      <w:pPr>
        <w:pStyle w:val="ListParagraph"/>
        <w:numPr>
          <w:ilvl w:val="0"/>
          <w:numId w:val="10"/>
        </w:numPr>
        <w:spacing w:after="80" w:line="290"/>
      </w:pPr>
      <w:r>
        <w:rPr>
          <w:rFonts w:ascii="Nunito Sans" w:cs="Nunito Sans" w:eastAsia="Nunito Sans" w:hAnsi="Nunito Sans"/>
          <w:color w:val="102E3B"/>
          <w:sz w:val="20"/>
          <w:szCs w:val="20"/>
        </w:rPr>
        <w:t xml:space="preserve">Esto no impide el pago de buena fe de:</w:t>
      </w:r>
    </w:p>
    <w:p>
      <w:pPr>
        <w:pStyle w:val="ListParagraph"/>
        <w:numPr>
          <w:ilvl w:val="1"/>
          <w:numId w:val="10"/>
        </w:numPr>
        <w:spacing w:after="80" w:line="290"/>
      </w:pPr>
      <w:r>
        <w:rPr>
          <w:rFonts w:ascii="Nunito Sans" w:cs="Nunito Sans" w:eastAsia="Nunito Sans" w:hAnsi="Nunito Sans"/>
          <w:color w:val="102E3B"/>
          <w:sz w:val="20"/>
          <w:szCs w:val="20"/>
        </w:rPr>
        <w:t xml:space="preserve">una remuneración razonable a un miembro que sea empleado y no sea miembro de la junta;</w:t>
      </w:r>
    </w:p>
    <w:p>
      <w:pPr>
        <w:pStyle w:val="ListParagraph"/>
        <w:numPr>
          <w:ilvl w:val="1"/>
          <w:numId w:val="10"/>
        </w:numPr>
        <w:spacing w:after="80" w:line="290"/>
      </w:pPr>
      <w:r>
        <w:rPr>
          <w:rFonts w:ascii="Nunito Sans" w:cs="Nunito Sans" w:eastAsia="Nunito Sans" w:hAnsi="Nunito Sans"/>
          <w:color w:val="102E3B"/>
          <w:sz w:val="20"/>
          <w:szCs w:val="20"/>
        </w:rPr>
        <w:t xml:space="preserve">un pago razonable por bienes o servicios, o intereses o alquileres razonables, aprobados por la junta y, cuando se beneficie un miembro de la junta, conforme a la cláusula 22;</w:t>
      </w:r>
    </w:p>
    <w:p>
      <w:pPr>
        <w:pStyle w:val="ListParagraph"/>
        <w:numPr>
          <w:ilvl w:val="1"/>
          <w:numId w:val="10"/>
        </w:numPr>
        <w:spacing w:after="80" w:line="290"/>
      </w:pPr>
      <w:r>
        <w:rPr>
          <w:rFonts w:ascii="Nunito Sans" w:cs="Nunito Sans" w:eastAsia="Nunito Sans" w:hAnsi="Nunito Sans"/>
          <w:color w:val="102E3B"/>
          <w:sz w:val="20"/>
          <w:szCs w:val="20"/>
        </w:rPr>
        <w:t xml:space="preserve">gastos de bolsillo razonables;</w:t>
      </w:r>
    </w:p>
    <w:p>
      <w:pPr>
        <w:pStyle w:val="ListParagraph"/>
        <w:numPr>
          <w:ilvl w:val="1"/>
          <w:numId w:val="10"/>
        </w:numPr>
        <w:spacing w:after="80" w:line="290"/>
      </w:pPr>
      <w:r>
        <w:rPr>
          <w:rFonts w:ascii="Nunito Sans" w:cs="Nunito Sans" w:eastAsia="Nunito Sans" w:hAnsi="Nunito Sans"/>
          <w:color w:val="102E3B"/>
          <w:sz w:val="20"/>
          <w:szCs w:val="20"/>
        </w:rPr>
        <w:t xml:space="preserve">apoyo a un miembro como una de las personas a las que sirve la organización, en las mismas condiciones que a las demás.</w:t>
      </w:r>
    </w:p>
    <w:p>
      <w:pPr>
        <w:pStyle w:val="ListParagraph"/>
        <w:numPr>
          <w:ilvl w:val="0"/>
          <w:numId w:val="10"/>
        </w:numPr>
        <w:spacing w:after="80" w:line="290"/>
      </w:pPr>
      <w:r>
        <w:rPr>
          <w:rFonts w:ascii="Nunito Sans" w:cs="Nunito Sans" w:eastAsia="Nunito Sans" w:hAnsi="Nunito Sans"/>
          <w:color w:val="102E3B"/>
          <w:sz w:val="20"/>
          <w:szCs w:val="20"/>
        </w:rPr>
        <w:t xml:space="preserve">En caso de disolución, los bienes restantes se tratan conforme a la cláusula 36.</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NO DISTRIBUCIÓN Y BLOQUEO DE ACTIVOS</w:t>
            </w:r>
          </w:p>
          <w:p>
            <w:pPr>
              <w:spacing w:after="120" w:before="0" w:line="300"/>
            </w:pPr>
            <w:r>
              <w:rPr>
                <w:rFonts w:ascii="Nunito Sans" w:cs="Nunito Sans" w:eastAsia="Nunito Sans" w:hAnsi="Nunito Sans"/>
                <w:color w:val="102E3B"/>
                <w:sz w:val="19"/>
                <w:szCs w:val="19"/>
              </w:rPr>
              <w:t xml:space="preserve">Esta cláusula te convierte en una entidad sin fines de lucro a ojos de los financiadores y las autoridades tributarias. Mantenla firme; la cláusula 34 la protege. En el Reino Unido, una community interest company tiene un bloqueo legal de activos fijado por sus estatutos sociales y las normas del CIC Regulator. En Indonesia, la ley de fundaciones prohíbe distribuir los bienes de una yayasan a sus fundadores y órganos. En los EE. UU., ninguna parte de los ingresos de una entidad 501(c)(3) puede beneficiar a personas internas, y se aplican normas sobre beneficios excesivos a las remuneraciones no razonables. En otros países, consulta tu ley local sobre la no distribución y los pagos a partes vinculadas. Una empresa social constituida como sociedad limitada por acciones necesita, en cambio, un límite a los dividendos y un bloqueo de la misión redactados con un abogado.</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Miembros</w:t>
      </w:r>
    </w:p>
    <w:p>
      <w:pPr>
        <w:pStyle w:val="Heading2"/>
        <w:keepNext/>
        <w:spacing w:after="120" w:before="280"/>
      </w:pPr>
      <w:r>
        <w:rPr>
          <w:rFonts w:ascii="DM Serif Display" w:cs="DM Serif Display" w:eastAsia="DM Serif Display" w:hAnsi="DM Serif Display"/>
          <w:color w:val="123C48"/>
          <w:sz w:val="28"/>
          <w:szCs w:val="28"/>
        </w:rPr>
        <w:t xml:space="preserve">6. Membresía</w:t>
      </w:r>
    </w:p>
    <w:p>
      <w:pPr>
        <w:pStyle w:val="ListParagraph"/>
        <w:numPr>
          <w:ilvl w:val="0"/>
          <w:numId w:val="11"/>
        </w:numPr>
        <w:spacing w:after="80" w:line="290"/>
      </w:pPr>
      <w:r>
        <w:rPr>
          <w:rFonts w:ascii="Nunito Sans" w:cs="Nunito Sans" w:eastAsia="Nunito Sans" w:hAnsi="Nunito Sans"/>
          <w:color w:val="102E3B"/>
          <w:sz w:val="20"/>
          <w:szCs w:val="20"/>
        </w:rPr>
        <w:t xml:space="preserve">La organización tiene </w:t>
      </w:r>
      <w:r>
        <w:rPr>
          <w:rFonts w:ascii="Nunito Sans" w:cs="Nunito Sans" w:eastAsia="Nunito Sans" w:hAnsi="Nunito Sans"/>
          <w:color w:val="102E3B"/>
          <w:sz w:val="20"/>
          <w:szCs w:val="20"/>
          <w:highlight w:val="yellow"/>
        </w:rPr>
        <w:t xml:space="preserve">[una sola categoría de miembros / miembros de pleno derecho y miembros asociados]</w:t>
      </w:r>
      <w:r>
        <w:rPr>
          <w:rFonts w:ascii="Nunito Sans" w:cs="Nunito Sans" w:eastAsia="Nunito Sans" w:hAnsi="Nunito Sans"/>
          <w:color w:val="102E3B"/>
          <w:sz w:val="20"/>
          <w:szCs w:val="20"/>
        </w:rPr>
        <w:t xml:space="preserve">.</w:t>
      </w:r>
    </w:p>
    <w:p>
      <w:pPr>
        <w:pStyle w:val="ListParagraph"/>
        <w:numPr>
          <w:ilvl w:val="0"/>
          <w:numId w:val="11"/>
        </w:numPr>
        <w:spacing w:after="80" w:line="290"/>
      </w:pPr>
      <w:r>
        <w:rPr>
          <w:rFonts w:ascii="Nunito Sans" w:cs="Nunito Sans" w:eastAsia="Nunito Sans" w:hAnsi="Nunito Sans"/>
          <w:color w:val="102E3B"/>
          <w:sz w:val="20"/>
          <w:szCs w:val="20"/>
        </w:rPr>
        <w:t xml:space="preserve">Los miembros fundadores son las personas que firmaron este estatuto.</w:t>
      </w:r>
    </w:p>
    <w:p>
      <w:pPr>
        <w:pStyle w:val="ListParagraph"/>
        <w:numPr>
          <w:ilvl w:val="0"/>
          <w:numId w:val="11"/>
        </w:numPr>
        <w:spacing w:after="80" w:line="290"/>
      </w:pPr>
      <w:r>
        <w:rPr>
          <w:rFonts w:ascii="Nunito Sans" w:cs="Nunito Sans" w:eastAsia="Nunito Sans" w:hAnsi="Nunito Sans"/>
          <w:color w:val="102E3B"/>
          <w:sz w:val="20"/>
          <w:szCs w:val="20"/>
        </w:rPr>
        <w:t xml:space="preserve">La membresía está abierta a </w:t>
      </w:r>
      <w:r>
        <w:rPr>
          <w:rFonts w:ascii="Nunito Sans" w:cs="Nunito Sans" w:eastAsia="Nunito Sans" w:hAnsi="Nunito Sans"/>
          <w:color w:val="102E3B"/>
          <w:sz w:val="20"/>
          <w:szCs w:val="20"/>
          <w:highlight w:val="yellow"/>
        </w:rPr>
        <w:t xml:space="preserve">[cualquier persona de 18 años o más / cualquier persona u organización]</w:t>
      </w:r>
      <w:r>
        <w:rPr>
          <w:rFonts w:ascii="Nunito Sans" w:cs="Nunito Sans" w:eastAsia="Nunito Sans" w:hAnsi="Nunito Sans"/>
          <w:color w:val="102E3B"/>
          <w:sz w:val="20"/>
          <w:szCs w:val="20"/>
        </w:rPr>
        <w:t xml:space="preserve"> que apoye los fines, lo solicite en el formulario que fije la junta directiva y pague la cuota que corresponda.</w:t>
      </w:r>
    </w:p>
    <w:p>
      <w:pPr>
        <w:pStyle w:val="ListParagraph"/>
        <w:numPr>
          <w:ilvl w:val="0"/>
          <w:numId w:val="11"/>
        </w:numPr>
        <w:spacing w:after="80" w:line="290"/>
      </w:pPr>
      <w:r>
        <w:rPr>
          <w:rFonts w:ascii="Nunito Sans" w:cs="Nunito Sans" w:eastAsia="Nunito Sans" w:hAnsi="Nunito Sans"/>
          <w:color w:val="102E3B"/>
          <w:sz w:val="20"/>
          <w:szCs w:val="20"/>
        </w:rPr>
        <w:t xml:space="preserve">Los </w:t>
      </w:r>
      <w:r>
        <w:rPr>
          <w:rFonts w:ascii="Nunito Sans" w:cs="Nunito Sans" w:eastAsia="Nunito Sans" w:hAnsi="Nunito Sans"/>
          <w:b/>
          <w:bCs/>
          <w:color w:val="102E3B"/>
          <w:sz w:val="20"/>
          <w:szCs w:val="20"/>
        </w:rPr>
        <w:t xml:space="preserve">miembros de pleno derecho</w:t>
      </w:r>
      <w:r>
        <w:rPr>
          <w:rFonts w:ascii="Nunito Sans" w:cs="Nunito Sans" w:eastAsia="Nunito Sans" w:hAnsi="Nunito Sans"/>
          <w:color w:val="102E3B"/>
          <w:sz w:val="20"/>
          <w:szCs w:val="20"/>
        </w:rPr>
        <w:t xml:space="preserve"> pueden asistir y votar en las asambleas generales y presentarse como candidatos a la junta. </w:t>
      </w:r>
      <w:r>
        <w:rPr>
          <w:rFonts w:ascii="Nunito Sans" w:cs="Nunito Sans" w:eastAsia="Nunito Sans" w:hAnsi="Nunito Sans"/>
          <w:color w:val="102E3B"/>
          <w:sz w:val="20"/>
          <w:szCs w:val="20"/>
          <w:highlight w:val="yellow"/>
        </w:rPr>
        <w:t xml:space="preserve">[Los miembros asociados pueden asistir y tomar la palabra, pero no votar.]</w:t>
      </w:r>
    </w:p>
    <w:p>
      <w:pPr>
        <w:pStyle w:val="ListParagraph"/>
        <w:numPr>
          <w:ilvl w:val="0"/>
          <w:numId w:val="11"/>
        </w:numPr>
        <w:spacing w:after="80" w:line="290"/>
      </w:pPr>
      <w:r>
        <w:rPr>
          <w:rFonts w:ascii="Nunito Sans" w:cs="Nunito Sans" w:eastAsia="Nunito Sans" w:hAnsi="Nunito Sans"/>
          <w:color w:val="102E3B"/>
          <w:sz w:val="20"/>
          <w:szCs w:val="20"/>
        </w:rPr>
        <w:t xml:space="preserve">Una organización que sea miembro designa a una persona para que la represente.</w:t>
      </w:r>
    </w:p>
    <w:p>
      <w:pPr>
        <w:pStyle w:val="ListParagraph"/>
        <w:numPr>
          <w:ilvl w:val="0"/>
          <w:numId w:val="11"/>
        </w:numPr>
        <w:spacing w:after="80" w:line="290"/>
      </w:pPr>
      <w:r>
        <w:rPr>
          <w:rFonts w:ascii="Nunito Sans" w:cs="Nunito Sans" w:eastAsia="Nunito Sans" w:hAnsi="Nunito Sans"/>
          <w:color w:val="102E3B"/>
          <w:sz w:val="20"/>
          <w:szCs w:val="20"/>
        </w:rPr>
        <w:t xml:space="preserve">La membresía no es transferible.</w:t>
      </w:r>
    </w:p>
    <w:p>
      <w:pPr>
        <w:pStyle w:val="Heading2"/>
        <w:keepNext/>
        <w:spacing w:after="120" w:before="280"/>
      </w:pPr>
      <w:r>
        <w:rPr>
          <w:rFonts w:ascii="DM Serif Display" w:cs="DM Serif Display" w:eastAsia="DM Serif Display" w:hAnsi="DM Serif Display"/>
          <w:color w:val="123C48"/>
          <w:sz w:val="28"/>
          <w:szCs w:val="28"/>
        </w:rPr>
        <w:t xml:space="preserve">7. Admisión y registro de miembros</w:t>
      </w:r>
    </w:p>
    <w:p>
      <w:pPr>
        <w:pStyle w:val="ListParagraph"/>
        <w:numPr>
          <w:ilvl w:val="0"/>
          <w:numId w:val="12"/>
        </w:numPr>
        <w:spacing w:after="80" w:line="290"/>
      </w:pPr>
      <w:r>
        <w:rPr>
          <w:rFonts w:ascii="Nunito Sans" w:cs="Nunito Sans" w:eastAsia="Nunito Sans" w:hAnsi="Nunito Sans"/>
          <w:color w:val="102E3B"/>
          <w:sz w:val="20"/>
          <w:szCs w:val="20"/>
        </w:rPr>
        <w:t xml:space="preserve">La junta directiva decide cada solicitud en un plazo de </w:t>
      </w:r>
      <w:r>
        <w:rPr>
          <w:rFonts w:ascii="Nunito Sans" w:cs="Nunito Sans" w:eastAsia="Nunito Sans" w:hAnsi="Nunito Sans"/>
          <w:color w:val="102E3B"/>
          <w:sz w:val="20"/>
          <w:szCs w:val="20"/>
          <w:highlight w:val="yellow"/>
        </w:rPr>
        <w:t xml:space="preserve">[dos meses]</w:t>
      </w:r>
      <w:r>
        <w:rPr>
          <w:rFonts w:ascii="Nunito Sans" w:cs="Nunito Sans" w:eastAsia="Nunito Sans" w:hAnsi="Nunito Sans"/>
          <w:color w:val="102E3B"/>
          <w:sz w:val="20"/>
          <w:szCs w:val="20"/>
        </w:rPr>
        <w:t xml:space="preserve">. Solo puede denegarla si cree razonablemente que la admisión perjudicaría a la organización. Da sus motivos por escrito, y la persona solicitante puede pedirle que lo reconsidere.</w:t>
      </w:r>
    </w:p>
    <w:p>
      <w:pPr>
        <w:pStyle w:val="ListParagraph"/>
        <w:numPr>
          <w:ilvl w:val="0"/>
          <w:numId w:val="12"/>
        </w:numPr>
        <w:spacing w:after="80" w:line="290"/>
      </w:pPr>
      <w:r>
        <w:rPr>
          <w:rFonts w:ascii="Nunito Sans" w:cs="Nunito Sans" w:eastAsia="Nunito Sans" w:hAnsi="Nunito Sans"/>
          <w:color w:val="102E3B"/>
          <w:sz w:val="20"/>
          <w:szCs w:val="20"/>
        </w:rPr>
        <w:t xml:space="preserve">La junta aplica las normas de admisión de forma justa, de acuerdo con nuestra Política de Igualdad, Diversidad e Inclusión.</w:t>
      </w:r>
    </w:p>
    <w:p>
      <w:pPr>
        <w:pStyle w:val="ListParagraph"/>
        <w:numPr>
          <w:ilvl w:val="0"/>
          <w:numId w:val="12"/>
        </w:numPr>
        <w:spacing w:after="80" w:line="290"/>
      </w:pPr>
      <w:r>
        <w:rPr>
          <w:rFonts w:ascii="Nunito Sans" w:cs="Nunito Sans" w:eastAsia="Nunito Sans" w:hAnsi="Nunito Sans"/>
          <w:color w:val="102E3B"/>
          <w:sz w:val="20"/>
          <w:szCs w:val="20"/>
        </w:rPr>
        <w:t xml:space="preserve">La secretaría lleva un registro de miembros con nombres, datos de contacto, categoría y fechas de alta y baja.</w:t>
      </w:r>
    </w:p>
    <w:p>
      <w:pPr>
        <w:pStyle w:val="ListParagraph"/>
        <w:numPr>
          <w:ilvl w:val="0"/>
          <w:numId w:val="12"/>
        </w:numPr>
        <w:spacing w:after="80" w:line="290"/>
      </w:pPr>
      <w:r>
        <w:rPr>
          <w:rFonts w:ascii="Nunito Sans" w:cs="Nunito Sans" w:eastAsia="Nunito Sans" w:hAnsi="Nunito Sans"/>
          <w:color w:val="102E3B"/>
          <w:sz w:val="20"/>
          <w:szCs w:val="20"/>
        </w:rPr>
        <w:t xml:space="preserve">La junta puede fijar una cuota anual </w:t>
      </w:r>
      <w:r>
        <w:rPr>
          <w:rFonts w:ascii="Nunito Sans" w:cs="Nunito Sans" w:eastAsia="Nunito Sans" w:hAnsi="Nunito Sans"/>
          <w:color w:val="102E3B"/>
          <w:sz w:val="20"/>
          <w:szCs w:val="20"/>
          <w:highlight w:val="yellow"/>
        </w:rPr>
        <w:t xml:space="preserve">[y reducirla o eximir de ella a las personas que no puedan pagarla]</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8. Derechos y deberes de los miembros</w:t>
      </w:r>
    </w:p>
    <w:p>
      <w:pPr>
        <w:spacing w:after="120" w:before="0" w:line="300"/>
      </w:pPr>
      <w:r>
        <w:rPr>
          <w:rFonts w:ascii="Nunito Sans" w:cs="Nunito Sans" w:eastAsia="Nunito Sans" w:hAnsi="Nunito Sans"/>
          <w:color w:val="102E3B"/>
          <w:sz w:val="20"/>
          <w:szCs w:val="20"/>
        </w:rPr>
        <w:t xml:space="preserve">Cada miembro de pleno derecho tiene un voto y recibe la convocatoria de las asambleas generales, las cuentas anuales y la memoria anual. Los miembros apoyan los fines, cumplen este estatuto y nuestro Código de Conducta cuando participan en nuestras actividades, y no deben actuar de forma que perjudique a la organización.</w:t>
      </w:r>
    </w:p>
    <w:p>
      <w:pPr>
        <w:pStyle w:val="Heading2"/>
        <w:keepNext/>
        <w:spacing w:after="120" w:before="280"/>
      </w:pPr>
      <w:r>
        <w:rPr>
          <w:rFonts w:ascii="DM Serif Display" w:cs="DM Serif Display" w:eastAsia="DM Serif Display" w:hAnsi="DM Serif Display"/>
          <w:color w:val="123C48"/>
          <w:sz w:val="28"/>
          <w:szCs w:val="28"/>
        </w:rPr>
        <w:t xml:space="preserve">9. Fin de la membresía</w:t>
      </w:r>
    </w:p>
    <w:p>
      <w:pPr>
        <w:pStyle w:val="ListParagraph"/>
        <w:numPr>
          <w:ilvl w:val="0"/>
          <w:numId w:val="13"/>
        </w:numPr>
        <w:spacing w:after="80" w:line="290"/>
      </w:pPr>
      <w:r>
        <w:rPr>
          <w:rFonts w:ascii="Nunito Sans" w:cs="Nunito Sans" w:eastAsia="Nunito Sans" w:hAnsi="Nunito Sans"/>
          <w:color w:val="102E3B"/>
          <w:sz w:val="20"/>
          <w:szCs w:val="20"/>
        </w:rPr>
        <w:t xml:space="preserve">La membresía termina cuando un miembro renuncia por escrito; fallece o, si es una organización, deja de existir; no ha pagado la cuota en los </w:t>
      </w:r>
      <w:r>
        <w:rPr>
          <w:rFonts w:ascii="Nunito Sans" w:cs="Nunito Sans" w:eastAsia="Nunito Sans" w:hAnsi="Nunito Sans"/>
          <w:color w:val="102E3B"/>
          <w:sz w:val="20"/>
          <w:szCs w:val="20"/>
          <w:highlight w:val="yellow"/>
        </w:rPr>
        <w:t xml:space="preserve">[tres meses]</w:t>
      </w:r>
      <w:r>
        <w:rPr>
          <w:rFonts w:ascii="Nunito Sans" w:cs="Nunito Sans" w:eastAsia="Nunito Sans" w:hAnsi="Nunito Sans"/>
          <w:color w:val="102E3B"/>
          <w:sz w:val="20"/>
          <w:szCs w:val="20"/>
        </w:rPr>
        <w:t xml:space="preserve"> siguientes a un recordatorio por escrito; o es dado de baja conforme a la cláusula 9.2.</w:t>
      </w:r>
    </w:p>
    <w:p>
      <w:pPr>
        <w:pStyle w:val="ListParagraph"/>
        <w:numPr>
          <w:ilvl w:val="0"/>
          <w:numId w:val="13"/>
        </w:numPr>
        <w:spacing w:after="80" w:line="290"/>
      </w:pPr>
      <w:r>
        <w:rPr>
          <w:rFonts w:ascii="Nunito Sans" w:cs="Nunito Sans" w:eastAsia="Nunito Sans" w:hAnsi="Nunito Sans"/>
          <w:color w:val="102E3B"/>
          <w:sz w:val="20"/>
          <w:szCs w:val="20"/>
        </w:rPr>
        <w:t xml:space="preserve">La junta directiva puede dar de baja a un miembro cuya conducta haya perjudicado gravemente a la organización, mediante una resolución de </w:t>
      </w:r>
      <w:r>
        <w:rPr>
          <w:rFonts w:ascii="Nunito Sans" w:cs="Nunito Sans" w:eastAsia="Nunito Sans" w:hAnsi="Nunito Sans"/>
          <w:color w:val="102E3B"/>
          <w:sz w:val="20"/>
          <w:szCs w:val="20"/>
          <w:highlight w:val="yellow"/>
        </w:rPr>
        <w:t xml:space="preserve">[dos tercios]</w:t>
      </w:r>
      <w:r>
        <w:rPr>
          <w:rFonts w:ascii="Nunito Sans" w:cs="Nunito Sans" w:eastAsia="Nunito Sans" w:hAnsi="Nunito Sans"/>
          <w:color w:val="102E3B"/>
          <w:sz w:val="20"/>
          <w:szCs w:val="20"/>
        </w:rPr>
        <w:t xml:space="preserve"> de los miembros de la junta presentes y votantes. El miembro recibe antes, con al menos </w:t>
      </w:r>
      <w:r>
        <w:rPr>
          <w:rFonts w:ascii="Nunito Sans" w:cs="Nunito Sans" w:eastAsia="Nunito Sans" w:hAnsi="Nunito Sans"/>
          <w:color w:val="102E3B"/>
          <w:sz w:val="20"/>
          <w:szCs w:val="20"/>
          <w:highlight w:val="yellow"/>
        </w:rPr>
        <w:t xml:space="preserve">[14 días]</w:t>
      </w:r>
      <w:r>
        <w:rPr>
          <w:rFonts w:ascii="Nunito Sans" w:cs="Nunito Sans" w:eastAsia="Nunito Sans" w:hAnsi="Nunito Sans"/>
          <w:color w:val="102E3B"/>
          <w:sz w:val="20"/>
          <w:szCs w:val="20"/>
        </w:rPr>
        <w:t xml:space="preserve"> de antelación, una notificación por escrito de los motivos y la oportunidad de responder. Puede recurrir ante la siguiente asamblea general.</w:t>
      </w:r>
    </w:p>
    <w:p>
      <w:pPr>
        <w:pStyle w:val="ListParagraph"/>
        <w:numPr>
          <w:ilvl w:val="0"/>
          <w:numId w:val="13"/>
        </w:numPr>
        <w:spacing w:after="80" w:line="290"/>
      </w:pPr>
      <w:r>
        <w:rPr>
          <w:rFonts w:ascii="Nunito Sans" w:cs="Nunito Sans" w:eastAsia="Nunito Sans" w:hAnsi="Nunito Sans"/>
          <w:color w:val="102E3B"/>
          <w:sz w:val="20"/>
          <w:szCs w:val="20"/>
        </w:rPr>
        <w:t xml:space="preserve">Un antiguo miembro no tiene derecho al reembolso de las cuotas ni a una parte de los bienes de la organización.</w:t>
      </w:r>
    </w:p>
    <w:p>
      <w:pPr>
        <w:pStyle w:val="ListParagraph"/>
        <w:numPr>
          <w:ilvl w:val="0"/>
          <w:numId w:val="13"/>
        </w:numPr>
        <w:spacing w:after="80" w:line="290"/>
      </w:pPr>
      <w:r>
        <w:rPr>
          <w:rFonts w:ascii="Nunito Sans" w:cs="Nunito Sans" w:eastAsia="Nunito Sans" w:hAnsi="Nunito Sans"/>
          <w:color w:val="102E3B"/>
          <w:sz w:val="20"/>
          <w:szCs w:val="20"/>
          <w:highlight w:val="yellow"/>
        </w:rPr>
        <w:t xml:space="preserve">[Solo para sociedades limitadas por garantía:]</w:t>
      </w:r>
      <w:r>
        <w:rPr>
          <w:rFonts w:ascii="Nunito Sans" w:cs="Nunito Sans" w:eastAsia="Nunito Sans" w:hAnsi="Nunito Sans"/>
          <w:color w:val="102E3B"/>
          <w:sz w:val="20"/>
          <w:szCs w:val="20"/>
        </w:rPr>
        <w:t xml:space="preserve"> cada miembro se compromete a aportar hasta </w:t>
      </w:r>
      <w:r>
        <w:rPr>
          <w:rFonts w:ascii="Nunito Sans" w:cs="Nunito Sans" w:eastAsia="Nunito Sans" w:hAnsi="Nunito Sans"/>
          <w:color w:val="102E3B"/>
          <w:sz w:val="20"/>
          <w:szCs w:val="20"/>
          <w:highlight w:val="yellow"/>
        </w:rPr>
        <w:t xml:space="preserve">[importe y moneda]</w:t>
      </w:r>
      <w:r>
        <w:rPr>
          <w:rFonts w:ascii="Nunito Sans" w:cs="Nunito Sans" w:eastAsia="Nunito Sans" w:hAnsi="Nunito Sans"/>
          <w:color w:val="102E3B"/>
          <w:sz w:val="20"/>
          <w:szCs w:val="20"/>
        </w:rPr>
        <w:t xml:space="preserve"> para las deudas de la organización si esta se liquida mientras es miembro, o en el año siguiente a dejar de serlo.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MODELO DE MEMBRESÍA</w:t>
            </w:r>
          </w:p>
          <w:p>
            <w:pPr>
              <w:spacing w:after="120" w:before="0" w:line="300"/>
            </w:pPr>
            <w:r>
              <w:rPr>
                <w:rFonts w:ascii="Nunito Sans" w:cs="Nunito Sans" w:eastAsia="Nunito Sans" w:hAnsi="Nunito Sans"/>
                <w:color w:val="102E3B"/>
                <w:sz w:val="19"/>
                <w:szCs w:val="19"/>
              </w:rPr>
              <w:t xml:space="preserve">Decide quién controlará tu organización.</w:t>
            </w:r>
          </w:p>
          <w:p>
            <w:pPr>
              <w:pStyle w:val="ListParagraph"/>
              <w:numPr>
                <w:ilvl w:val="0"/>
                <w:numId w:val="3"/>
              </w:numPr>
              <w:spacing w:after="80" w:line="290"/>
            </w:pPr>
            <w:r>
              <w:rPr>
                <w:rFonts w:ascii="Nunito Sans" w:cs="Nunito Sans" w:eastAsia="Nunito Sans" w:hAnsi="Nunito Sans"/>
                <w:b/>
                <w:bCs/>
                <w:color w:val="102E3B"/>
                <w:sz w:val="19"/>
                <w:szCs w:val="19"/>
              </w:rPr>
              <w:t xml:space="preserve">Modelo de asociación:</w:t>
            </w:r>
            <w:r>
              <w:rPr>
                <w:rFonts w:ascii="Nunito Sans" w:cs="Nunito Sans" w:eastAsia="Nunito Sans" w:hAnsi="Nunito Sans"/>
                <w:color w:val="102E3B"/>
                <w:sz w:val="19"/>
                <w:szCs w:val="19"/>
              </w:rPr>
              <w:t xml:space="preserve"> una base más amplia de miembros elige a la junta directiva cada año. Está más cerca de tu comunidad, pero necesita un registro, convocatorias y una asamblea general anual con quórum.</w:t>
            </w:r>
          </w:p>
          <w:p>
            <w:pPr>
              <w:pStyle w:val="ListParagraph"/>
              <w:numPr>
                <w:ilvl w:val="0"/>
                <w:numId w:val="3"/>
              </w:numPr>
              <w:spacing w:after="80" w:line="290"/>
            </w:pPr>
            <w:r>
              <w:rPr>
                <w:rFonts w:ascii="Nunito Sans" w:cs="Nunito Sans" w:eastAsia="Nunito Sans" w:hAnsi="Nunito Sans"/>
                <w:b/>
                <w:bCs/>
                <w:color w:val="102E3B"/>
                <w:sz w:val="19"/>
                <w:szCs w:val="19"/>
              </w:rPr>
              <w:t xml:space="preserve">Modelo de solo junta:</w:t>
            </w:r>
            <w:r>
              <w:rPr>
                <w:rFonts w:ascii="Nunito Sans" w:cs="Nunito Sans" w:eastAsia="Nunito Sans" w:hAnsi="Nunito Sans"/>
                <w:color w:val="102E3B"/>
                <w:sz w:val="19"/>
                <w:szCs w:val="19"/>
              </w:rPr>
              <w:t xml:space="preserve"> los miembros de la junta son los únicos miembros. Es más sencillo para un equipo pequeño, pero los financiadores pueden preguntar cómo tienen voz las comunidades; considera un grupo asesor. El "modelo de fundación" de las CIO de la Charity Commission funciona así.</w:t>
            </w:r>
          </w:p>
          <w:p>
            <w:pPr>
              <w:spacing w:after="120" w:before="0" w:line="300"/>
            </w:pPr>
            <w:r>
              <w:rPr>
                <w:rFonts w:ascii="Nunito Sans" w:cs="Nunito Sans" w:eastAsia="Nunito Sans" w:hAnsi="Nunito Sans"/>
                <w:color w:val="102E3B"/>
                <w:sz w:val="19"/>
                <w:szCs w:val="19"/>
              </w:rPr>
              <w:t xml:space="preserve">Muchos países de derecho civil exigen que una asociación tenga una asamblea general con facultades fijas, y que una fundación no tenga miembros. Mantén la cláusula 9.4 solo para una sociedad limitada por garantía; la garantía suele ser un importe simbólico. Algunas autoridades registrales fijan un número mínimo de miembros fundadores; consulta tu ley local.</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Asambleas generales</w:t>
      </w:r>
    </w:p>
    <w:p>
      <w:pPr>
        <w:pStyle w:val="Heading2"/>
        <w:keepNext/>
        <w:spacing w:after="120" w:before="280"/>
      </w:pPr>
      <w:r>
        <w:rPr>
          <w:rFonts w:ascii="DM Serif Display" w:cs="DM Serif Display" w:eastAsia="DM Serif Display" w:hAnsi="DM Serif Display"/>
          <w:color w:val="123C48"/>
          <w:sz w:val="28"/>
          <w:szCs w:val="28"/>
        </w:rPr>
        <w:t xml:space="preserve">10. Asamblea general anual</w:t>
      </w:r>
    </w:p>
    <w:p>
      <w:pPr>
        <w:pStyle w:val="ListParagraph"/>
        <w:numPr>
          <w:ilvl w:val="0"/>
          <w:numId w:val="14"/>
        </w:numPr>
        <w:spacing w:after="80" w:line="290"/>
      </w:pPr>
      <w:r>
        <w:rPr>
          <w:rFonts w:ascii="Nunito Sans" w:cs="Nunito Sans" w:eastAsia="Nunito Sans" w:hAnsi="Nunito Sans"/>
          <w:color w:val="102E3B"/>
          <w:sz w:val="20"/>
          <w:szCs w:val="20"/>
        </w:rPr>
        <w:t xml:space="preserve">La organización celebra una asamblea general anual en los </w:t>
      </w:r>
      <w:r>
        <w:rPr>
          <w:rFonts w:ascii="Nunito Sans" w:cs="Nunito Sans" w:eastAsia="Nunito Sans" w:hAnsi="Nunito Sans"/>
          <w:color w:val="102E3B"/>
          <w:sz w:val="20"/>
          <w:szCs w:val="20"/>
          <w:highlight w:val="yellow"/>
        </w:rPr>
        <w:t xml:space="preserve">[seis meses]</w:t>
      </w:r>
      <w:r>
        <w:rPr>
          <w:rFonts w:ascii="Nunito Sans" w:cs="Nunito Sans" w:eastAsia="Nunito Sans" w:hAnsi="Nunito Sans"/>
          <w:color w:val="102E3B"/>
          <w:sz w:val="20"/>
          <w:szCs w:val="20"/>
        </w:rPr>
        <w:t xml:space="preserve"> siguientes al cierre de cada ejercicio financiero, y no más de </w:t>
      </w:r>
      <w:r>
        <w:rPr>
          <w:rFonts w:ascii="Nunito Sans" w:cs="Nunito Sans" w:eastAsia="Nunito Sans" w:hAnsi="Nunito Sans"/>
          <w:color w:val="102E3B"/>
          <w:sz w:val="20"/>
          <w:szCs w:val="20"/>
          <w:highlight w:val="yellow"/>
        </w:rPr>
        <w:t xml:space="preserve">[15 meses]</w:t>
      </w:r>
      <w:r>
        <w:rPr>
          <w:rFonts w:ascii="Nunito Sans" w:cs="Nunito Sans" w:eastAsia="Nunito Sans" w:hAnsi="Nunito Sans"/>
          <w:color w:val="102E3B"/>
          <w:sz w:val="20"/>
          <w:szCs w:val="20"/>
        </w:rPr>
        <w:t xml:space="preserve"> después de la anterior.</w:t>
      </w:r>
    </w:p>
    <w:p>
      <w:pPr>
        <w:pStyle w:val="ListParagraph"/>
        <w:numPr>
          <w:ilvl w:val="0"/>
          <w:numId w:val="14"/>
        </w:numPr>
        <w:spacing w:after="80" w:line="290"/>
      </w:pPr>
      <w:r>
        <w:rPr>
          <w:rFonts w:ascii="Nunito Sans" w:cs="Nunito Sans" w:eastAsia="Nunito Sans" w:hAnsi="Nunito Sans"/>
          <w:color w:val="102E3B"/>
          <w:sz w:val="20"/>
          <w:szCs w:val="20"/>
        </w:rPr>
        <w:t xml:space="preserve">En la asamblea general anual, los miembros reciben </w:t>
      </w:r>
      <w:r>
        <w:rPr>
          <w:rFonts w:ascii="Nunito Sans" w:cs="Nunito Sans" w:eastAsia="Nunito Sans" w:hAnsi="Nunito Sans"/>
          <w:color w:val="102E3B"/>
          <w:sz w:val="20"/>
          <w:szCs w:val="20"/>
          <w:highlight w:val="yellow"/>
        </w:rPr>
        <w:t xml:space="preserve">[o: aprueban]</w:t>
      </w:r>
      <w:r>
        <w:rPr>
          <w:rFonts w:ascii="Nunito Sans" w:cs="Nunito Sans" w:eastAsia="Nunito Sans" w:hAnsi="Nunito Sans"/>
          <w:color w:val="102E3B"/>
          <w:sz w:val="20"/>
          <w:szCs w:val="20"/>
        </w:rPr>
        <w:t xml:space="preserve"> la memoria y las cuentas anuales; eligen a los miembros de la junta directiva conforme a la cláusula 18; nombran al auditor o revisor cuando la ley lo exige; y deciden cualquier otro asunto incluido en la convocatoria.</w:t>
      </w:r>
    </w:p>
    <w:p>
      <w:pPr>
        <w:pStyle w:val="Heading2"/>
        <w:keepNext/>
        <w:spacing w:after="120" w:before="280"/>
      </w:pPr>
      <w:r>
        <w:rPr>
          <w:rFonts w:ascii="DM Serif Display" w:cs="DM Serif Display" w:eastAsia="DM Serif Display" w:hAnsi="DM Serif Display"/>
          <w:color w:val="123C48"/>
          <w:sz w:val="28"/>
          <w:szCs w:val="28"/>
        </w:rPr>
        <w:t xml:space="preserve">11. Otras asambleas generales</w:t>
      </w:r>
    </w:p>
    <w:p>
      <w:pPr>
        <w:spacing w:after="120" w:before="0" w:line="300"/>
      </w:pPr>
      <w:r>
        <w:rPr>
          <w:rFonts w:ascii="Nunito Sans" w:cs="Nunito Sans" w:eastAsia="Nunito Sans" w:hAnsi="Nunito Sans"/>
          <w:color w:val="102E3B"/>
          <w:sz w:val="20"/>
          <w:szCs w:val="20"/>
        </w:rPr>
        <w:t xml:space="preserve">La junta directiva puede convocar una asamblea general en cualquier momento. Debe convocarla en un plazo de </w:t>
      </w:r>
      <w:r>
        <w:rPr>
          <w:rFonts w:ascii="Nunito Sans" w:cs="Nunito Sans" w:eastAsia="Nunito Sans" w:hAnsi="Nunito Sans"/>
          <w:color w:val="102E3B"/>
          <w:sz w:val="20"/>
          <w:szCs w:val="20"/>
          <w:highlight w:val="yellow"/>
        </w:rPr>
        <w:t xml:space="preserve">[28 días]</w:t>
      </w:r>
      <w:r>
        <w:rPr>
          <w:rFonts w:ascii="Nunito Sans" w:cs="Nunito Sans" w:eastAsia="Nunito Sans" w:hAnsi="Nunito Sans"/>
          <w:color w:val="102E3B"/>
          <w:sz w:val="20"/>
          <w:szCs w:val="20"/>
        </w:rPr>
        <w:t xml:space="preserve"> tras una solicitud por escrito de al menos el </w:t>
      </w:r>
      <w:r>
        <w:rPr>
          <w:rFonts w:ascii="Nunito Sans" w:cs="Nunito Sans" w:eastAsia="Nunito Sans" w:hAnsi="Nunito Sans"/>
          <w:color w:val="102E3B"/>
          <w:sz w:val="20"/>
          <w:szCs w:val="20"/>
          <w:highlight w:val="yellow"/>
        </w:rPr>
        <w:t xml:space="preserve">[10 %]</w:t>
      </w:r>
      <w:r>
        <w:rPr>
          <w:rFonts w:ascii="Nunito Sans" w:cs="Nunito Sans" w:eastAsia="Nunito Sans" w:hAnsi="Nunito Sans"/>
          <w:color w:val="102E3B"/>
          <w:sz w:val="20"/>
          <w:szCs w:val="20"/>
        </w:rPr>
        <w:t xml:space="preserve"> de los miembros de pleno derecho que indique los asuntos que tratar. Si no lo hace, esos miembros pueden convocarla ellos mismos, con cargo razonable a la organización.</w:t>
      </w:r>
    </w:p>
    <w:p>
      <w:pPr>
        <w:pStyle w:val="Heading2"/>
        <w:keepNext/>
        <w:spacing w:after="120" w:before="280"/>
      </w:pPr>
      <w:r>
        <w:rPr>
          <w:rFonts w:ascii="DM Serif Display" w:cs="DM Serif Display" w:eastAsia="DM Serif Display" w:hAnsi="DM Serif Display"/>
          <w:color w:val="123C48"/>
          <w:sz w:val="28"/>
          <w:szCs w:val="28"/>
        </w:rPr>
        <w:t xml:space="preserve">12. Convocatoria</w:t>
      </w:r>
    </w:p>
    <w:p>
      <w:pPr>
        <w:pStyle w:val="ListParagraph"/>
        <w:numPr>
          <w:ilvl w:val="0"/>
          <w:numId w:val="15"/>
        </w:numPr>
        <w:spacing w:after="80" w:line="290"/>
      </w:pPr>
      <w:r>
        <w:rPr>
          <w:rFonts w:ascii="Nunito Sans" w:cs="Nunito Sans" w:eastAsia="Nunito Sans" w:hAnsi="Nunito Sans"/>
          <w:color w:val="102E3B"/>
          <w:sz w:val="20"/>
          <w:szCs w:val="20"/>
        </w:rPr>
        <w:t xml:space="preserve">La secretaría convoca a cada miembro con al menos </w:t>
      </w:r>
      <w:r>
        <w:rPr>
          <w:rFonts w:ascii="Nunito Sans" w:cs="Nunito Sans" w:eastAsia="Nunito Sans" w:hAnsi="Nunito Sans"/>
          <w:color w:val="102E3B"/>
          <w:sz w:val="20"/>
          <w:szCs w:val="20"/>
          <w:highlight w:val="yellow"/>
        </w:rPr>
        <w:t xml:space="preserve">[14 días completos]</w:t>
      </w:r>
      <w:r>
        <w:rPr>
          <w:rFonts w:ascii="Nunito Sans" w:cs="Nunito Sans" w:eastAsia="Nunito Sans" w:hAnsi="Nunito Sans"/>
          <w:color w:val="102E3B"/>
          <w:sz w:val="20"/>
          <w:szCs w:val="20"/>
        </w:rPr>
        <w:t xml:space="preserve"> de antelación, por correo electrónico, correo postal, mensaje u otro medio que el miembro haya aceptado.</w:t>
      </w:r>
    </w:p>
    <w:p>
      <w:pPr>
        <w:pStyle w:val="ListParagraph"/>
        <w:numPr>
          <w:ilvl w:val="0"/>
          <w:numId w:val="15"/>
        </w:numPr>
        <w:spacing w:after="80" w:line="290"/>
      </w:pPr>
      <w:r>
        <w:rPr>
          <w:rFonts w:ascii="Nunito Sans" w:cs="Nunito Sans" w:eastAsia="Nunito Sans" w:hAnsi="Nunito Sans"/>
          <w:color w:val="102E3B"/>
          <w:sz w:val="20"/>
          <w:szCs w:val="20"/>
        </w:rPr>
        <w:t xml:space="preserve">La convocatoria indica la fecha, la hora, el lugar, cómo unirse en línea si es posible, y los asuntos que tratar. Incluye el texto completo de cualquier resolución especial o modificación propuesta.</w:t>
      </w:r>
    </w:p>
    <w:p>
      <w:pPr>
        <w:pStyle w:val="ListParagraph"/>
        <w:numPr>
          <w:ilvl w:val="0"/>
          <w:numId w:val="15"/>
        </w:numPr>
        <w:spacing w:after="80" w:line="290"/>
      </w:pPr>
      <w:r>
        <w:rPr>
          <w:rFonts w:ascii="Nunito Sans" w:cs="Nunito Sans" w:eastAsia="Nunito Sans" w:hAnsi="Nunito Sans"/>
          <w:color w:val="102E3B"/>
          <w:sz w:val="20"/>
          <w:szCs w:val="20"/>
        </w:rPr>
        <w:t xml:space="preserve">Una asamblea no es inválida porque un miembro no haya recibido la convocatoria por accidente.</w:t>
      </w:r>
    </w:p>
    <w:p>
      <w:pPr>
        <w:pStyle w:val="Heading2"/>
        <w:keepNext/>
        <w:spacing w:after="120" w:before="280"/>
      </w:pPr>
      <w:r>
        <w:rPr>
          <w:rFonts w:ascii="DM Serif Display" w:cs="DM Serif Display" w:eastAsia="DM Serif Display" w:hAnsi="DM Serif Display"/>
          <w:color w:val="123C48"/>
          <w:sz w:val="28"/>
          <w:szCs w:val="28"/>
        </w:rPr>
        <w:t xml:space="preserve">13. Quórum</w:t>
      </w:r>
    </w:p>
    <w:p>
      <w:pPr>
        <w:pStyle w:val="ListParagraph"/>
        <w:numPr>
          <w:ilvl w:val="0"/>
          <w:numId w:val="16"/>
        </w:numPr>
        <w:spacing w:after="80" w:line="290"/>
      </w:pPr>
      <w:r>
        <w:rPr>
          <w:rFonts w:ascii="Nunito Sans" w:cs="Nunito Sans" w:eastAsia="Nunito Sans" w:hAnsi="Nunito Sans"/>
          <w:color w:val="102E3B"/>
          <w:sz w:val="20"/>
          <w:szCs w:val="20"/>
        </w:rPr>
        <w:t xml:space="preserve">El quórum es </w:t>
      </w:r>
      <w:r>
        <w:rPr>
          <w:rFonts w:ascii="Nunito Sans" w:cs="Nunito Sans" w:eastAsia="Nunito Sans" w:hAnsi="Nunito Sans"/>
          <w:color w:val="102E3B"/>
          <w:sz w:val="20"/>
          <w:szCs w:val="20"/>
          <w:highlight w:val="yellow"/>
        </w:rPr>
        <w:t xml:space="preserve">[el mayor entre 5 miembros de pleno derecho o el 10 % de los miembros de pleno derecho]</w:t>
      </w:r>
      <w:r>
        <w:rPr>
          <w:rFonts w:ascii="Nunito Sans" w:cs="Nunito Sans" w:eastAsia="Nunito Sans" w:hAnsi="Nunito Sans"/>
          <w:color w:val="102E3B"/>
          <w:sz w:val="20"/>
          <w:szCs w:val="20"/>
        </w:rPr>
        <w:t xml:space="preserve">, presentes en persona o en línea.</w:t>
      </w:r>
    </w:p>
    <w:p>
      <w:pPr>
        <w:pStyle w:val="ListParagraph"/>
        <w:numPr>
          <w:ilvl w:val="0"/>
          <w:numId w:val="16"/>
        </w:numPr>
        <w:spacing w:after="80" w:line="290"/>
      </w:pPr>
      <w:r>
        <w:rPr>
          <w:rFonts w:ascii="Nunito Sans" w:cs="Nunito Sans" w:eastAsia="Nunito Sans" w:hAnsi="Nunito Sans"/>
          <w:color w:val="102E3B"/>
          <w:sz w:val="20"/>
          <w:szCs w:val="20"/>
        </w:rPr>
        <w:t xml:space="preserve">Si no hay quórum en un plazo de </w:t>
      </w:r>
      <w:r>
        <w:rPr>
          <w:rFonts w:ascii="Nunito Sans" w:cs="Nunito Sans" w:eastAsia="Nunito Sans" w:hAnsi="Nunito Sans"/>
          <w:color w:val="102E3B"/>
          <w:sz w:val="20"/>
          <w:szCs w:val="20"/>
          <w:highlight w:val="yellow"/>
        </w:rPr>
        <w:t xml:space="preserve">[30 minutos]</w:t>
      </w:r>
      <w:r>
        <w:rPr>
          <w:rFonts w:ascii="Nunito Sans" w:cs="Nunito Sans" w:eastAsia="Nunito Sans" w:hAnsi="Nunito Sans"/>
          <w:color w:val="102E3B"/>
          <w:sz w:val="20"/>
          <w:szCs w:val="20"/>
        </w:rPr>
        <w:t xml:space="preserve">, la asamblea se aplaza a una fecha al menos </w:t>
      </w:r>
      <w:r>
        <w:rPr>
          <w:rFonts w:ascii="Nunito Sans" w:cs="Nunito Sans" w:eastAsia="Nunito Sans" w:hAnsi="Nunito Sans"/>
          <w:color w:val="102E3B"/>
          <w:sz w:val="20"/>
          <w:szCs w:val="20"/>
          <w:highlight w:val="yellow"/>
        </w:rPr>
        <w:t xml:space="preserve">[7 días]</w:t>
      </w:r>
      <w:r>
        <w:rPr>
          <w:rFonts w:ascii="Nunito Sans" w:cs="Nunito Sans" w:eastAsia="Nunito Sans" w:hAnsi="Nunito Sans"/>
          <w:color w:val="102E3B"/>
          <w:sz w:val="20"/>
          <w:szCs w:val="20"/>
        </w:rPr>
        <w:t xml:space="preserve"> posterior, fijada por la presidencia. Los miembros presentes en la asamblea aplazada constituyen quórum.</w:t>
      </w:r>
    </w:p>
    <w:p>
      <w:pPr>
        <w:pStyle w:val="Heading2"/>
        <w:keepNext/>
        <w:spacing w:after="120" w:before="280"/>
      </w:pPr>
      <w:r>
        <w:rPr>
          <w:rFonts w:ascii="DM Serif Display" w:cs="DM Serif Display" w:eastAsia="DM Serif Display" w:hAnsi="DM Serif Display"/>
          <w:color w:val="123C48"/>
          <w:sz w:val="28"/>
          <w:szCs w:val="28"/>
        </w:rPr>
        <w:t xml:space="preserve">14. Presidencia y votación</w:t>
      </w:r>
    </w:p>
    <w:p>
      <w:pPr>
        <w:pStyle w:val="ListParagraph"/>
        <w:numPr>
          <w:ilvl w:val="0"/>
          <w:numId w:val="17"/>
        </w:numPr>
        <w:spacing w:after="80" w:line="290"/>
      </w:pPr>
      <w:r>
        <w:rPr>
          <w:rFonts w:ascii="Nunito Sans" w:cs="Nunito Sans" w:eastAsia="Nunito Sans" w:hAnsi="Nunito Sans"/>
          <w:color w:val="102E3B"/>
          <w:sz w:val="20"/>
          <w:szCs w:val="20"/>
        </w:rPr>
        <w:t xml:space="preserve">La presidencia de la junta directiva preside las asambleas generales. En su ausencia, los miembros presentes eligen a un miembro de la junta o, en su defecto, a un miembro para presidirla.</w:t>
      </w:r>
    </w:p>
    <w:p>
      <w:pPr>
        <w:pStyle w:val="ListParagraph"/>
        <w:numPr>
          <w:ilvl w:val="0"/>
          <w:numId w:val="17"/>
        </w:numPr>
        <w:spacing w:after="80" w:line="290"/>
      </w:pPr>
      <w:r>
        <w:rPr>
          <w:rFonts w:ascii="Nunito Sans" w:cs="Nunito Sans" w:eastAsia="Nunito Sans" w:hAnsi="Nunito Sans"/>
          <w:color w:val="102E3B"/>
          <w:sz w:val="20"/>
          <w:szCs w:val="20"/>
        </w:rPr>
        <w:t xml:space="preserve">Cada miembro de pleno derecho tiene un voto. Las votaciones se hacen a mano alzada, o su equivalente en línea, salvo que la presidencia o </w:t>
      </w:r>
      <w:r>
        <w:rPr>
          <w:rFonts w:ascii="Nunito Sans" w:cs="Nunito Sans" w:eastAsia="Nunito Sans" w:hAnsi="Nunito Sans"/>
          <w:color w:val="102E3B"/>
          <w:sz w:val="20"/>
          <w:szCs w:val="20"/>
          <w:highlight w:val="yellow"/>
        </w:rPr>
        <w:t xml:space="preserve">[tres]</w:t>
      </w:r>
      <w:r>
        <w:rPr>
          <w:rFonts w:ascii="Nunito Sans" w:cs="Nunito Sans" w:eastAsia="Nunito Sans" w:hAnsi="Nunito Sans"/>
          <w:color w:val="102E3B"/>
          <w:sz w:val="20"/>
          <w:szCs w:val="20"/>
        </w:rPr>
        <w:t xml:space="preserve"> miembros pidan una votación secreta.</w:t>
      </w:r>
    </w:p>
    <w:p>
      <w:pPr>
        <w:pStyle w:val="ListParagraph"/>
        <w:numPr>
          <w:ilvl w:val="0"/>
          <w:numId w:val="17"/>
        </w:numPr>
        <w:spacing w:after="80" w:line="290"/>
      </w:pPr>
      <w:r>
        <w:rPr>
          <w:rFonts w:ascii="Nunito Sans" w:cs="Nunito Sans" w:eastAsia="Nunito Sans" w:hAnsi="Nunito Sans"/>
          <w:color w:val="102E3B"/>
          <w:sz w:val="20"/>
          <w:szCs w:val="20"/>
        </w:rPr>
        <w:t xml:space="preserve">Una </w:t>
      </w:r>
      <w:r>
        <w:rPr>
          <w:rFonts w:ascii="Nunito Sans" w:cs="Nunito Sans" w:eastAsia="Nunito Sans" w:hAnsi="Nunito Sans"/>
          <w:b/>
          <w:bCs/>
          <w:color w:val="102E3B"/>
          <w:sz w:val="20"/>
          <w:szCs w:val="20"/>
        </w:rPr>
        <w:t xml:space="preserve">resolución ordinaria</w:t>
      </w:r>
      <w:r>
        <w:rPr>
          <w:rFonts w:ascii="Nunito Sans" w:cs="Nunito Sans" w:eastAsia="Nunito Sans" w:hAnsi="Nunito Sans"/>
          <w:color w:val="102E3B"/>
          <w:sz w:val="20"/>
          <w:szCs w:val="20"/>
        </w:rPr>
        <w:t xml:space="preserve"> necesita la mayoría simple de los votos emitidos. Una </w:t>
      </w:r>
      <w:r>
        <w:rPr>
          <w:rFonts w:ascii="Nunito Sans" w:cs="Nunito Sans" w:eastAsia="Nunito Sans" w:hAnsi="Nunito Sans"/>
          <w:b/>
          <w:bCs/>
          <w:color w:val="102E3B"/>
          <w:sz w:val="20"/>
          <w:szCs w:val="20"/>
        </w:rPr>
        <w:t xml:space="preserve">resolución especial</w:t>
      </w:r>
      <w:r>
        <w:rPr>
          <w:rFonts w:ascii="Nunito Sans" w:cs="Nunito Sans" w:eastAsia="Nunito Sans" w:hAnsi="Nunito Sans"/>
          <w:color w:val="102E3B"/>
          <w:sz w:val="20"/>
          <w:szCs w:val="20"/>
        </w:rPr>
        <w:t xml:space="preserve"> necesita al menos </w:t>
      </w:r>
      <w:r>
        <w:rPr>
          <w:rFonts w:ascii="Nunito Sans" w:cs="Nunito Sans" w:eastAsia="Nunito Sans" w:hAnsi="Nunito Sans"/>
          <w:color w:val="102E3B"/>
          <w:sz w:val="20"/>
          <w:szCs w:val="20"/>
          <w:highlight w:val="yellow"/>
        </w:rPr>
        <w:t xml:space="preserve">[dos tercios / el 75 %]</w:t>
      </w:r>
      <w:r>
        <w:rPr>
          <w:rFonts w:ascii="Nunito Sans" w:cs="Nunito Sans" w:eastAsia="Nunito Sans" w:hAnsi="Nunito Sans"/>
          <w:color w:val="102E3B"/>
          <w:sz w:val="20"/>
          <w:szCs w:val="20"/>
        </w:rPr>
        <w:t xml:space="preserve"> de los votos emitidos, y es necesaria para modificar este estatuto, destituir a un miembro de la junta, fusionarse o disolverse.</w:t>
      </w:r>
    </w:p>
    <w:p>
      <w:pPr>
        <w:pStyle w:val="ListParagraph"/>
        <w:numPr>
          <w:ilvl w:val="0"/>
          <w:numId w:val="17"/>
        </w:numPr>
        <w:spacing w:after="80" w:line="290"/>
      </w:pPr>
      <w:r>
        <w:rPr>
          <w:rFonts w:ascii="Nunito Sans" w:cs="Nunito Sans" w:eastAsia="Nunito Sans" w:hAnsi="Nunito Sans"/>
          <w:color w:val="102E3B"/>
          <w:sz w:val="20"/>
          <w:szCs w:val="20"/>
        </w:rPr>
        <w:t xml:space="preserve">En caso de empate, la presidencia </w:t>
      </w:r>
      <w:r>
        <w:rPr>
          <w:rFonts w:ascii="Nunito Sans" w:cs="Nunito Sans" w:eastAsia="Nunito Sans" w:hAnsi="Nunito Sans"/>
          <w:color w:val="102E3B"/>
          <w:sz w:val="20"/>
          <w:szCs w:val="20"/>
          <w:highlight w:val="yellow"/>
        </w:rPr>
        <w:t xml:space="preserve">[tiene voto de calidad / no tiene voto de calidad y la propuesta no prospera]</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15. Representación, voto por correo y voto en línea</w:t>
      </w:r>
    </w:p>
    <w:p>
      <w:pPr>
        <w:pStyle w:val="ListParagraph"/>
        <w:numPr>
          <w:ilvl w:val="0"/>
          <w:numId w:val="18"/>
        </w:numPr>
        <w:spacing w:after="80" w:line="290"/>
      </w:pPr>
      <w:r>
        <w:rPr>
          <w:rFonts w:ascii="Nunito Sans" w:cs="Nunito Sans" w:eastAsia="Nunito Sans" w:hAnsi="Nunito Sans"/>
          <w:color w:val="102E3B"/>
          <w:sz w:val="20"/>
          <w:szCs w:val="20"/>
        </w:rPr>
        <w:t xml:space="preserve">Un miembro </w:t>
      </w:r>
      <w:r>
        <w:rPr>
          <w:rFonts w:ascii="Nunito Sans" w:cs="Nunito Sans" w:eastAsia="Nunito Sans" w:hAnsi="Nunito Sans"/>
          <w:color w:val="102E3B"/>
          <w:sz w:val="20"/>
          <w:szCs w:val="20"/>
          <w:highlight w:val="yellow"/>
        </w:rPr>
        <w:t xml:space="preserve">[no puede votar por representación / puede designar a otro miembro como representante mediante una notificación por escrito recibida al menos 48 horas antes de la asamblea; nadie puede tener más de dos representaciones]</w:t>
      </w:r>
      <w:r>
        <w:rPr>
          <w:rFonts w:ascii="Nunito Sans" w:cs="Nunito Sans" w:eastAsia="Nunito Sans" w:hAnsi="Nunito Sans"/>
          <w:color w:val="102E3B"/>
          <w:sz w:val="20"/>
          <w:szCs w:val="20"/>
        </w:rPr>
        <w:t xml:space="preserve">.</w:t>
      </w:r>
    </w:p>
    <w:p>
      <w:pPr>
        <w:pStyle w:val="ListParagraph"/>
        <w:numPr>
          <w:ilvl w:val="0"/>
          <w:numId w:val="18"/>
        </w:numPr>
        <w:spacing w:after="80" w:line="290"/>
      </w:pPr>
      <w:r>
        <w:rPr>
          <w:rFonts w:ascii="Nunito Sans" w:cs="Nunito Sans" w:eastAsia="Nunito Sans" w:hAnsi="Nunito Sans"/>
          <w:color w:val="102E3B"/>
          <w:sz w:val="20"/>
          <w:szCs w:val="20"/>
        </w:rPr>
        <w:t xml:space="preserve">La junta directiva puede permitir que los miembros voten </w:t>
      </w:r>
      <w:r>
        <w:rPr>
          <w:rFonts w:ascii="Nunito Sans" w:cs="Nunito Sans" w:eastAsia="Nunito Sans" w:hAnsi="Nunito Sans"/>
          <w:color w:val="102E3B"/>
          <w:sz w:val="20"/>
          <w:szCs w:val="20"/>
          <w:highlight w:val="yellow"/>
        </w:rPr>
        <w:t xml:space="preserve">[por correo postal, por correo electrónico o mediante un sistema seguro en línea]</w:t>
      </w:r>
      <w:r>
        <w:rPr>
          <w:rFonts w:ascii="Nunito Sans" w:cs="Nunito Sans" w:eastAsia="Nunito Sans" w:hAnsi="Nunito Sans"/>
          <w:color w:val="102E3B"/>
          <w:sz w:val="20"/>
          <w:szCs w:val="20"/>
        </w:rPr>
        <w:t xml:space="preserve"> antes de una asamblea, si la convocatoria explica cómo.</w:t>
      </w:r>
    </w:p>
    <w:p>
      <w:pPr>
        <w:pStyle w:val="ListParagraph"/>
        <w:numPr>
          <w:ilvl w:val="0"/>
          <w:numId w:val="18"/>
        </w:numPr>
        <w:spacing w:after="80" w:line="290"/>
      </w:pPr>
      <w:r>
        <w:rPr>
          <w:rFonts w:ascii="Nunito Sans" w:cs="Nunito Sans" w:eastAsia="Nunito Sans" w:hAnsi="Nunito Sans"/>
          <w:color w:val="102E3B"/>
          <w:sz w:val="20"/>
          <w:szCs w:val="20"/>
        </w:rPr>
        <w:t xml:space="preserve">Los miembros pueden participar en línea o por teléfono si pueden oír y ser oídos. Cuentan para el quórum y pueden votar.</w:t>
      </w:r>
    </w:p>
    <w:p>
      <w:pPr>
        <w:pStyle w:val="ListParagraph"/>
        <w:numPr>
          <w:ilvl w:val="0"/>
          <w:numId w:val="18"/>
        </w:numPr>
        <w:spacing w:after="80" w:line="290"/>
      </w:pPr>
      <w:r>
        <w:rPr>
          <w:rFonts w:ascii="Nunito Sans" w:cs="Nunito Sans" w:eastAsia="Nunito Sans" w:hAnsi="Nunito Sans"/>
          <w:color w:val="102E3B"/>
          <w:sz w:val="20"/>
          <w:szCs w:val="20"/>
          <w:highlight w:val="yellow"/>
        </w:rPr>
        <w:t xml:space="preserve">[Solo para sociedades:]</w:t>
      </w:r>
      <w:r>
        <w:rPr>
          <w:rFonts w:ascii="Nunito Sans" w:cs="Nunito Sans" w:eastAsia="Nunito Sans" w:hAnsi="Nunito Sans"/>
          <w:color w:val="102E3B"/>
          <w:sz w:val="20"/>
          <w:szCs w:val="20"/>
        </w:rPr>
        <w:t xml:space="preserve"> los miembros pueden aprobar una resolución por escrito sin asamblea cuando la ley lo permita, salvo para destituir a un miembro de la junta o al auditor.</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ASAMBLEAS GENERALES, REPRESENTACIÓN Y VOTO EN LÍNEA</w:t>
            </w:r>
          </w:p>
          <w:p>
            <w:pPr>
              <w:spacing w:after="120" w:before="0" w:line="300"/>
            </w:pPr>
            <w:r>
              <w:rPr>
                <w:rFonts w:ascii="Nunito Sans" w:cs="Nunito Sans" w:eastAsia="Nunito Sans" w:hAnsi="Nunito Sans"/>
                <w:color w:val="102E3B"/>
                <w:sz w:val="19"/>
                <w:szCs w:val="19"/>
              </w:rPr>
              <w:t xml:space="preserve">La representación ayuda a los miembros que viven lejos; prohibirla impide que unas pocas personas acumulen votos. El voto por correo o en línea es un punto intermedio justo. En el Reino Unido, los miembros de una sociedad tienen el derecho legal de designar un representante según la Companies Act 2006, que los estatutos sociales no pueden eliminar. En Brasil y Argentina, la ley otorga a la asamblea general facultades fijas, como elegir a la junta y aprobar las cuentas; respétalas. No todas las leyes permiten asambleas generales en línea o votos electrónicos, así que consulta tu ley local antes de apoyarte en la cláusula 15.3. Fija un quórum que puedas alcanzar cada año: muchas asociaciones pequeñas no logran celebrar su asamblea anual porque es demasiado alto.</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El órgano de gobierno</w:t>
      </w:r>
    </w:p>
    <w:p>
      <w:pPr>
        <w:pStyle w:val="Heading2"/>
        <w:keepNext/>
        <w:spacing w:after="120" w:before="280"/>
      </w:pPr>
      <w:r>
        <w:rPr>
          <w:rFonts w:ascii="DM Serif Display" w:cs="DM Serif Display" w:eastAsia="DM Serif Display" w:hAnsi="DM Serif Display"/>
          <w:color w:val="123C48"/>
          <w:sz w:val="28"/>
          <w:szCs w:val="28"/>
        </w:rPr>
        <w:t xml:space="preserve">16. Función y facultades de la junta directiva</w:t>
      </w:r>
    </w:p>
    <w:p>
      <w:pPr>
        <w:pStyle w:val="ListParagraph"/>
        <w:numPr>
          <w:ilvl w:val="0"/>
          <w:numId w:val="19"/>
        </w:numPr>
        <w:spacing w:after="80" w:line="290"/>
      </w:pPr>
      <w:r>
        <w:rPr>
          <w:rFonts w:ascii="Nunito Sans" w:cs="Nunito Sans" w:eastAsia="Nunito Sans" w:hAnsi="Nunito Sans"/>
          <w:color w:val="102E3B"/>
          <w:sz w:val="20"/>
          <w:szCs w:val="20"/>
        </w:rPr>
        <w:t xml:space="preserve">La organización está gobernada por </w:t>
      </w:r>
      <w:r>
        <w:rPr>
          <w:rFonts w:ascii="Nunito Sans" w:cs="Nunito Sans" w:eastAsia="Nunito Sans" w:hAnsi="Nunito Sans"/>
          <w:color w:val="102E3B"/>
          <w:sz w:val="20"/>
          <w:szCs w:val="20"/>
          <w:highlight w:val="yellow"/>
        </w:rPr>
        <w:t xml:space="preserve">[un patronato / una junta directiva / un comité de gestión]</w:t>
      </w:r>
      <w:r>
        <w:rPr>
          <w:rFonts w:ascii="Nunito Sans" w:cs="Nunito Sans" w:eastAsia="Nunito Sans" w:hAnsi="Nunito Sans"/>
          <w:color w:val="102E3B"/>
          <w:sz w:val="20"/>
          <w:szCs w:val="20"/>
        </w:rPr>
        <w:t xml:space="preserve"> ("la junta directiva").</w:t>
      </w:r>
    </w:p>
    <w:p>
      <w:pPr>
        <w:pStyle w:val="ListParagraph"/>
        <w:numPr>
          <w:ilvl w:val="0"/>
          <w:numId w:val="19"/>
        </w:numPr>
        <w:spacing w:after="80" w:line="290"/>
      </w:pPr>
      <w:r>
        <w:rPr>
          <w:rFonts w:ascii="Nunito Sans" w:cs="Nunito Sans" w:eastAsia="Nunito Sans" w:hAnsi="Nunito Sans"/>
          <w:color w:val="102E3B"/>
          <w:sz w:val="20"/>
          <w:szCs w:val="20"/>
        </w:rPr>
        <w:t xml:space="preserve">La junta directiva gestiona los asuntos de la organización y puede ejercer todas sus facultades, salvo las que este estatuto o la ley reservan a los miembros.</w:t>
      </w:r>
    </w:p>
    <w:p>
      <w:pPr>
        <w:pStyle w:val="ListParagraph"/>
        <w:numPr>
          <w:ilvl w:val="0"/>
          <w:numId w:val="19"/>
        </w:numPr>
        <w:spacing w:after="80" w:line="290"/>
      </w:pPr>
      <w:r>
        <w:rPr>
          <w:rFonts w:ascii="Nunito Sans" w:cs="Nunito Sans" w:eastAsia="Nunito Sans" w:hAnsi="Nunito Sans"/>
          <w:color w:val="102E3B"/>
          <w:sz w:val="20"/>
          <w:szCs w:val="20"/>
        </w:rPr>
        <w:t xml:space="preserve">Los miembros de la junta actúan en el mejor interés de la organización y de sus fines, dentro de este estatuto y de la ley, con el cuidado y la competencia razonables, y evitan los conflictos de interés.</w:t>
      </w:r>
    </w:p>
    <w:p>
      <w:pPr>
        <w:pStyle w:val="ListParagraph"/>
        <w:numPr>
          <w:ilvl w:val="0"/>
          <w:numId w:val="19"/>
        </w:numPr>
        <w:spacing w:after="80" w:line="290"/>
      </w:pPr>
      <w:r>
        <w:rPr>
          <w:rFonts w:ascii="Nunito Sans" w:cs="Nunito Sans" w:eastAsia="Nunito Sans" w:hAnsi="Nunito Sans"/>
          <w:color w:val="102E3B"/>
          <w:sz w:val="20"/>
          <w:szCs w:val="20"/>
        </w:rPr>
        <w:t xml:space="preserve">La junta establece cómo trabaja en sus Términos de Referencia del Órgano de Gobierno.</w:t>
      </w:r>
    </w:p>
    <w:p>
      <w:pPr>
        <w:pStyle w:val="Heading2"/>
        <w:keepNext/>
        <w:spacing w:after="120" w:before="280"/>
      </w:pPr>
      <w:r>
        <w:rPr>
          <w:rFonts w:ascii="DM Serif Display" w:cs="DM Serif Display" w:eastAsia="DM Serif Display" w:hAnsi="DM Serif Display"/>
          <w:color w:val="123C48"/>
          <w:sz w:val="28"/>
          <w:szCs w:val="28"/>
        </w:rPr>
        <w:t xml:space="preserve">17. Número y composición</w:t>
      </w:r>
    </w:p>
    <w:p>
      <w:pPr>
        <w:pStyle w:val="ListParagraph"/>
        <w:numPr>
          <w:ilvl w:val="0"/>
          <w:numId w:val="20"/>
        </w:numPr>
        <w:spacing w:after="80" w:line="290"/>
      </w:pPr>
      <w:r>
        <w:rPr>
          <w:rFonts w:ascii="Nunito Sans" w:cs="Nunito Sans" w:eastAsia="Nunito Sans" w:hAnsi="Nunito Sans"/>
          <w:color w:val="102E3B"/>
          <w:sz w:val="20"/>
          <w:szCs w:val="20"/>
        </w:rPr>
        <w:t xml:space="preserve">La junta directiva tiene al menos </w:t>
      </w:r>
      <w:r>
        <w:rPr>
          <w:rFonts w:ascii="Nunito Sans" w:cs="Nunito Sans" w:eastAsia="Nunito Sans" w:hAnsi="Nunito Sans"/>
          <w:color w:val="102E3B"/>
          <w:sz w:val="20"/>
          <w:szCs w:val="20"/>
          <w:highlight w:val="yellow"/>
        </w:rPr>
        <w:t xml:space="preserve">[3]</w:t>
      </w:r>
      <w:r>
        <w:rPr>
          <w:rFonts w:ascii="Nunito Sans" w:cs="Nunito Sans" w:eastAsia="Nunito Sans" w:hAnsi="Nunito Sans"/>
          <w:color w:val="102E3B"/>
          <w:sz w:val="20"/>
          <w:szCs w:val="20"/>
        </w:rPr>
        <w:t xml:space="preserve"> y no más de </w:t>
      </w:r>
      <w:r>
        <w:rPr>
          <w:rFonts w:ascii="Nunito Sans" w:cs="Nunito Sans" w:eastAsia="Nunito Sans" w:hAnsi="Nunito Sans"/>
          <w:color w:val="102E3B"/>
          <w:sz w:val="20"/>
          <w:szCs w:val="20"/>
          <w:highlight w:val="yellow"/>
        </w:rPr>
        <w:t xml:space="preserve">[9]</w:t>
      </w:r>
      <w:r>
        <w:rPr>
          <w:rFonts w:ascii="Nunito Sans" w:cs="Nunito Sans" w:eastAsia="Nunito Sans" w:hAnsi="Nunito Sans"/>
          <w:color w:val="102E3B"/>
          <w:sz w:val="20"/>
          <w:szCs w:val="20"/>
        </w:rPr>
        <w:t xml:space="preserve"> miembros.</w:t>
      </w:r>
    </w:p>
    <w:p>
      <w:pPr>
        <w:pStyle w:val="ListParagraph"/>
        <w:numPr>
          <w:ilvl w:val="0"/>
          <w:numId w:val="20"/>
        </w:numPr>
        <w:spacing w:after="80" w:line="290"/>
      </w:pPr>
      <w:r>
        <w:rPr>
          <w:rFonts w:ascii="Nunito Sans" w:cs="Nunito Sans" w:eastAsia="Nunito Sans" w:hAnsi="Nunito Sans"/>
          <w:color w:val="102E3B"/>
          <w:sz w:val="20"/>
          <w:szCs w:val="20"/>
        </w:rPr>
        <w:t xml:space="preserve">La mayoría de los miembros de la junta deben ser independientes: no ser personal remunerado ni tener un parentesco cercano con el personal remunerado.</w:t>
      </w:r>
    </w:p>
    <w:p>
      <w:pPr>
        <w:pStyle w:val="ListParagraph"/>
        <w:numPr>
          <w:ilvl w:val="0"/>
          <w:numId w:val="20"/>
        </w:numPr>
        <w:spacing w:after="80" w:line="290"/>
      </w:pPr>
      <w:r>
        <w:rPr>
          <w:rFonts w:ascii="Nunito Sans" w:cs="Nunito Sans" w:eastAsia="Nunito Sans" w:hAnsi="Nunito Sans"/>
          <w:color w:val="102E3B"/>
          <w:sz w:val="20"/>
          <w:szCs w:val="20"/>
        </w:rPr>
        <w:t xml:space="preserve">Si el número cae por debajo del mínimo, los miembros restantes solo pueden actuar para nombrar nuevos miembros, convocar una asamblea general o atender una emergencia.</w:t>
      </w:r>
    </w:p>
    <w:p>
      <w:pPr>
        <w:pStyle w:val="ListParagraph"/>
        <w:numPr>
          <w:ilvl w:val="0"/>
          <w:numId w:val="20"/>
        </w:numPr>
        <w:spacing w:after="80" w:line="290"/>
      </w:pPr>
      <w:r>
        <w:rPr>
          <w:rFonts w:ascii="Nunito Sans" w:cs="Nunito Sans" w:eastAsia="Nunito Sans" w:hAnsi="Nunito Sans"/>
          <w:color w:val="102E3B"/>
          <w:sz w:val="20"/>
          <w:szCs w:val="20"/>
        </w:rPr>
        <w:t xml:space="preserve">La junta procura incluir las competencias que necesita y a personas de las comunidades a las que sirve la organización.</w:t>
      </w:r>
    </w:p>
    <w:p>
      <w:pPr>
        <w:pStyle w:val="Heading2"/>
        <w:keepNext/>
        <w:spacing w:after="120" w:before="280"/>
      </w:pPr>
      <w:r>
        <w:rPr>
          <w:rFonts w:ascii="DM Serif Display" w:cs="DM Serif Display" w:eastAsia="DM Serif Display" w:hAnsi="DM Serif Display"/>
          <w:color w:val="123C48"/>
          <w:sz w:val="28"/>
          <w:szCs w:val="28"/>
        </w:rPr>
        <w:t xml:space="preserve">18. Nombramiento y mandatos</w:t>
      </w:r>
    </w:p>
    <w:p>
      <w:pPr>
        <w:pStyle w:val="ListParagraph"/>
        <w:numPr>
          <w:ilvl w:val="0"/>
          <w:numId w:val="21"/>
        </w:numPr>
        <w:spacing w:after="80" w:line="290"/>
      </w:pPr>
      <w:r>
        <w:rPr>
          <w:rFonts w:ascii="Nunito Sans" w:cs="Nunito Sans" w:eastAsia="Nunito Sans" w:hAnsi="Nunito Sans"/>
          <w:color w:val="102E3B"/>
          <w:sz w:val="20"/>
          <w:szCs w:val="20"/>
        </w:rPr>
        <w:t xml:space="preserve">Los miembros de la junta directiva son </w:t>
      </w:r>
      <w:r>
        <w:rPr>
          <w:rFonts w:ascii="Nunito Sans" w:cs="Nunito Sans" w:eastAsia="Nunito Sans" w:hAnsi="Nunito Sans"/>
          <w:color w:val="102E3B"/>
          <w:sz w:val="20"/>
          <w:szCs w:val="20"/>
          <w:highlight w:val="yellow"/>
        </w:rPr>
        <w:t xml:space="preserve">[elegidos por los miembros en la asamblea general anual / nombrados por la junta]</w:t>
      </w:r>
      <w:r>
        <w:rPr>
          <w:rFonts w:ascii="Nunito Sans" w:cs="Nunito Sans" w:eastAsia="Nunito Sans" w:hAnsi="Nunito Sans"/>
          <w:color w:val="102E3B"/>
          <w:sz w:val="20"/>
          <w:szCs w:val="20"/>
        </w:rPr>
        <w:t xml:space="preserve"> entre los miembros de pleno derecho.</w:t>
      </w:r>
    </w:p>
    <w:p>
      <w:pPr>
        <w:pStyle w:val="ListParagraph"/>
        <w:numPr>
          <w:ilvl w:val="0"/>
          <w:numId w:val="21"/>
        </w:numPr>
        <w:spacing w:after="80" w:line="290"/>
      </w:pPr>
      <w:r>
        <w:rPr>
          <w:rFonts w:ascii="Nunito Sans" w:cs="Nunito Sans" w:eastAsia="Nunito Sans" w:hAnsi="Nunito Sans"/>
          <w:color w:val="102E3B"/>
          <w:sz w:val="20"/>
          <w:szCs w:val="20"/>
        </w:rPr>
        <w:t xml:space="preserve">La junta puede cooptar hasta </w:t>
      </w:r>
      <w:r>
        <w:rPr>
          <w:rFonts w:ascii="Nunito Sans" w:cs="Nunito Sans" w:eastAsia="Nunito Sans" w:hAnsi="Nunito Sans"/>
          <w:color w:val="102E3B"/>
          <w:sz w:val="20"/>
          <w:szCs w:val="20"/>
          <w:highlight w:val="yellow"/>
        </w:rPr>
        <w:t xml:space="preserve">[dos]</w:t>
      </w:r>
      <w:r>
        <w:rPr>
          <w:rFonts w:ascii="Nunito Sans" w:cs="Nunito Sans" w:eastAsia="Nunito Sans" w:hAnsi="Nunito Sans"/>
          <w:color w:val="102E3B"/>
          <w:sz w:val="20"/>
          <w:szCs w:val="20"/>
        </w:rPr>
        <w:t xml:space="preserve"> personas por sus competencias hasta la siguiente asamblea general anual, y puede cubrir una vacante imprevista hasta la siguiente asamblea general anual.</w:t>
      </w:r>
    </w:p>
    <w:p>
      <w:pPr>
        <w:pStyle w:val="ListParagraph"/>
        <w:numPr>
          <w:ilvl w:val="0"/>
          <w:numId w:val="21"/>
        </w:numPr>
        <w:spacing w:after="80" w:line="290"/>
      </w:pPr>
      <w:r>
        <w:rPr>
          <w:rFonts w:ascii="Nunito Sans" w:cs="Nunito Sans" w:eastAsia="Nunito Sans" w:hAnsi="Nunito Sans"/>
          <w:color w:val="102E3B"/>
          <w:sz w:val="20"/>
          <w:szCs w:val="20"/>
        </w:rPr>
        <w:t xml:space="preserve">Los primeros miembros de la junta figuran en el acta de la reunión fundacional.</w:t>
      </w:r>
    </w:p>
    <w:p>
      <w:pPr>
        <w:pStyle w:val="ListParagraph"/>
        <w:numPr>
          <w:ilvl w:val="0"/>
          <w:numId w:val="21"/>
        </w:numPr>
        <w:spacing w:after="80" w:line="290"/>
      </w:pPr>
      <w:r>
        <w:rPr>
          <w:rFonts w:ascii="Nunito Sans" w:cs="Nunito Sans" w:eastAsia="Nunito Sans" w:hAnsi="Nunito Sans"/>
          <w:color w:val="102E3B"/>
          <w:sz w:val="20"/>
          <w:szCs w:val="20"/>
        </w:rPr>
        <w:t xml:space="preserve">Cada miembro de la junta ejerce un mandato de </w:t>
      </w:r>
      <w:r>
        <w:rPr>
          <w:rFonts w:ascii="Nunito Sans" w:cs="Nunito Sans" w:eastAsia="Nunito Sans" w:hAnsi="Nunito Sans"/>
          <w:color w:val="102E3B"/>
          <w:sz w:val="20"/>
          <w:szCs w:val="20"/>
          <w:highlight w:val="yellow"/>
        </w:rPr>
        <w:t xml:space="preserve">[3]</w:t>
      </w:r>
      <w:r>
        <w:rPr>
          <w:rFonts w:ascii="Nunito Sans" w:cs="Nunito Sans" w:eastAsia="Nunito Sans" w:hAnsi="Nunito Sans"/>
          <w:color w:val="102E3B"/>
          <w:sz w:val="20"/>
          <w:szCs w:val="20"/>
        </w:rPr>
        <w:t xml:space="preserve"> años y puede ejercer hasta </w:t>
      </w:r>
      <w:r>
        <w:rPr>
          <w:rFonts w:ascii="Nunito Sans" w:cs="Nunito Sans" w:eastAsia="Nunito Sans" w:hAnsi="Nunito Sans"/>
          <w:color w:val="102E3B"/>
          <w:sz w:val="20"/>
          <w:szCs w:val="20"/>
          <w:highlight w:val="yellow"/>
        </w:rPr>
        <w:t xml:space="preserve">[dos]</w:t>
      </w:r>
      <w:r>
        <w:rPr>
          <w:rFonts w:ascii="Nunito Sans" w:cs="Nunito Sans" w:eastAsia="Nunito Sans" w:hAnsi="Nunito Sans"/>
          <w:color w:val="102E3B"/>
          <w:sz w:val="20"/>
          <w:szCs w:val="20"/>
        </w:rPr>
        <w:t xml:space="preserve"> mandatos consecutivos más. Tras una pausa de </w:t>
      </w:r>
      <w:r>
        <w:rPr>
          <w:rFonts w:ascii="Nunito Sans" w:cs="Nunito Sans" w:eastAsia="Nunito Sans" w:hAnsi="Nunito Sans"/>
          <w:color w:val="102E3B"/>
          <w:sz w:val="20"/>
          <w:szCs w:val="20"/>
          <w:highlight w:val="yellow"/>
        </w:rPr>
        <w:t xml:space="preserve">[un año]</w:t>
      </w:r>
      <w:r>
        <w:rPr>
          <w:rFonts w:ascii="Nunito Sans" w:cs="Nunito Sans" w:eastAsia="Nunito Sans" w:hAnsi="Nunito Sans"/>
          <w:color w:val="102E3B"/>
          <w:sz w:val="20"/>
          <w:szCs w:val="20"/>
        </w:rPr>
        <w:t xml:space="preserve">, puede volver a presentarse.</w:t>
      </w:r>
    </w:p>
    <w:p>
      <w:pPr>
        <w:pStyle w:val="ListParagraph"/>
        <w:numPr>
          <w:ilvl w:val="0"/>
          <w:numId w:val="21"/>
        </w:numPr>
        <w:spacing w:after="80" w:line="290"/>
      </w:pPr>
      <w:r>
        <w:rPr>
          <w:rFonts w:ascii="Nunito Sans" w:cs="Nunito Sans" w:eastAsia="Nunito Sans" w:hAnsi="Nunito Sans"/>
          <w:color w:val="102E3B"/>
          <w:sz w:val="20"/>
          <w:szCs w:val="20"/>
        </w:rPr>
        <w:t xml:space="preserve">Antes de su nombramiento, cada persona confirma por escrito que está dispuesta a ejercer el cargo y que no está inhabilitada por la ley, y completa una Declaración de Intereses del Órgano de Gobierno.</w:t>
      </w:r>
    </w:p>
    <w:p>
      <w:pPr>
        <w:pStyle w:val="Heading2"/>
        <w:keepNext/>
        <w:spacing w:after="120" w:before="280"/>
      </w:pPr>
      <w:r>
        <w:rPr>
          <w:rFonts w:ascii="DM Serif Display" w:cs="DM Serif Display" w:eastAsia="DM Serif Display" w:hAnsi="DM Serif Display"/>
          <w:color w:val="123C48"/>
          <w:sz w:val="28"/>
          <w:szCs w:val="28"/>
        </w:rPr>
        <w:t xml:space="preserve">19. Cargos directivos</w:t>
      </w:r>
    </w:p>
    <w:p>
      <w:pPr>
        <w:pStyle w:val="ListParagraph"/>
        <w:numPr>
          <w:ilvl w:val="0"/>
          <w:numId w:val="22"/>
        </w:numPr>
        <w:spacing w:after="80" w:line="290"/>
      </w:pPr>
      <w:r>
        <w:rPr>
          <w:rFonts w:ascii="Nunito Sans" w:cs="Nunito Sans" w:eastAsia="Nunito Sans" w:hAnsi="Nunito Sans"/>
          <w:color w:val="102E3B"/>
          <w:sz w:val="20"/>
          <w:szCs w:val="20"/>
        </w:rPr>
        <w:t xml:space="preserve">La junta directiva elige entre sus miembros una </w:t>
      </w:r>
      <w:r>
        <w:rPr>
          <w:rFonts w:ascii="Nunito Sans" w:cs="Nunito Sans" w:eastAsia="Nunito Sans" w:hAnsi="Nunito Sans"/>
          <w:b/>
          <w:bCs/>
          <w:color w:val="102E3B"/>
          <w:sz w:val="20"/>
          <w:szCs w:val="20"/>
        </w:rPr>
        <w:t xml:space="preserve">presidencia</w:t>
      </w:r>
      <w:r>
        <w:rPr>
          <w:rFonts w:ascii="Nunito Sans" w:cs="Nunito Sans" w:eastAsia="Nunito Sans" w:hAnsi="Nunito Sans"/>
          <w:color w:val="102E3B"/>
          <w:sz w:val="20"/>
          <w:szCs w:val="20"/>
        </w:rPr>
        <w:t xml:space="preserve">, una </w:t>
      </w:r>
      <w:r>
        <w:rPr>
          <w:rFonts w:ascii="Nunito Sans" w:cs="Nunito Sans" w:eastAsia="Nunito Sans" w:hAnsi="Nunito Sans"/>
          <w:b/>
          <w:bCs/>
          <w:color w:val="102E3B"/>
          <w:sz w:val="20"/>
          <w:szCs w:val="20"/>
        </w:rPr>
        <w:t xml:space="preserve">tesorería</w:t>
      </w:r>
      <w:r>
        <w:rPr>
          <w:rFonts w:ascii="Nunito Sans" w:cs="Nunito Sans" w:eastAsia="Nunito Sans" w:hAnsi="Nunito Sans"/>
          <w:color w:val="102E3B"/>
          <w:sz w:val="20"/>
          <w:szCs w:val="20"/>
        </w:rPr>
        <w:t xml:space="preserve"> y una </w:t>
      </w:r>
      <w:r>
        <w:rPr>
          <w:rFonts w:ascii="Nunito Sans" w:cs="Nunito Sans" w:eastAsia="Nunito Sans" w:hAnsi="Nunito Sans"/>
          <w:b/>
          <w:bCs/>
          <w:color w:val="102E3B"/>
          <w:sz w:val="20"/>
          <w:szCs w:val="20"/>
        </w:rPr>
        <w:t xml:space="preserve">secretaría</w:t>
      </w:r>
      <w:r>
        <w:rPr>
          <w:rFonts w:ascii="Nunito Sans" w:cs="Nunito Sans" w:eastAsia="Nunito Sans" w:hAnsi="Nunito Sans"/>
          <w:color w:val="102E3B"/>
          <w:sz w:val="20"/>
          <w:szCs w:val="20"/>
        </w:rPr>
        <w:t xml:space="preserve"> por mandatos de </w:t>
      </w:r>
      <w:r>
        <w:rPr>
          <w:rFonts w:ascii="Nunito Sans" w:cs="Nunito Sans" w:eastAsia="Nunito Sans" w:hAnsi="Nunito Sans"/>
          <w:color w:val="102E3B"/>
          <w:sz w:val="20"/>
          <w:szCs w:val="20"/>
          <w:highlight w:val="yellow"/>
        </w:rPr>
        <w:t xml:space="preserve">[uno / dos]</w:t>
      </w:r>
      <w:r>
        <w:rPr>
          <w:rFonts w:ascii="Nunito Sans" w:cs="Nunito Sans" w:eastAsia="Nunito Sans" w:hAnsi="Nunito Sans"/>
          <w:color w:val="102E3B"/>
          <w:sz w:val="20"/>
          <w:szCs w:val="20"/>
        </w:rPr>
        <w:t xml:space="preserve"> años. Pueden ser reelegidas.</w:t>
      </w:r>
    </w:p>
    <w:p>
      <w:pPr>
        <w:pStyle w:val="ListParagraph"/>
        <w:numPr>
          <w:ilvl w:val="0"/>
          <w:numId w:val="22"/>
        </w:numPr>
        <w:spacing w:after="80" w:line="290"/>
      </w:pPr>
      <w:r>
        <w:rPr>
          <w:rFonts w:ascii="Nunito Sans" w:cs="Nunito Sans" w:eastAsia="Nunito Sans" w:hAnsi="Nunito Sans"/>
          <w:color w:val="102E3B"/>
          <w:sz w:val="20"/>
          <w:szCs w:val="20"/>
        </w:rPr>
        <w:t xml:space="preserve">La presidencia y la tesorería deben estar a cargo de personas distintas. Una persona fundadora que sea empleada remunerada no puede ocupar la presidencia ni la tesorería.</w:t>
      </w:r>
    </w:p>
    <w:p>
      <w:pPr>
        <w:pStyle w:val="ListParagraph"/>
        <w:numPr>
          <w:ilvl w:val="0"/>
          <w:numId w:val="22"/>
        </w:numPr>
        <w:spacing w:after="80" w:line="290"/>
      </w:pPr>
      <w:r>
        <w:rPr>
          <w:rFonts w:ascii="Nunito Sans" w:cs="Nunito Sans" w:eastAsia="Nunito Sans" w:hAnsi="Nunito Sans"/>
          <w:color w:val="102E3B"/>
          <w:sz w:val="20"/>
          <w:szCs w:val="20"/>
        </w:rPr>
        <w:t xml:space="preserve">Las funciones de los cargos directivos se establecen en los Términos de Referencia del Órgano de Gobierno.</w:t>
      </w:r>
    </w:p>
    <w:p>
      <w:pPr>
        <w:pStyle w:val="Heading2"/>
        <w:keepNext/>
        <w:spacing w:after="120" w:before="280"/>
      </w:pPr>
      <w:r>
        <w:rPr>
          <w:rFonts w:ascii="DM Serif Display" w:cs="DM Serif Display" w:eastAsia="DM Serif Display" w:hAnsi="DM Serif Display"/>
          <w:color w:val="123C48"/>
          <w:sz w:val="28"/>
          <w:szCs w:val="28"/>
        </w:rPr>
        <w:t xml:space="preserve">20. Cese y destitución de los miembros de la junta</w:t>
      </w:r>
    </w:p>
    <w:p>
      <w:pPr>
        <w:spacing w:after="120" w:before="0" w:line="300"/>
      </w:pPr>
      <w:r>
        <w:rPr>
          <w:rFonts w:ascii="Nunito Sans" w:cs="Nunito Sans" w:eastAsia="Nunito Sans" w:hAnsi="Nunito Sans"/>
          <w:color w:val="102E3B"/>
          <w:sz w:val="20"/>
          <w:szCs w:val="20"/>
        </w:rPr>
        <w:t xml:space="preserve">Una persona deja de ser miembro de la junta directiva si:</w:t>
      </w:r>
    </w:p>
    <w:p>
      <w:pPr>
        <w:pStyle w:val="ListParagraph"/>
        <w:numPr>
          <w:ilvl w:val="0"/>
          <w:numId w:val="23"/>
        </w:numPr>
        <w:spacing w:after="80" w:line="290"/>
      </w:pPr>
      <w:r>
        <w:rPr>
          <w:rFonts w:ascii="Nunito Sans" w:cs="Nunito Sans" w:eastAsia="Nunito Sans" w:hAnsi="Nunito Sans"/>
          <w:color w:val="102E3B"/>
          <w:sz w:val="20"/>
          <w:szCs w:val="20"/>
        </w:rPr>
        <w:t xml:space="preserve">renuncia por escrito, siempre que queden al menos </w:t>
      </w:r>
      <w:r>
        <w:rPr>
          <w:rFonts w:ascii="Nunito Sans" w:cs="Nunito Sans" w:eastAsia="Nunito Sans" w:hAnsi="Nunito Sans"/>
          <w:color w:val="102E3B"/>
          <w:sz w:val="20"/>
          <w:szCs w:val="20"/>
          <w:highlight w:val="yellow"/>
        </w:rPr>
        <w:t xml:space="preserve">[tres]</w:t>
      </w:r>
      <w:r>
        <w:rPr>
          <w:rFonts w:ascii="Nunito Sans" w:cs="Nunito Sans" w:eastAsia="Nunito Sans" w:hAnsi="Nunito Sans"/>
          <w:color w:val="102E3B"/>
          <w:sz w:val="20"/>
          <w:szCs w:val="20"/>
        </w:rPr>
        <w:t xml:space="preserve"> miembros en la junta;</w:t>
      </w:r>
    </w:p>
    <w:p>
      <w:pPr>
        <w:pStyle w:val="ListParagraph"/>
        <w:numPr>
          <w:ilvl w:val="0"/>
          <w:numId w:val="23"/>
        </w:numPr>
        <w:spacing w:after="80" w:line="290"/>
      </w:pPr>
      <w:r>
        <w:rPr>
          <w:rFonts w:ascii="Nunito Sans" w:cs="Nunito Sans" w:eastAsia="Nunito Sans" w:hAnsi="Nunito Sans"/>
          <w:color w:val="102E3B"/>
          <w:sz w:val="20"/>
          <w:szCs w:val="20"/>
        </w:rPr>
        <w:t xml:space="preserve">queda inhabilitada por la ley;</w:t>
      </w:r>
    </w:p>
    <w:p>
      <w:pPr>
        <w:pStyle w:val="ListParagraph"/>
        <w:numPr>
          <w:ilvl w:val="0"/>
          <w:numId w:val="23"/>
        </w:numPr>
        <w:spacing w:after="80" w:line="290"/>
      </w:pPr>
      <w:r>
        <w:rPr>
          <w:rFonts w:ascii="Nunito Sans" w:cs="Nunito Sans" w:eastAsia="Nunito Sans" w:hAnsi="Nunito Sans"/>
          <w:color w:val="102E3B"/>
          <w:sz w:val="20"/>
          <w:szCs w:val="20"/>
        </w:rPr>
        <w:t xml:space="preserve">falta a </w:t>
      </w:r>
      <w:r>
        <w:rPr>
          <w:rFonts w:ascii="Nunito Sans" w:cs="Nunito Sans" w:eastAsia="Nunito Sans" w:hAnsi="Nunito Sans"/>
          <w:color w:val="102E3B"/>
          <w:sz w:val="20"/>
          <w:szCs w:val="20"/>
          <w:highlight w:val="yellow"/>
        </w:rPr>
        <w:t xml:space="preserve">[tres]</w:t>
      </w:r>
      <w:r>
        <w:rPr>
          <w:rFonts w:ascii="Nunito Sans" w:cs="Nunito Sans" w:eastAsia="Nunito Sans" w:hAnsi="Nunito Sans"/>
          <w:color w:val="102E3B"/>
          <w:sz w:val="20"/>
          <w:szCs w:val="20"/>
        </w:rPr>
        <w:t xml:space="preserve"> reuniones de la junta seguidas sin motivos que la junta acepte, y la junta resuelve que debe dejar el cargo;</w:t>
      </w:r>
    </w:p>
    <w:p>
      <w:pPr>
        <w:pStyle w:val="ListParagraph"/>
        <w:numPr>
          <w:ilvl w:val="0"/>
          <w:numId w:val="23"/>
        </w:numPr>
        <w:spacing w:after="80" w:line="290"/>
      </w:pPr>
      <w:r>
        <w:rPr>
          <w:rFonts w:ascii="Nunito Sans" w:cs="Nunito Sans" w:eastAsia="Nunito Sans" w:hAnsi="Nunito Sans"/>
          <w:color w:val="102E3B"/>
          <w:sz w:val="20"/>
          <w:szCs w:val="20"/>
        </w:rPr>
        <w:t xml:space="preserve">es destituida por resolución especial en una asamblea general, tras ser notificada y tener la oportunidad de ser oída; o</w:t>
      </w:r>
    </w:p>
    <w:p>
      <w:pPr>
        <w:pStyle w:val="ListParagraph"/>
        <w:numPr>
          <w:ilvl w:val="0"/>
          <w:numId w:val="23"/>
        </w:numPr>
        <w:spacing w:after="80" w:line="290"/>
      </w:pPr>
      <w:r>
        <w:rPr>
          <w:rFonts w:ascii="Nunito Sans" w:cs="Nunito Sans" w:eastAsia="Nunito Sans" w:hAnsi="Nunito Sans"/>
          <w:color w:val="102E3B"/>
          <w:sz w:val="20"/>
          <w:szCs w:val="20"/>
        </w:rPr>
        <w:t xml:space="preserve">es destituida por </w:t>
      </w:r>
      <w:r>
        <w:rPr>
          <w:rFonts w:ascii="Nunito Sans" w:cs="Nunito Sans" w:eastAsia="Nunito Sans" w:hAnsi="Nunito Sans"/>
          <w:color w:val="102E3B"/>
          <w:sz w:val="20"/>
          <w:szCs w:val="20"/>
          <w:highlight w:val="yellow"/>
        </w:rPr>
        <w:t xml:space="preserve">[tres cuartos]</w:t>
      </w:r>
      <w:r>
        <w:rPr>
          <w:rFonts w:ascii="Nunito Sans" w:cs="Nunito Sans" w:eastAsia="Nunito Sans" w:hAnsi="Nunito Sans"/>
          <w:color w:val="102E3B"/>
          <w:sz w:val="20"/>
          <w:szCs w:val="20"/>
        </w:rPr>
        <w:t xml:space="preserve"> de los demás miembros de la junta por falta grave, tras ser notificada de los motivos y tener la oportunidad de responder.</w:t>
      </w:r>
    </w:p>
    <w:p>
      <w:pPr>
        <w:pStyle w:val="Heading2"/>
        <w:keepNext/>
        <w:spacing w:after="120" w:before="280"/>
      </w:pPr>
      <w:r>
        <w:rPr>
          <w:rFonts w:ascii="DM Serif Display" w:cs="DM Serif Display" w:eastAsia="DM Serif Display" w:hAnsi="DM Serif Display"/>
          <w:color w:val="123C48"/>
          <w:sz w:val="28"/>
          <w:szCs w:val="28"/>
        </w:rPr>
        <w:t xml:space="preserve">21. Conflictos de interés</w:t>
      </w:r>
    </w:p>
    <w:p>
      <w:pPr>
        <w:pStyle w:val="ListParagraph"/>
        <w:numPr>
          <w:ilvl w:val="0"/>
          <w:numId w:val="24"/>
        </w:numPr>
        <w:spacing w:after="80" w:line="290"/>
      </w:pPr>
      <w:r>
        <w:rPr>
          <w:rFonts w:ascii="Nunito Sans" w:cs="Nunito Sans" w:eastAsia="Nunito Sans" w:hAnsi="Nunito Sans"/>
          <w:color w:val="102E3B"/>
          <w:sz w:val="20"/>
          <w:szCs w:val="20"/>
        </w:rPr>
        <w:t xml:space="preserve">Un miembro de la junta directiva declara cualquier interés directo o indirecto, o conflicto de lealtad, en un asunto en cuanto tiene conocimiento de él.</w:t>
      </w:r>
    </w:p>
    <w:p>
      <w:pPr>
        <w:pStyle w:val="ListParagraph"/>
        <w:numPr>
          <w:ilvl w:val="0"/>
          <w:numId w:val="24"/>
        </w:numPr>
        <w:spacing w:after="80" w:line="290"/>
      </w:pPr>
      <w:r>
        <w:rPr>
          <w:rFonts w:ascii="Nunito Sans" w:cs="Nunito Sans" w:eastAsia="Nunito Sans" w:hAnsi="Nunito Sans"/>
          <w:color w:val="102E3B"/>
          <w:sz w:val="20"/>
          <w:szCs w:val="20"/>
        </w:rPr>
        <w:t xml:space="preserve">Un miembro de la junta con un conflicto se retira de la deliberación y la votación de ese asunto, salvo que los demás miembros decidan que el conflicto es menor y dejen constancia del motivo. No cuenta para el quórum en ese asunto.</w:t>
      </w:r>
    </w:p>
    <w:p>
      <w:pPr>
        <w:pStyle w:val="ListParagraph"/>
        <w:numPr>
          <w:ilvl w:val="0"/>
          <w:numId w:val="24"/>
        </w:numPr>
        <w:spacing w:after="80" w:line="290"/>
      </w:pPr>
      <w:r>
        <w:rPr>
          <w:rFonts w:ascii="Nunito Sans" w:cs="Nunito Sans" w:eastAsia="Nunito Sans" w:hAnsi="Nunito Sans"/>
          <w:color w:val="102E3B"/>
          <w:sz w:val="20"/>
          <w:szCs w:val="20"/>
        </w:rPr>
        <w:t xml:space="preserve">La junta sigue su Política de Conflictos de Interés. Cada miembro de la junta completa una Declaración de Intereses del Órgano de Gobierno al ser nombrado y cada año.</w:t>
      </w:r>
    </w:p>
    <w:p>
      <w:pPr>
        <w:pStyle w:val="ListParagraph"/>
        <w:numPr>
          <w:ilvl w:val="0"/>
          <w:numId w:val="24"/>
        </w:numPr>
        <w:spacing w:after="80" w:line="290"/>
      </w:pPr>
      <w:r>
        <w:rPr>
          <w:rFonts w:ascii="Nunito Sans" w:cs="Nunito Sans" w:eastAsia="Nunito Sans" w:hAnsi="Nunito Sans"/>
          <w:color w:val="102E3B"/>
          <w:sz w:val="20"/>
          <w:szCs w:val="20"/>
        </w:rPr>
        <w:t xml:space="preserve">La secretaría lleva un registro de intereses, y el acta recoge cada declaración y cómo se gestionó.</w:t>
      </w:r>
    </w:p>
    <w:p>
      <w:pPr>
        <w:pStyle w:val="Heading2"/>
        <w:keepNext/>
        <w:spacing w:after="120" w:before="280"/>
      </w:pPr>
      <w:r>
        <w:rPr>
          <w:rFonts w:ascii="DM Serif Display" w:cs="DM Serif Display" w:eastAsia="DM Serif Display" w:hAnsi="DM Serif Display"/>
          <w:color w:val="123C48"/>
          <w:sz w:val="28"/>
          <w:szCs w:val="28"/>
        </w:rPr>
        <w:t xml:space="preserve">22. Pagos y beneficios a los miembros de la junta</w:t>
      </w:r>
    </w:p>
    <w:p>
      <w:pPr>
        <w:pStyle w:val="ListParagraph"/>
        <w:numPr>
          <w:ilvl w:val="0"/>
          <w:numId w:val="25"/>
        </w:numPr>
        <w:spacing w:after="80" w:line="290"/>
      </w:pPr>
      <w:r>
        <w:rPr>
          <w:rFonts w:ascii="Nunito Sans" w:cs="Nunito Sans" w:eastAsia="Nunito Sans" w:hAnsi="Nunito Sans"/>
          <w:color w:val="102E3B"/>
          <w:sz w:val="20"/>
          <w:szCs w:val="20"/>
        </w:rPr>
        <w:t xml:space="preserve">Los miembros de la junta directiva no reciben pago por formar parte de la junta. La organización reembolsa los gastos razonables conforme a la Política de Gastos y Viáticos.</w:t>
      </w:r>
    </w:p>
    <w:p>
      <w:pPr>
        <w:pStyle w:val="ListParagraph"/>
        <w:numPr>
          <w:ilvl w:val="0"/>
          <w:numId w:val="25"/>
        </w:numPr>
        <w:spacing w:after="80" w:line="290"/>
      </w:pPr>
      <w:r>
        <w:rPr>
          <w:rFonts w:ascii="Nunito Sans" w:cs="Nunito Sans" w:eastAsia="Nunito Sans" w:hAnsi="Nunito Sans"/>
          <w:color w:val="102E3B"/>
          <w:sz w:val="20"/>
          <w:szCs w:val="20"/>
        </w:rPr>
        <w:t xml:space="preserve">A un miembro de la junta, o a una persona vinculada, solo se le pueden pagar bienes o servicios, intereses sobre un préstamo o un alquiler si:</w:t>
      </w:r>
    </w:p>
    <w:p>
      <w:pPr>
        <w:pStyle w:val="ListParagraph"/>
        <w:numPr>
          <w:ilvl w:val="1"/>
          <w:numId w:val="25"/>
        </w:numPr>
        <w:spacing w:after="80" w:line="290"/>
      </w:pPr>
      <w:r>
        <w:rPr>
          <w:rFonts w:ascii="Nunito Sans" w:cs="Nunito Sans" w:eastAsia="Nunito Sans" w:hAnsi="Nunito Sans"/>
          <w:color w:val="102E3B"/>
          <w:sz w:val="20"/>
          <w:szCs w:val="20"/>
        </w:rPr>
        <w:t xml:space="preserve">el pago es razonable y no supera el precio de mercado;</w:t>
      </w:r>
    </w:p>
    <w:p>
      <w:pPr>
        <w:pStyle w:val="ListParagraph"/>
        <w:numPr>
          <w:ilvl w:val="1"/>
          <w:numId w:val="25"/>
        </w:numPr>
        <w:spacing w:after="80" w:line="290"/>
      </w:pPr>
      <w:r>
        <w:rPr>
          <w:rFonts w:ascii="Nunito Sans" w:cs="Nunito Sans" w:eastAsia="Nunito Sans" w:hAnsi="Nunito Sans"/>
          <w:color w:val="102E3B"/>
          <w:sz w:val="20"/>
          <w:szCs w:val="20"/>
        </w:rPr>
        <w:t xml:space="preserve">los demás miembros de la junta lo aprueban sin la persona afectada y dejan constancia de sus motivos;</w:t>
      </w:r>
    </w:p>
    <w:p>
      <w:pPr>
        <w:pStyle w:val="ListParagraph"/>
        <w:numPr>
          <w:ilvl w:val="1"/>
          <w:numId w:val="25"/>
        </w:numPr>
        <w:spacing w:after="80" w:line="290"/>
      </w:pPr>
      <w:r>
        <w:rPr>
          <w:rFonts w:ascii="Nunito Sans" w:cs="Nunito Sans" w:eastAsia="Nunito Sans" w:hAnsi="Nunito Sans"/>
          <w:color w:val="102E3B"/>
          <w:sz w:val="20"/>
          <w:szCs w:val="20"/>
        </w:rPr>
        <w:t xml:space="preserve">en ningún momento la mayoría de los miembros de la junta recibe este tipo de pagos; y</w:t>
      </w:r>
    </w:p>
    <w:p>
      <w:pPr>
        <w:pStyle w:val="ListParagraph"/>
        <w:numPr>
          <w:ilvl w:val="1"/>
          <w:numId w:val="25"/>
        </w:numPr>
        <w:spacing w:after="80" w:line="290"/>
      </w:pPr>
      <w:r>
        <w:rPr>
          <w:rFonts w:ascii="Nunito Sans" w:cs="Nunito Sans" w:eastAsia="Nunito Sans" w:hAnsi="Nunito Sans"/>
          <w:color w:val="102E3B"/>
          <w:sz w:val="20"/>
          <w:szCs w:val="20"/>
        </w:rPr>
        <w:t xml:space="preserve">la ley lo permite y se obtiene el consentimiento de cualquier regulador que sea necesario.</w:t>
      </w:r>
    </w:p>
    <w:p>
      <w:pPr>
        <w:pStyle w:val="ListParagraph"/>
        <w:numPr>
          <w:ilvl w:val="0"/>
          <w:numId w:val="25"/>
        </w:numPr>
        <w:spacing w:after="80" w:line="290"/>
      </w:pPr>
      <w:r>
        <w:rPr>
          <w:rFonts w:ascii="Nunito Sans" w:cs="Nunito Sans" w:eastAsia="Nunito Sans" w:hAnsi="Nunito Sans"/>
          <w:color w:val="102E3B"/>
          <w:sz w:val="20"/>
          <w:szCs w:val="20"/>
        </w:rPr>
        <w:t xml:space="preserve">Un miembro de la junta no puede ser empleado de la organización </w:t>
      </w:r>
      <w:r>
        <w:rPr>
          <w:rFonts w:ascii="Nunito Sans" w:cs="Nunito Sans" w:eastAsia="Nunito Sans" w:hAnsi="Nunito Sans"/>
          <w:color w:val="102E3B"/>
          <w:sz w:val="20"/>
          <w:szCs w:val="20"/>
          <w:highlight w:val="yellow"/>
        </w:rPr>
        <w:t xml:space="preserve">[salvo que la ley lo permita y los miembros lo aprueben]</w:t>
      </w:r>
      <w:r>
        <w:rPr>
          <w:rFonts w:ascii="Nunito Sans" w:cs="Nunito Sans" w:eastAsia="Nunito Sans" w:hAnsi="Nunito Sans"/>
          <w:color w:val="102E3B"/>
          <w:sz w:val="20"/>
          <w:szCs w:val="20"/>
        </w:rPr>
        <w:t xml:space="preserve">.</w:t>
      </w:r>
    </w:p>
    <w:p>
      <w:pPr>
        <w:pStyle w:val="ListParagraph"/>
        <w:numPr>
          <w:ilvl w:val="0"/>
          <w:numId w:val="25"/>
        </w:numPr>
        <w:spacing w:after="80" w:line="290"/>
      </w:pPr>
      <w:r>
        <w:rPr>
          <w:rFonts w:ascii="Nunito Sans" w:cs="Nunito Sans" w:eastAsia="Nunito Sans" w:hAnsi="Nunito Sans"/>
          <w:color w:val="102E3B"/>
          <w:sz w:val="20"/>
          <w:szCs w:val="20"/>
        </w:rPr>
        <w:t xml:space="preserve">La organización informa en sus cuentas de los pagos a miembros de la junta y personas vinculadas cuando la ley o las normas contables lo exigen.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TAMAÑO DE LA JUNTA, MANDATOS Y REMUNERACIÓN</w:t>
            </w:r>
          </w:p>
          <w:p>
            <w:pPr>
              <w:spacing w:after="120" w:before="0" w:line="300"/>
            </w:pPr>
            <w:r>
              <w:rPr>
                <w:rFonts w:ascii="Nunito Sans" w:cs="Nunito Sans" w:eastAsia="Nunito Sans" w:hAnsi="Nunito Sans"/>
                <w:color w:val="102E3B"/>
                <w:sz w:val="19"/>
                <w:szCs w:val="19"/>
              </w:rPr>
              <w:t xml:space="preserve">La mayoría de los reguladores y financiadores esperan al menos tres miembros en la junta directiva, con mayoría de miembros independientes. En Sudáfrica, una sociedad sin fines de lucro necesita al menos tres administradores. En Inglaterra y Gales, a los fideicomisarios de una entidad benéfica se les puede pagar por servicios (no por ser fideicomisarios) solo en las condiciones de la Charities Act 2011 o con el consentimiento de la Charity Commission. En Indonesia, la ley de fundaciones fija condiciones para remunerar al pengurus. En Brasil, remunerar a los directivos de una asociación puede afectar a los beneficios fiscales. En los EE. UU., se permite una remuneración razonable, pero los beneficios excesivos a personas internas están gravados. Consulta tu ley local y copia cualquier número mínimo, límite de mandatos o denominación de cargos que fije. Si una persona fundadora remunerada forma parte de la junta, dilo abiertamente y mantén la mayoría de miembros independientes.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Reuniones y decisiones de la junta directiva</w:t>
      </w:r>
    </w:p>
    <w:p>
      <w:pPr>
        <w:pStyle w:val="Heading2"/>
        <w:keepNext/>
        <w:spacing w:after="120" w:before="280"/>
      </w:pPr>
      <w:r>
        <w:rPr>
          <w:rFonts w:ascii="DM Serif Display" w:cs="DM Serif Display" w:eastAsia="DM Serif Display" w:hAnsi="DM Serif Display"/>
          <w:color w:val="123C48"/>
          <w:sz w:val="28"/>
          <w:szCs w:val="28"/>
        </w:rPr>
        <w:t xml:space="preserve">23. Reuniones de la junta</w:t>
      </w:r>
    </w:p>
    <w:p>
      <w:pPr>
        <w:spacing w:after="120" w:before="0" w:line="300"/>
      </w:pPr>
      <w:r>
        <w:rPr>
          <w:rFonts w:ascii="Nunito Sans" w:cs="Nunito Sans" w:eastAsia="Nunito Sans" w:hAnsi="Nunito Sans"/>
          <w:color w:val="102E3B"/>
          <w:sz w:val="20"/>
          <w:szCs w:val="20"/>
        </w:rPr>
        <w:t xml:space="preserve">La junta directiva se reúne al menos </w:t>
      </w:r>
      <w:r>
        <w:rPr>
          <w:rFonts w:ascii="Nunito Sans" w:cs="Nunito Sans" w:eastAsia="Nunito Sans" w:hAnsi="Nunito Sans"/>
          <w:color w:val="102E3B"/>
          <w:sz w:val="20"/>
          <w:szCs w:val="20"/>
          <w:highlight w:val="yellow"/>
        </w:rPr>
        <w:t xml:space="preserve">[cuatro]</w:t>
      </w:r>
      <w:r>
        <w:rPr>
          <w:rFonts w:ascii="Nunito Sans" w:cs="Nunito Sans" w:eastAsia="Nunito Sans" w:hAnsi="Nunito Sans"/>
          <w:color w:val="102E3B"/>
          <w:sz w:val="20"/>
          <w:szCs w:val="20"/>
        </w:rPr>
        <w:t xml:space="preserve"> veces al año. La presidencia o </w:t>
      </w:r>
      <w:r>
        <w:rPr>
          <w:rFonts w:ascii="Nunito Sans" w:cs="Nunito Sans" w:eastAsia="Nunito Sans" w:hAnsi="Nunito Sans"/>
          <w:color w:val="102E3B"/>
          <w:sz w:val="20"/>
          <w:szCs w:val="20"/>
          <w:highlight w:val="yellow"/>
        </w:rPr>
        <w:t xml:space="preserve">[dos]</w:t>
      </w:r>
      <w:r>
        <w:rPr>
          <w:rFonts w:ascii="Nunito Sans" w:cs="Nunito Sans" w:eastAsia="Nunito Sans" w:hAnsi="Nunito Sans"/>
          <w:color w:val="102E3B"/>
          <w:sz w:val="20"/>
          <w:szCs w:val="20"/>
        </w:rPr>
        <w:t xml:space="preserve"> miembros cualesquiera de la junta pueden convocar una reunión. La secretaría convoca con al menos </w:t>
      </w:r>
      <w:r>
        <w:rPr>
          <w:rFonts w:ascii="Nunito Sans" w:cs="Nunito Sans" w:eastAsia="Nunito Sans" w:hAnsi="Nunito Sans"/>
          <w:color w:val="102E3B"/>
          <w:sz w:val="20"/>
          <w:szCs w:val="20"/>
          <w:highlight w:val="yellow"/>
        </w:rPr>
        <w:t xml:space="preserve">[7 días completos]</w:t>
      </w:r>
      <w:r>
        <w:rPr>
          <w:rFonts w:ascii="Nunito Sans" w:cs="Nunito Sans" w:eastAsia="Nunito Sans" w:hAnsi="Nunito Sans"/>
          <w:color w:val="102E3B"/>
          <w:sz w:val="20"/>
          <w:szCs w:val="20"/>
        </w:rPr>
        <w:t xml:space="preserve"> de antelación y un orden del día, o con </w:t>
      </w:r>
      <w:r>
        <w:rPr>
          <w:rFonts w:ascii="Nunito Sans" w:cs="Nunito Sans" w:eastAsia="Nunito Sans" w:hAnsi="Nunito Sans"/>
          <w:color w:val="102E3B"/>
          <w:sz w:val="20"/>
          <w:szCs w:val="20"/>
          <w:highlight w:val="yellow"/>
        </w:rPr>
        <w:t xml:space="preserve">[48 horas]</w:t>
      </w:r>
      <w:r>
        <w:rPr>
          <w:rFonts w:ascii="Nunito Sans" w:cs="Nunito Sans" w:eastAsia="Nunito Sans" w:hAnsi="Nunito Sans"/>
          <w:color w:val="102E3B"/>
          <w:sz w:val="20"/>
          <w:szCs w:val="20"/>
        </w:rPr>
        <w:t xml:space="preserve"> en caso de emergencia.</w:t>
      </w:r>
    </w:p>
    <w:p>
      <w:pPr>
        <w:pStyle w:val="Heading2"/>
        <w:keepNext/>
        <w:spacing w:after="120" w:before="280"/>
      </w:pPr>
      <w:r>
        <w:rPr>
          <w:rFonts w:ascii="DM Serif Display" w:cs="DM Serif Display" w:eastAsia="DM Serif Display" w:hAnsi="DM Serif Display"/>
          <w:color w:val="123C48"/>
          <w:sz w:val="28"/>
          <w:szCs w:val="28"/>
        </w:rPr>
        <w:t xml:space="preserve">24. Quórum y votación</w:t>
      </w:r>
    </w:p>
    <w:p>
      <w:pPr>
        <w:pStyle w:val="ListParagraph"/>
        <w:numPr>
          <w:ilvl w:val="0"/>
          <w:numId w:val="26"/>
        </w:numPr>
        <w:spacing w:after="80" w:line="290"/>
      </w:pPr>
      <w:r>
        <w:rPr>
          <w:rFonts w:ascii="Nunito Sans" w:cs="Nunito Sans" w:eastAsia="Nunito Sans" w:hAnsi="Nunito Sans"/>
          <w:color w:val="102E3B"/>
          <w:sz w:val="20"/>
          <w:szCs w:val="20"/>
        </w:rPr>
        <w:t xml:space="preserve">El quórum es </w:t>
      </w:r>
      <w:r>
        <w:rPr>
          <w:rFonts w:ascii="Nunito Sans" w:cs="Nunito Sans" w:eastAsia="Nunito Sans" w:hAnsi="Nunito Sans"/>
          <w:color w:val="102E3B"/>
          <w:sz w:val="20"/>
          <w:szCs w:val="20"/>
          <w:highlight w:val="yellow"/>
        </w:rPr>
        <w:t xml:space="preserve">[tres miembros de la junta / un tercio de los miembros de la junta, lo que sea mayor]</w:t>
      </w:r>
      <w:r>
        <w:rPr>
          <w:rFonts w:ascii="Nunito Sans" w:cs="Nunito Sans" w:eastAsia="Nunito Sans" w:hAnsi="Nunito Sans"/>
          <w:color w:val="102E3B"/>
          <w:sz w:val="20"/>
          <w:szCs w:val="20"/>
        </w:rPr>
        <w:t xml:space="preserve">, en su mayoría independientes.</w:t>
      </w:r>
    </w:p>
    <w:p>
      <w:pPr>
        <w:pStyle w:val="ListParagraph"/>
        <w:numPr>
          <w:ilvl w:val="0"/>
          <w:numId w:val="26"/>
        </w:numPr>
        <w:spacing w:after="80" w:line="290"/>
      </w:pPr>
      <w:r>
        <w:rPr>
          <w:rFonts w:ascii="Nunito Sans" w:cs="Nunito Sans" w:eastAsia="Nunito Sans" w:hAnsi="Nunito Sans"/>
          <w:color w:val="102E3B"/>
          <w:sz w:val="20"/>
          <w:szCs w:val="20"/>
        </w:rPr>
        <w:t xml:space="preserve">Las decisiones requieren la mayoría simple de los miembros de la junta presentes y votantes. En caso de empate, la presidencia </w:t>
      </w:r>
      <w:r>
        <w:rPr>
          <w:rFonts w:ascii="Nunito Sans" w:cs="Nunito Sans" w:eastAsia="Nunito Sans" w:hAnsi="Nunito Sans"/>
          <w:color w:val="102E3B"/>
          <w:sz w:val="20"/>
          <w:szCs w:val="20"/>
          <w:highlight w:val="yellow"/>
        </w:rPr>
        <w:t xml:space="preserve">[tiene / no tiene]</w:t>
      </w:r>
      <w:r>
        <w:rPr>
          <w:rFonts w:ascii="Nunito Sans" w:cs="Nunito Sans" w:eastAsia="Nunito Sans" w:hAnsi="Nunito Sans"/>
          <w:color w:val="102E3B"/>
          <w:sz w:val="20"/>
          <w:szCs w:val="20"/>
        </w:rPr>
        <w:t xml:space="preserve"> voto de calidad.</w:t>
      </w:r>
    </w:p>
    <w:p>
      <w:pPr>
        <w:pStyle w:val="ListParagraph"/>
        <w:numPr>
          <w:ilvl w:val="0"/>
          <w:numId w:val="26"/>
        </w:numPr>
        <w:spacing w:after="80" w:line="290"/>
      </w:pPr>
      <w:r>
        <w:rPr>
          <w:rFonts w:ascii="Nunito Sans" w:cs="Nunito Sans" w:eastAsia="Nunito Sans" w:hAnsi="Nunito Sans"/>
          <w:color w:val="102E3B"/>
          <w:sz w:val="20"/>
          <w:szCs w:val="20"/>
        </w:rPr>
        <w:t xml:space="preserve">Si en un asunto quedan menos miembros sin conflicto que el quórum, la junta solo puede decidirlo si </w:t>
      </w:r>
      <w:r>
        <w:rPr>
          <w:rFonts w:ascii="Nunito Sans" w:cs="Nunito Sans" w:eastAsia="Nunito Sans" w:hAnsi="Nunito Sans"/>
          <w:color w:val="102E3B"/>
          <w:sz w:val="20"/>
          <w:szCs w:val="20"/>
          <w:highlight w:val="yellow"/>
        </w:rPr>
        <w:t xml:space="preserve">[los miembros lo aprueban por resolución ordinaria / la ley lo permite]</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25. Resoluciones por escrito y reuniones en línea</w:t>
      </w:r>
    </w:p>
    <w:p>
      <w:pPr>
        <w:pStyle w:val="ListParagraph"/>
        <w:numPr>
          <w:ilvl w:val="0"/>
          <w:numId w:val="27"/>
        </w:numPr>
        <w:spacing w:after="80" w:line="290"/>
      </w:pPr>
      <w:r>
        <w:rPr>
          <w:rFonts w:ascii="Nunito Sans" w:cs="Nunito Sans" w:eastAsia="Nunito Sans" w:hAnsi="Nunito Sans"/>
          <w:color w:val="102E3B"/>
          <w:sz w:val="20"/>
          <w:szCs w:val="20"/>
        </w:rPr>
        <w:t xml:space="preserve">Una resolución por escrito, incluso por correo electrónico o mediante una plataforma segura, aprobada por </w:t>
      </w:r>
      <w:r>
        <w:rPr>
          <w:rFonts w:ascii="Nunito Sans" w:cs="Nunito Sans" w:eastAsia="Nunito Sans" w:hAnsi="Nunito Sans"/>
          <w:color w:val="102E3B"/>
          <w:sz w:val="20"/>
          <w:szCs w:val="20"/>
          <w:highlight w:val="yellow"/>
        </w:rPr>
        <w:t xml:space="preserve">[todos / la mayoría de]</w:t>
      </w:r>
      <w:r>
        <w:rPr>
          <w:rFonts w:ascii="Nunito Sans" w:cs="Nunito Sans" w:eastAsia="Nunito Sans" w:hAnsi="Nunito Sans"/>
          <w:color w:val="102E3B"/>
          <w:sz w:val="20"/>
          <w:szCs w:val="20"/>
        </w:rPr>
        <w:t xml:space="preserve"> los miembros de la junta con derecho a voto, es tan válida como una aprobada en reunión. Queda aprobada cuando llega la última conformidad necesaria, y se recoge en el acta siguiente.</w:t>
      </w:r>
    </w:p>
    <w:p>
      <w:pPr>
        <w:pStyle w:val="ListParagraph"/>
        <w:numPr>
          <w:ilvl w:val="0"/>
          <w:numId w:val="27"/>
        </w:numPr>
        <w:spacing w:after="80" w:line="290"/>
      </w:pPr>
      <w:r>
        <w:rPr>
          <w:rFonts w:ascii="Nunito Sans" w:cs="Nunito Sans" w:eastAsia="Nunito Sans" w:hAnsi="Nunito Sans"/>
          <w:color w:val="102E3B"/>
          <w:sz w:val="20"/>
          <w:szCs w:val="20"/>
        </w:rPr>
        <w:t xml:space="preserve">Los miembros de la junta pueden participar por videollamada o por teléfono si todas las personas pueden oírse entre sí y participar. Cuentan para el quórum y pueden votar.</w:t>
      </w:r>
    </w:p>
    <w:p>
      <w:pPr>
        <w:pStyle w:val="Heading2"/>
        <w:keepNext/>
        <w:spacing w:after="120" w:before="280"/>
      </w:pPr>
      <w:r>
        <w:rPr>
          <w:rFonts w:ascii="DM Serif Display" w:cs="DM Serif Display" w:eastAsia="DM Serif Display" w:hAnsi="DM Serif Display"/>
          <w:color w:val="123C48"/>
          <w:sz w:val="28"/>
          <w:szCs w:val="28"/>
        </w:rPr>
        <w:t xml:space="preserve">26. Actas</w:t>
      </w:r>
    </w:p>
    <w:p>
      <w:pPr>
        <w:spacing w:after="120" w:before="0" w:line="300"/>
      </w:pPr>
      <w:r>
        <w:rPr>
          <w:rFonts w:ascii="Nunito Sans" w:cs="Nunito Sans" w:eastAsia="Nunito Sans" w:hAnsi="Nunito Sans"/>
          <w:color w:val="102E3B"/>
          <w:sz w:val="20"/>
          <w:szCs w:val="20"/>
        </w:rPr>
        <w:t xml:space="preserve">La secretaría levanta acta de cada asamblea general y reunión de la junta, en la que constan la asistencia, las declaraciones de intereses, las decisiones y los motivos de las decisiones importantes. La presidencia las firma </w:t>
      </w:r>
      <w:r>
        <w:rPr>
          <w:rFonts w:ascii="Nunito Sans" w:cs="Nunito Sans" w:eastAsia="Nunito Sans" w:hAnsi="Nunito Sans"/>
          <w:color w:val="102E3B"/>
          <w:sz w:val="20"/>
          <w:szCs w:val="20"/>
          <w:highlight w:val="yellow"/>
        </w:rPr>
        <w:t xml:space="preserve">[en papel o electrónicamente]</w:t>
      </w:r>
      <w:r>
        <w:rPr>
          <w:rFonts w:ascii="Nunito Sans" w:cs="Nunito Sans" w:eastAsia="Nunito Sans" w:hAnsi="Nunito Sans"/>
          <w:color w:val="102E3B"/>
          <w:sz w:val="20"/>
          <w:szCs w:val="20"/>
        </w:rPr>
        <w:t xml:space="preserve"> una vez aprobadas. Las actas se conservan de forma permanente.</w:t>
      </w:r>
    </w:p>
    <w:p>
      <w:pPr>
        <w:pStyle w:val="Heading1"/>
        <w:keepNext/>
        <w:spacing w:after="160" w:before="360"/>
      </w:pPr>
      <w:r>
        <w:rPr>
          <w:rFonts w:ascii="DM Serif Display" w:cs="DM Serif Display" w:eastAsia="DM Serif Display" w:hAnsi="DM Serif Display"/>
          <w:color w:val="123C48"/>
          <w:sz w:val="40"/>
          <w:szCs w:val="40"/>
        </w:rPr>
        <w:t xml:space="preserve">Delegación</w:t>
      </w:r>
    </w:p>
    <w:p>
      <w:pPr>
        <w:pStyle w:val="Heading2"/>
        <w:keepNext/>
        <w:spacing w:after="120" w:before="280"/>
      </w:pPr>
      <w:r>
        <w:rPr>
          <w:rFonts w:ascii="DM Serif Display" w:cs="DM Serif Display" w:eastAsia="DM Serif Display" w:hAnsi="DM Serif Display"/>
          <w:color w:val="123C48"/>
          <w:sz w:val="28"/>
          <w:szCs w:val="28"/>
        </w:rPr>
        <w:t xml:space="preserve">27. Comités</w:t>
      </w:r>
    </w:p>
    <w:p>
      <w:pPr>
        <w:spacing w:after="120" w:before="0" w:line="300"/>
      </w:pPr>
      <w:r>
        <w:rPr>
          <w:rFonts w:ascii="Nunito Sans" w:cs="Nunito Sans" w:eastAsia="Nunito Sans" w:hAnsi="Nunito Sans"/>
          <w:color w:val="102E3B"/>
          <w:sz w:val="20"/>
          <w:szCs w:val="20"/>
        </w:rPr>
        <w:t xml:space="preserve">La junta directiva puede crear comités con términos de referencia por escrito y al menos </w:t>
      </w:r>
      <w:r>
        <w:rPr>
          <w:rFonts w:ascii="Nunito Sans" w:cs="Nunito Sans" w:eastAsia="Nunito Sans" w:hAnsi="Nunito Sans"/>
          <w:color w:val="102E3B"/>
          <w:sz w:val="20"/>
          <w:szCs w:val="20"/>
          <w:highlight w:val="yellow"/>
        </w:rPr>
        <w:t xml:space="preserve">[un]</w:t>
      </w:r>
      <w:r>
        <w:rPr>
          <w:rFonts w:ascii="Nunito Sans" w:cs="Nunito Sans" w:eastAsia="Nunito Sans" w:hAnsi="Nunito Sans"/>
          <w:color w:val="102E3B"/>
          <w:sz w:val="20"/>
          <w:szCs w:val="20"/>
        </w:rPr>
        <w:t xml:space="preserve"> miembro de la junta, y delegarles facultades. No puede delegar la aprobación de las cuentas anuales, el presupuesto, el endeudamiento ni ningún asunto reservado a la junta o a los miembros. Los comités informan a la siguiente reunión de la junta, y la junta puede poner fin a cualquier delegación en cualquier momento.</w:t>
      </w:r>
    </w:p>
    <w:p>
      <w:pPr>
        <w:pStyle w:val="Heading2"/>
        <w:keepNext/>
        <w:spacing w:after="120" w:before="280"/>
      </w:pPr>
      <w:r>
        <w:rPr>
          <w:rFonts w:ascii="DM Serif Display" w:cs="DM Serif Display" w:eastAsia="DM Serif Display" w:hAnsi="DM Serif Display"/>
          <w:color w:val="123C48"/>
          <w:sz w:val="28"/>
          <w:szCs w:val="28"/>
        </w:rPr>
        <w:t xml:space="preserve">28. Dirección ejecutiva y personal</w:t>
      </w:r>
    </w:p>
    <w:p>
      <w:pPr>
        <w:pStyle w:val="ListParagraph"/>
        <w:numPr>
          <w:ilvl w:val="0"/>
          <w:numId w:val="28"/>
        </w:numPr>
        <w:spacing w:after="80" w:line="290"/>
      </w:pPr>
      <w:r>
        <w:rPr>
          <w:rFonts w:ascii="Nunito Sans" w:cs="Nunito Sans" w:eastAsia="Nunito Sans" w:hAnsi="Nunito Sans"/>
          <w:color w:val="102E3B"/>
          <w:sz w:val="20"/>
          <w:szCs w:val="20"/>
        </w:rPr>
        <w:t xml:space="preserve">La junta directiva puede nombrar a una persona en el cargo de </w:t>
      </w:r>
      <w:r>
        <w:rPr>
          <w:rFonts w:ascii="Nunito Sans" w:cs="Nunito Sans" w:eastAsia="Nunito Sans" w:hAnsi="Nunito Sans"/>
          <w:color w:val="102E3B"/>
          <w:sz w:val="20"/>
          <w:szCs w:val="20"/>
          <w:highlight w:val="yellow"/>
        </w:rPr>
        <w:t xml:space="preserve">[Dirección Ejecutiva / Coordinación]</w:t>
      </w:r>
      <w:r>
        <w:rPr>
          <w:rFonts w:ascii="Nunito Sans" w:cs="Nunito Sans" w:eastAsia="Nunito Sans" w:hAnsi="Nunito Sans"/>
          <w:color w:val="102E3B"/>
          <w:sz w:val="20"/>
          <w:szCs w:val="20"/>
        </w:rPr>
        <w:t xml:space="preserve"> para gestionar el trabajo diario y delegarle facultades.</w:t>
      </w:r>
    </w:p>
    <w:p>
      <w:pPr>
        <w:pStyle w:val="ListParagraph"/>
        <w:numPr>
          <w:ilvl w:val="0"/>
          <w:numId w:val="28"/>
        </w:numPr>
        <w:spacing w:after="80" w:line="290"/>
      </w:pPr>
      <w:r>
        <w:rPr>
          <w:rFonts w:ascii="Nunito Sans" w:cs="Nunito Sans" w:eastAsia="Nunito Sans" w:hAnsi="Nunito Sans"/>
          <w:color w:val="102E3B"/>
          <w:sz w:val="20"/>
          <w:szCs w:val="20"/>
        </w:rPr>
        <w:t xml:space="preserve">La junta deja constancia de toda la autoridad delegada, con sus límites financieros, en una Matriz de Delegación de Autoridad, que se revisa al menos </w:t>
      </w:r>
      <w:r>
        <w:rPr>
          <w:rFonts w:ascii="Nunito Sans" w:cs="Nunito Sans" w:eastAsia="Nunito Sans" w:hAnsi="Nunito Sans"/>
          <w:color w:val="102E3B"/>
          <w:sz w:val="20"/>
          <w:szCs w:val="20"/>
          <w:highlight w:val="yellow"/>
        </w:rPr>
        <w:t xml:space="preserve">[una vez al año]</w:t>
      </w:r>
      <w:r>
        <w:rPr>
          <w:rFonts w:ascii="Nunito Sans" w:cs="Nunito Sans" w:eastAsia="Nunito Sans" w:hAnsi="Nunito Sans"/>
          <w:color w:val="102E3B"/>
          <w:sz w:val="20"/>
          <w:szCs w:val="20"/>
        </w:rPr>
        <w:t xml:space="preserve">.</w:t>
      </w:r>
    </w:p>
    <w:p>
      <w:pPr>
        <w:pStyle w:val="ListParagraph"/>
        <w:numPr>
          <w:ilvl w:val="0"/>
          <w:numId w:val="28"/>
        </w:numPr>
        <w:spacing w:after="80" w:line="290"/>
      </w:pPr>
      <w:r>
        <w:rPr>
          <w:rFonts w:ascii="Nunito Sans" w:cs="Nunito Sans" w:eastAsia="Nunito Sans" w:hAnsi="Nunito Sans"/>
          <w:color w:val="102E3B"/>
          <w:sz w:val="20"/>
          <w:szCs w:val="20"/>
        </w:rPr>
        <w:t xml:space="preserve">La junta sigue siendo responsable de las decisiones delegadas y recibe informes periódicos sobre ellas.</w:t>
      </w:r>
    </w:p>
    <w:p>
      <w:pPr>
        <w:pStyle w:val="Heading1"/>
        <w:keepNext/>
        <w:spacing w:after="160" w:before="360"/>
      </w:pPr>
      <w:r>
        <w:rPr>
          <w:rFonts w:ascii="DM Serif Display" w:cs="DM Serif Display" w:eastAsia="DM Serif Display" w:hAnsi="DM Serif Display"/>
          <w:color w:val="123C48"/>
          <w:sz w:val="40"/>
          <w:szCs w:val="40"/>
        </w:rPr>
        <w:t xml:space="preserve">Finanzas, registros y cuentas</w:t>
      </w:r>
    </w:p>
    <w:p>
      <w:pPr>
        <w:pStyle w:val="Heading2"/>
        <w:keepNext/>
        <w:spacing w:after="120" w:before="280"/>
      </w:pPr>
      <w:r>
        <w:rPr>
          <w:rFonts w:ascii="DM Serif Display" w:cs="DM Serif Display" w:eastAsia="DM Serif Display" w:hAnsi="DM Serif Display"/>
          <w:color w:val="123C48"/>
          <w:sz w:val="28"/>
          <w:szCs w:val="28"/>
        </w:rPr>
        <w:t xml:space="preserve">29. Dinero y operaciones bancarias</w:t>
      </w:r>
    </w:p>
    <w:p>
      <w:pPr>
        <w:pStyle w:val="ListParagraph"/>
        <w:numPr>
          <w:ilvl w:val="0"/>
          <w:numId w:val="29"/>
        </w:numPr>
        <w:spacing w:after="80" w:line="290"/>
      </w:pPr>
      <w:r>
        <w:rPr>
          <w:rFonts w:ascii="Nunito Sans" w:cs="Nunito Sans" w:eastAsia="Nunito Sans" w:hAnsi="Nunito Sans"/>
          <w:color w:val="102E3B"/>
          <w:sz w:val="20"/>
          <w:szCs w:val="20"/>
        </w:rPr>
        <w:t xml:space="preserve">El dinero de la organización se mantiene en cuentas a su nombre en </w:t>
      </w:r>
      <w:r>
        <w:rPr>
          <w:rFonts w:ascii="Nunito Sans" w:cs="Nunito Sans" w:eastAsia="Nunito Sans" w:hAnsi="Nunito Sans"/>
          <w:color w:val="102E3B"/>
          <w:sz w:val="20"/>
          <w:szCs w:val="20"/>
          <w:highlight w:val="yellow"/>
        </w:rPr>
        <w:t xml:space="preserve">[un banco regulado / un banco o proveedor de dinero móvil regulado]</w:t>
      </w:r>
      <w:r>
        <w:rPr>
          <w:rFonts w:ascii="Nunito Sans" w:cs="Nunito Sans" w:eastAsia="Nunito Sans" w:hAnsi="Nunito Sans"/>
          <w:color w:val="102E3B"/>
          <w:sz w:val="20"/>
          <w:szCs w:val="20"/>
        </w:rPr>
        <w:t xml:space="preserve">.</w:t>
      </w:r>
    </w:p>
    <w:p>
      <w:pPr>
        <w:pStyle w:val="ListParagraph"/>
        <w:numPr>
          <w:ilvl w:val="0"/>
          <w:numId w:val="29"/>
        </w:numPr>
        <w:spacing w:after="80" w:line="290"/>
      </w:pPr>
      <w:r>
        <w:rPr>
          <w:rFonts w:ascii="Nunito Sans" w:cs="Nunito Sans" w:eastAsia="Nunito Sans" w:hAnsi="Nunito Sans"/>
          <w:color w:val="102E3B"/>
          <w:sz w:val="20"/>
          <w:szCs w:val="20"/>
        </w:rPr>
        <w:t xml:space="preserve">Los pagos requieren la aprobación de </w:t>
      </w:r>
      <w:r>
        <w:rPr>
          <w:rFonts w:ascii="Nunito Sans" w:cs="Nunito Sans" w:eastAsia="Nunito Sans" w:hAnsi="Nunito Sans"/>
          <w:color w:val="102E3B"/>
          <w:sz w:val="20"/>
          <w:szCs w:val="20"/>
          <w:highlight w:val="yellow"/>
        </w:rPr>
        <w:t xml:space="preserve">[dos]</w:t>
      </w:r>
      <w:r>
        <w:rPr>
          <w:rFonts w:ascii="Nunito Sans" w:cs="Nunito Sans" w:eastAsia="Nunito Sans" w:hAnsi="Nunito Sans"/>
          <w:color w:val="102E3B"/>
          <w:sz w:val="20"/>
          <w:szCs w:val="20"/>
        </w:rPr>
        <w:t xml:space="preserve"> firmantes autorizados sin parentesco entre sí, según lo establecido en la Matriz de Delegación de Autoridad y la Política de Controles Financieros.</w:t>
      </w:r>
    </w:p>
    <w:p>
      <w:pPr>
        <w:pStyle w:val="ListParagraph"/>
        <w:numPr>
          <w:ilvl w:val="0"/>
          <w:numId w:val="29"/>
        </w:numPr>
        <w:spacing w:after="80" w:line="290"/>
      </w:pPr>
      <w:r>
        <w:rPr>
          <w:rFonts w:ascii="Nunito Sans" w:cs="Nunito Sans" w:eastAsia="Nunito Sans" w:hAnsi="Nunito Sans"/>
          <w:color w:val="102E3B"/>
          <w:sz w:val="20"/>
          <w:szCs w:val="20"/>
        </w:rPr>
        <w:t xml:space="preserve">La junta directiva aprueba un presupuesto anual antes de cada ejercicio financiero y revisa los ingresos, los gastos y las reservas al menos </w:t>
      </w:r>
      <w:r>
        <w:rPr>
          <w:rFonts w:ascii="Nunito Sans" w:cs="Nunito Sans" w:eastAsia="Nunito Sans" w:hAnsi="Nunito Sans"/>
          <w:color w:val="102E3B"/>
          <w:sz w:val="20"/>
          <w:szCs w:val="20"/>
          <w:highlight w:val="yellow"/>
        </w:rPr>
        <w:t xml:space="preserve">[trimestralmente]</w:t>
      </w:r>
      <w:r>
        <w:rPr>
          <w:rFonts w:ascii="Nunito Sans" w:cs="Nunito Sans" w:eastAsia="Nunito Sans" w:hAnsi="Nunito Sans"/>
          <w:color w:val="102E3B"/>
          <w:sz w:val="20"/>
          <w:szCs w:val="20"/>
        </w:rPr>
        <w:t xml:space="preserve">, de acuerdo con la Política de Reservas.</w:t>
      </w:r>
    </w:p>
    <w:p>
      <w:pPr>
        <w:pStyle w:val="Heading2"/>
        <w:keepNext/>
        <w:spacing w:after="120" w:before="280"/>
      </w:pPr>
      <w:r>
        <w:rPr>
          <w:rFonts w:ascii="DM Serif Display" w:cs="DM Serif Display" w:eastAsia="DM Serif Display" w:hAnsi="DM Serif Display"/>
          <w:color w:val="123C48"/>
          <w:sz w:val="28"/>
          <w:szCs w:val="28"/>
        </w:rPr>
        <w:t xml:space="preserve">30. Registros y libros</w:t>
      </w:r>
    </w:p>
    <w:p>
      <w:pPr>
        <w:spacing w:after="120" w:before="0" w:line="300"/>
      </w:pPr>
      <w:r>
        <w:rPr>
          <w:rFonts w:ascii="Nunito Sans" w:cs="Nunito Sans" w:eastAsia="Nunito Sans" w:hAnsi="Nunito Sans"/>
          <w:color w:val="102E3B"/>
          <w:sz w:val="20"/>
          <w:szCs w:val="20"/>
        </w:rPr>
        <w:t xml:space="preserve">La organización lleva registros financieros adecuados y libros de registro de miembros, de miembros de la junta y cargos directivos, de intereses y cualquier otro que exija la ley, durante los plazos del Calendario de Conservación de Registros y de la ley.</w:t>
      </w:r>
    </w:p>
    <w:p>
      <w:pPr>
        <w:pStyle w:val="Heading2"/>
        <w:keepNext/>
        <w:spacing w:after="120" w:before="280"/>
      </w:pPr>
      <w:r>
        <w:rPr>
          <w:rFonts w:ascii="DM Serif Display" w:cs="DM Serif Display" w:eastAsia="DM Serif Display" w:hAnsi="DM Serif Display"/>
          <w:color w:val="123C48"/>
          <w:sz w:val="28"/>
          <w:szCs w:val="28"/>
        </w:rPr>
        <w:t xml:space="preserve">31. Cuentas y auditoría</w:t>
      </w:r>
    </w:p>
    <w:p>
      <w:pPr>
        <w:pStyle w:val="ListParagraph"/>
        <w:numPr>
          <w:ilvl w:val="0"/>
          <w:numId w:val="30"/>
        </w:numPr>
        <w:spacing w:after="80" w:line="290"/>
      </w:pPr>
      <w:r>
        <w:rPr>
          <w:rFonts w:ascii="Nunito Sans" w:cs="Nunito Sans" w:eastAsia="Nunito Sans" w:hAnsi="Nunito Sans"/>
          <w:color w:val="102E3B"/>
          <w:sz w:val="20"/>
          <w:szCs w:val="20"/>
        </w:rPr>
        <w:t xml:space="preserve">La junta directiva elabora unas cuentas anuales que cumplen la ley de </w:t>
      </w:r>
      <w:r>
        <w:rPr>
          <w:rFonts w:ascii="Nunito Sans" w:cs="Nunito Sans" w:eastAsia="Nunito Sans" w:hAnsi="Nunito Sans"/>
          <w:color w:val="102E3B"/>
          <w:sz w:val="20"/>
          <w:szCs w:val="20"/>
          <w:highlight w:val="yellow"/>
        </w:rPr>
        <w:t xml:space="preserve">[país]</w:t>
      </w:r>
      <w:r>
        <w:rPr>
          <w:rFonts w:ascii="Nunito Sans" w:cs="Nunito Sans" w:eastAsia="Nunito Sans" w:hAnsi="Nunito Sans"/>
          <w:color w:val="102E3B"/>
          <w:sz w:val="20"/>
          <w:szCs w:val="20"/>
        </w:rPr>
        <w:t xml:space="preserve"> y cualquier norma contable aplicable, y una memoria anual sobre las actividades y los logros.</w:t>
      </w:r>
    </w:p>
    <w:p>
      <w:pPr>
        <w:pStyle w:val="ListParagraph"/>
        <w:numPr>
          <w:ilvl w:val="0"/>
          <w:numId w:val="30"/>
        </w:numPr>
        <w:spacing w:after="80" w:line="290"/>
      </w:pPr>
      <w:r>
        <w:rPr>
          <w:rFonts w:ascii="Nunito Sans" w:cs="Nunito Sans" w:eastAsia="Nunito Sans" w:hAnsi="Nunito Sans"/>
          <w:color w:val="102E3B"/>
          <w:sz w:val="20"/>
          <w:szCs w:val="20"/>
        </w:rPr>
        <w:t xml:space="preserve">Las cuentas son </w:t>
      </w:r>
      <w:r>
        <w:rPr>
          <w:rFonts w:ascii="Nunito Sans" w:cs="Nunito Sans" w:eastAsia="Nunito Sans" w:hAnsi="Nunito Sans"/>
          <w:color w:val="102E3B"/>
          <w:sz w:val="20"/>
          <w:szCs w:val="20"/>
          <w:highlight w:val="yellow"/>
        </w:rPr>
        <w:t xml:space="preserve">[auditadas por un auditor cualificado / revisadas de forma independiente por una persona con la cualificación adecuada]</w:t>
      </w:r>
      <w:r>
        <w:rPr>
          <w:rFonts w:ascii="Nunito Sans" w:cs="Nunito Sans" w:eastAsia="Nunito Sans" w:hAnsi="Nunito Sans"/>
          <w:color w:val="102E3B"/>
          <w:sz w:val="20"/>
          <w:szCs w:val="20"/>
        </w:rPr>
        <w:t xml:space="preserve"> cada año, o según lo exijan la ley y nuestros acuerdos de financiación. El auditor o revisor es independiente y lo nombra </w:t>
      </w:r>
      <w:r>
        <w:rPr>
          <w:rFonts w:ascii="Nunito Sans" w:cs="Nunito Sans" w:eastAsia="Nunito Sans" w:hAnsi="Nunito Sans"/>
          <w:color w:val="102E3B"/>
          <w:sz w:val="20"/>
          <w:szCs w:val="20"/>
          <w:highlight w:val="yellow"/>
        </w:rPr>
        <w:t xml:space="preserve">[los miembros en la asamblea general anual / la junta]</w:t>
      </w:r>
      <w:r>
        <w:rPr>
          <w:rFonts w:ascii="Nunito Sans" w:cs="Nunito Sans" w:eastAsia="Nunito Sans" w:hAnsi="Nunito Sans"/>
          <w:color w:val="102E3B"/>
          <w:sz w:val="20"/>
          <w:szCs w:val="20"/>
        </w:rPr>
        <w:t xml:space="preserve">.</w:t>
      </w:r>
    </w:p>
    <w:p>
      <w:pPr>
        <w:pStyle w:val="ListParagraph"/>
        <w:numPr>
          <w:ilvl w:val="0"/>
          <w:numId w:val="30"/>
        </w:numPr>
        <w:spacing w:after="80" w:line="290"/>
      </w:pPr>
      <w:r>
        <w:rPr>
          <w:rFonts w:ascii="Nunito Sans" w:cs="Nunito Sans" w:eastAsia="Nunito Sans" w:hAnsi="Nunito Sans"/>
          <w:color w:val="102E3B"/>
          <w:sz w:val="20"/>
          <w:szCs w:val="20"/>
        </w:rPr>
        <w:t xml:space="preserve">La junta presenta a tiempo las cuentas, la memoria y cualquier declaración anual ante </w:t>
      </w:r>
      <w:r>
        <w:rPr>
          <w:rFonts w:ascii="Nunito Sans" w:cs="Nunito Sans" w:eastAsia="Nunito Sans" w:hAnsi="Nunito Sans"/>
          <w:color w:val="102E3B"/>
          <w:sz w:val="20"/>
          <w:szCs w:val="20"/>
          <w:highlight w:val="yellow"/>
        </w:rPr>
        <w:t xml:space="preserve">[autoridad registral / regulador / autoridad tributaria]</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32. Ejercicio financiero</w:t>
      </w:r>
    </w:p>
    <w:p>
      <w:pPr>
        <w:spacing w:after="120" w:before="0" w:line="300"/>
      </w:pPr>
      <w:r>
        <w:rPr>
          <w:rFonts w:ascii="Nunito Sans" w:cs="Nunito Sans" w:eastAsia="Nunito Sans" w:hAnsi="Nunito Sans"/>
          <w:color w:val="102E3B"/>
          <w:sz w:val="20"/>
          <w:szCs w:val="20"/>
        </w:rPr>
        <w:t xml:space="preserve">El ejercicio financiero va del </w:t>
      </w:r>
      <w:r>
        <w:rPr>
          <w:rFonts w:ascii="Nunito Sans" w:cs="Nunito Sans" w:eastAsia="Nunito Sans" w:hAnsi="Nunito Sans"/>
          <w:color w:val="102E3B"/>
          <w:sz w:val="20"/>
          <w:szCs w:val="20"/>
          <w:highlight w:val="yellow"/>
        </w:rPr>
        <w:t xml:space="preserve">[1 de enero al 31 de diciembre / 1 de abril al 31 de marzo]</w:t>
      </w:r>
      <w:r>
        <w:rPr>
          <w:rFonts w:ascii="Nunito Sans" w:cs="Nunito Sans" w:eastAsia="Nunito Sans" w:hAnsi="Nunito Sans"/>
          <w:color w:val="102E3B"/>
          <w:sz w:val="20"/>
          <w:szCs w:val="20"/>
        </w:rPr>
        <w:t xml:space="preser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CUENTAS Y AUDITORÍA</w:t>
            </w:r>
          </w:p>
          <w:p>
            <w:pPr>
              <w:spacing w:after="120" w:before="0" w:line="300"/>
            </w:pPr>
            <w:r>
              <w:rPr>
                <w:rFonts w:ascii="Nunito Sans" w:cs="Nunito Sans" w:eastAsia="Nunito Sans" w:hAnsi="Nunito Sans"/>
                <w:color w:val="102E3B"/>
                <w:sz w:val="19"/>
                <w:szCs w:val="19"/>
              </w:rPr>
              <w:t xml:space="preserve">Que necesites una auditoría, una revisión independiente o ninguna de las dos suele depender de tus ingresos, tu forma jurídica y tu inscripción. Algunos reguladores fijan umbrales de ingresos (la Charity Commission for England and Wales lo hace), otros exigen cuentas auditadas a toda entidad inscrita, y las normas sobre financiación extranjera pueden exigir una auditoría específica. Los umbrales cambian, así que consúltalos cada año con tu autoridad registral o tributaria. Muchos financiadores piden una auditoría aunque la ley no la exija. Si es posible, haz coincidir tu ejercicio financiero con el de tus principales financiadores o con el del gobierno.</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33. Indemnización y seguro</w:t>
      </w:r>
    </w:p>
    <w:p>
      <w:pPr>
        <w:spacing w:after="120" w:before="0" w:line="300"/>
      </w:pPr>
      <w:r>
        <w:rPr>
          <w:rFonts w:ascii="Nunito Sans" w:cs="Nunito Sans" w:eastAsia="Nunito Sans" w:hAnsi="Nunito Sans"/>
          <w:color w:val="102E3B"/>
          <w:sz w:val="20"/>
          <w:szCs w:val="20"/>
        </w:rPr>
        <w:t xml:space="preserve">La organización puede indemnizar a los miembros de la junta directiva por la responsabilidad en que incurran legítimamente al actuar en su nombre, y asegurarse contra ella, salvo en caso de fraude, deshonestidad, incumplimiento doloso o multas penales, o cuando la ley lo prohíba.</w:t>
      </w:r>
    </w:p>
    <w:p>
      <w:pPr>
        <w:pStyle w:val="Heading1"/>
        <w:keepNext/>
        <w:spacing w:after="160" w:before="360"/>
      </w:pPr>
      <w:r>
        <w:rPr>
          <w:rFonts w:ascii="DM Serif Display" w:cs="DM Serif Display" w:eastAsia="DM Serif Display" w:hAnsi="DM Serif Display"/>
          <w:color w:val="123C48"/>
          <w:sz w:val="40"/>
          <w:szCs w:val="40"/>
        </w:rPr>
        <w:t xml:space="preserve">Modificaciones y disolución</w:t>
      </w:r>
    </w:p>
    <w:p>
      <w:pPr>
        <w:pStyle w:val="Heading2"/>
        <w:keepNext/>
        <w:spacing w:after="120" w:before="280"/>
      </w:pPr>
      <w:r>
        <w:rPr>
          <w:rFonts w:ascii="DM Serif Display" w:cs="DM Serif Display" w:eastAsia="DM Serif Display" w:hAnsi="DM Serif Display"/>
          <w:color w:val="123C48"/>
          <w:sz w:val="28"/>
          <w:szCs w:val="28"/>
        </w:rPr>
        <w:t xml:space="preserve">34. Modificaciones</w:t>
      </w:r>
    </w:p>
    <w:p>
      <w:pPr>
        <w:pStyle w:val="ListParagraph"/>
        <w:numPr>
          <w:ilvl w:val="0"/>
          <w:numId w:val="31"/>
        </w:numPr>
        <w:spacing w:after="80" w:line="290"/>
      </w:pPr>
      <w:r>
        <w:rPr>
          <w:rFonts w:ascii="Nunito Sans" w:cs="Nunito Sans" w:eastAsia="Nunito Sans" w:hAnsi="Nunito Sans"/>
          <w:color w:val="102E3B"/>
          <w:sz w:val="20"/>
          <w:szCs w:val="20"/>
        </w:rPr>
        <w:t xml:space="preserve">Este estatuto solo puede modificarse por resolución especial en una asamblea general, con el texto completo de la modificación incluido en la convocatoria.</w:t>
      </w:r>
    </w:p>
    <w:p>
      <w:pPr>
        <w:pStyle w:val="ListParagraph"/>
        <w:numPr>
          <w:ilvl w:val="0"/>
          <w:numId w:val="31"/>
        </w:numPr>
        <w:spacing w:after="80" w:line="290"/>
      </w:pPr>
      <w:r>
        <w:rPr>
          <w:rFonts w:ascii="Nunito Sans" w:cs="Nunito Sans" w:eastAsia="Nunito Sans" w:hAnsi="Nunito Sans"/>
          <w:color w:val="102E3B"/>
          <w:sz w:val="20"/>
          <w:szCs w:val="20"/>
        </w:rPr>
        <w:t xml:space="preserve">Salvo que </w:t>
      </w:r>
      <w:r>
        <w:rPr>
          <w:rFonts w:ascii="Nunito Sans" w:cs="Nunito Sans" w:eastAsia="Nunito Sans" w:hAnsi="Nunito Sans"/>
          <w:color w:val="102E3B"/>
          <w:sz w:val="20"/>
          <w:szCs w:val="20"/>
          <w:highlight w:val="yellow"/>
        </w:rPr>
        <w:t xml:space="preserve">[el regulador / la autoridad tributaria]</w:t>
      </w:r>
      <w:r>
        <w:rPr>
          <w:rFonts w:ascii="Nunito Sans" w:cs="Nunito Sans" w:eastAsia="Nunito Sans" w:hAnsi="Nunito Sans"/>
          <w:color w:val="102E3B"/>
          <w:sz w:val="20"/>
          <w:szCs w:val="20"/>
        </w:rPr>
        <w:t xml:space="preserve"> haya dado su consentimiento por escrito cuando la ley lo exija, ninguna modificación puede:</w:t>
      </w:r>
    </w:p>
    <w:p>
      <w:pPr>
        <w:pStyle w:val="ListParagraph"/>
        <w:numPr>
          <w:ilvl w:val="1"/>
          <w:numId w:val="31"/>
        </w:numPr>
        <w:spacing w:after="80" w:line="290"/>
      </w:pPr>
      <w:r>
        <w:rPr>
          <w:rFonts w:ascii="Nunito Sans" w:cs="Nunito Sans" w:eastAsia="Nunito Sans" w:hAnsi="Nunito Sans"/>
          <w:color w:val="102E3B"/>
          <w:sz w:val="20"/>
          <w:szCs w:val="20"/>
        </w:rPr>
        <w:t xml:space="preserve">cambiar los fines de forma que la organización deje de ser </w:t>
      </w:r>
      <w:r>
        <w:rPr>
          <w:rFonts w:ascii="Nunito Sans" w:cs="Nunito Sans" w:eastAsia="Nunito Sans" w:hAnsi="Nunito Sans"/>
          <w:color w:val="102E3B"/>
          <w:sz w:val="20"/>
          <w:szCs w:val="20"/>
          <w:highlight w:val="yellow"/>
        </w:rPr>
        <w:t xml:space="preserve">[una entidad sin fines de lucro / una entidad benéfica / una entidad de utilidad pública]</w:t>
      </w:r>
      <w:r>
        <w:rPr>
          <w:rFonts w:ascii="Nunito Sans" w:cs="Nunito Sans" w:eastAsia="Nunito Sans" w:hAnsi="Nunito Sans"/>
          <w:color w:val="102E3B"/>
          <w:sz w:val="20"/>
          <w:szCs w:val="20"/>
        </w:rPr>
        <w:t xml:space="preserve">;</w:t>
      </w:r>
    </w:p>
    <w:p>
      <w:pPr>
        <w:pStyle w:val="ListParagraph"/>
        <w:numPr>
          <w:ilvl w:val="1"/>
          <w:numId w:val="31"/>
        </w:numPr>
        <w:spacing w:after="80" w:line="290"/>
      </w:pPr>
      <w:r>
        <w:rPr>
          <w:rFonts w:ascii="Nunito Sans" w:cs="Nunito Sans" w:eastAsia="Nunito Sans" w:hAnsi="Nunito Sans"/>
          <w:color w:val="102E3B"/>
          <w:sz w:val="20"/>
          <w:szCs w:val="20"/>
        </w:rPr>
        <w:t xml:space="preserve">permitir que los ingresos o los bienes se distribuyan a los miembros o a los miembros de la junta; o</w:t>
      </w:r>
    </w:p>
    <w:p>
      <w:pPr>
        <w:pStyle w:val="ListParagraph"/>
        <w:numPr>
          <w:ilvl w:val="1"/>
          <w:numId w:val="31"/>
        </w:numPr>
        <w:spacing w:after="80" w:line="290"/>
      </w:pPr>
      <w:r>
        <w:rPr>
          <w:rFonts w:ascii="Nunito Sans" w:cs="Nunito Sans" w:eastAsia="Nunito Sans" w:hAnsi="Nunito Sans"/>
          <w:color w:val="102E3B"/>
          <w:sz w:val="20"/>
          <w:szCs w:val="20"/>
        </w:rPr>
        <w:t xml:space="preserve">debilitar las cláusulas 5, 22 o 36, o esta cláusula.</w:t>
      </w:r>
    </w:p>
    <w:p>
      <w:pPr>
        <w:pStyle w:val="ListParagraph"/>
        <w:numPr>
          <w:ilvl w:val="0"/>
          <w:numId w:val="31"/>
        </w:numPr>
        <w:spacing w:after="80" w:line="290"/>
      </w:pPr>
      <w:r>
        <w:rPr>
          <w:rFonts w:ascii="Nunito Sans" w:cs="Nunito Sans" w:eastAsia="Nunito Sans" w:hAnsi="Nunito Sans"/>
          <w:color w:val="102E3B"/>
          <w:sz w:val="20"/>
          <w:szCs w:val="20"/>
        </w:rPr>
        <w:t xml:space="preserve">Una modificación surte efecto al aprobarse o, cuando la ley lo exija, cuando la autoridad registral la apruebe. La secretaría presenta cada modificación en un plazo de </w:t>
      </w:r>
      <w:r>
        <w:rPr>
          <w:rFonts w:ascii="Nunito Sans" w:cs="Nunito Sans" w:eastAsia="Nunito Sans" w:hAnsi="Nunito Sans"/>
          <w:color w:val="102E3B"/>
          <w:sz w:val="20"/>
          <w:szCs w:val="20"/>
          <w:highlight w:val="yellow"/>
        </w:rPr>
        <w:t xml:space="preserve">[número]</w:t>
      </w:r>
      <w:r>
        <w:rPr>
          <w:rFonts w:ascii="Nunito Sans" w:cs="Nunito Sans" w:eastAsia="Nunito Sans" w:hAnsi="Nunito Sans"/>
          <w:color w:val="102E3B"/>
          <w:sz w:val="20"/>
          <w:szCs w:val="20"/>
        </w:rPr>
        <w:t xml:space="preserve"> días y conserva una copia actualizada del estatuto.</w:t>
      </w:r>
    </w:p>
    <w:p>
      <w:pPr>
        <w:pStyle w:val="Heading2"/>
        <w:keepNext/>
        <w:spacing w:after="120" w:before="280"/>
      </w:pPr>
      <w:r>
        <w:rPr>
          <w:rFonts w:ascii="DM Serif Display" w:cs="DM Serif Display" w:eastAsia="DM Serif Display" w:hAnsi="DM Serif Display"/>
          <w:color w:val="123C48"/>
          <w:sz w:val="28"/>
          <w:szCs w:val="28"/>
        </w:rPr>
        <w:t xml:space="preserve">35. Disolución</w:t>
      </w:r>
    </w:p>
    <w:p>
      <w:pPr>
        <w:spacing w:after="120" w:before="0" w:line="300"/>
      </w:pPr>
      <w:r>
        <w:rPr>
          <w:rFonts w:ascii="Nunito Sans" w:cs="Nunito Sans" w:eastAsia="Nunito Sans" w:hAnsi="Nunito Sans"/>
          <w:color w:val="102E3B"/>
          <w:sz w:val="20"/>
          <w:szCs w:val="20"/>
        </w:rPr>
        <w:t xml:space="preserve">La organización puede disolverse por resolución especial en una asamblea general convocada con ese fin, o según lo disponga la ley. La junta directiva sigue entonces en funciones para liquidar sus asuntos, pagar sus deudas y tratar los bienes restantes conforme a la cláusula 36.</w:t>
      </w:r>
    </w:p>
    <w:p>
      <w:pPr>
        <w:pStyle w:val="Heading2"/>
        <w:keepNext/>
        <w:spacing w:after="120" w:before="280"/>
      </w:pPr>
      <w:r>
        <w:rPr>
          <w:rFonts w:ascii="DM Serif Display" w:cs="DM Serif Display" w:eastAsia="DM Serif Display" w:hAnsi="DM Serif Display"/>
          <w:color w:val="123C48"/>
          <w:sz w:val="28"/>
          <w:szCs w:val="28"/>
        </w:rPr>
        <w:t xml:space="preserve">36. Transferencia de los bienes restantes</w:t>
      </w:r>
    </w:p>
    <w:p>
      <w:pPr>
        <w:pStyle w:val="ListParagraph"/>
        <w:numPr>
          <w:ilvl w:val="0"/>
          <w:numId w:val="32"/>
        </w:numPr>
        <w:spacing w:after="80" w:line="290"/>
      </w:pPr>
      <w:r>
        <w:rPr>
          <w:rFonts w:ascii="Nunito Sans" w:cs="Nunito Sans" w:eastAsia="Nunito Sans" w:hAnsi="Nunito Sans"/>
          <w:color w:val="102E3B"/>
          <w:sz w:val="20"/>
          <w:szCs w:val="20"/>
        </w:rPr>
        <w:t xml:space="preserve">Una vez pagadas todas las deudas, los bienes restantes no deben distribuirse a los miembros ni a los miembros de la junta directiva.</w:t>
      </w:r>
    </w:p>
    <w:p>
      <w:pPr>
        <w:pStyle w:val="ListParagraph"/>
        <w:numPr>
          <w:ilvl w:val="0"/>
          <w:numId w:val="32"/>
        </w:numPr>
        <w:spacing w:after="80" w:line="290"/>
      </w:pPr>
      <w:r>
        <w:rPr>
          <w:rFonts w:ascii="Nunito Sans" w:cs="Nunito Sans" w:eastAsia="Nunito Sans" w:hAnsi="Nunito Sans"/>
          <w:color w:val="102E3B"/>
          <w:sz w:val="20"/>
          <w:szCs w:val="20"/>
        </w:rPr>
        <w:t xml:space="preserve">Pasan a una o varias organizaciones </w:t>
      </w:r>
      <w:r>
        <w:rPr>
          <w:rFonts w:ascii="Nunito Sans" w:cs="Nunito Sans" w:eastAsia="Nunito Sans" w:hAnsi="Nunito Sans"/>
          <w:color w:val="102E3B"/>
          <w:sz w:val="20"/>
          <w:szCs w:val="20"/>
          <w:highlight w:val="yellow"/>
        </w:rPr>
        <w:t xml:space="preserve">[sin fines de lucro / benéficas / exentas de impuestos]</w:t>
      </w:r>
      <w:r>
        <w:rPr>
          <w:rFonts w:ascii="Nunito Sans" w:cs="Nunito Sans" w:eastAsia="Nunito Sans" w:hAnsi="Nunito Sans"/>
          <w:color w:val="102E3B"/>
          <w:sz w:val="20"/>
          <w:szCs w:val="20"/>
        </w:rPr>
        <w:t xml:space="preserve"> con fines similares a los nuestros, que también prohíban distribuir sus ingresos y bienes a sus miembros.</w:t>
      </w:r>
    </w:p>
    <w:p>
      <w:pPr>
        <w:pStyle w:val="ListParagraph"/>
        <w:numPr>
          <w:ilvl w:val="0"/>
          <w:numId w:val="32"/>
        </w:numPr>
        <w:spacing w:after="80" w:line="290"/>
      </w:pPr>
      <w:r>
        <w:rPr>
          <w:rFonts w:ascii="Nunito Sans" w:cs="Nunito Sans" w:eastAsia="Nunito Sans" w:hAnsi="Nunito Sans"/>
          <w:color w:val="102E3B"/>
          <w:sz w:val="20"/>
          <w:szCs w:val="20"/>
        </w:rPr>
        <w:t xml:space="preserve">Los miembros eligen a las entidades receptoras en la resolución de disolución; si no lo hacen, las elige la junta; si ninguno de los dos lo hace, los bienes se destinan según disponga la ley de </w:t>
      </w:r>
      <w:r>
        <w:rPr>
          <w:rFonts w:ascii="Nunito Sans" w:cs="Nunito Sans" w:eastAsia="Nunito Sans" w:hAnsi="Nunito Sans"/>
          <w:color w:val="102E3B"/>
          <w:sz w:val="20"/>
          <w:szCs w:val="20"/>
          <w:highlight w:val="yellow"/>
        </w:rPr>
        <w:t xml:space="preserve">[país]</w:t>
      </w:r>
      <w:r>
        <w:rPr>
          <w:rFonts w:ascii="Nunito Sans" w:cs="Nunito Sans" w:eastAsia="Nunito Sans" w:hAnsi="Nunito Sans"/>
          <w:color w:val="102E3B"/>
          <w:sz w:val="20"/>
          <w:szCs w:val="20"/>
        </w:rPr>
        <w:t xml:space="preserve">.</w:t>
      </w:r>
    </w:p>
    <w:p>
      <w:pPr>
        <w:pStyle w:val="ListParagraph"/>
        <w:numPr>
          <w:ilvl w:val="0"/>
          <w:numId w:val="32"/>
        </w:numPr>
        <w:spacing w:after="80" w:line="290"/>
      </w:pPr>
      <w:r>
        <w:rPr>
          <w:rFonts w:ascii="Nunito Sans" w:cs="Nunito Sans" w:eastAsia="Nunito Sans" w:hAnsi="Nunito Sans"/>
          <w:color w:val="102E3B"/>
          <w:sz w:val="20"/>
          <w:szCs w:val="20"/>
        </w:rPr>
        <w:t xml:space="preserve">Los bienes mantenidos para un fin restringido se devuelven a la persona o entidad donante, o se usan para ese fin, según exija la subvención o la donación.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MODIFICACIONES Y DISOLUCIÓN</w:t>
            </w:r>
          </w:p>
          <w:p>
            <w:pPr>
              <w:spacing w:after="120" w:before="0" w:line="300"/>
            </w:pPr>
            <w:r>
              <w:rPr>
                <w:rFonts w:ascii="Nunito Sans" w:cs="Nunito Sans" w:eastAsia="Nunito Sans" w:hAnsi="Nunito Sans"/>
                <w:color w:val="102E3B"/>
                <w:sz w:val="19"/>
                <w:szCs w:val="19"/>
              </w:rPr>
              <w:t xml:space="preserve">Las autoridades registrales y tributarias examinan con atención estas cláusulas. En los EE. UU., el IRS exige una cláusula de disolución que destine los bienes a fines exentos, por ejemplo a otra organización 501(c)(3) o al gobierno para un fin público. En Sudáfrica, el SARS exige que los bienes restantes de una public benefit organisation pasen a una organización similar aprobada o al gobierno. En Brasil, el Código Civil establece qué ocurre con el patrimonio neto de una asociación si el estatuto no dice nada, y algunas calificaciones públicas exigen la transferencia a una entidad con la misma calificación; consulta las normas vigentes. Muchas leyes exigen que la autoridad registral apruebe las modificaciones, en especial las de los fines, antes de que surtan efecto. Si puedes, nombra ya una posible entidad receptora, y revisa tus acuerdos de subvención sobre la devolución de fondos no gastados.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Interpretación y otros asuntos</w:t>
      </w:r>
    </w:p>
    <w:p>
      <w:pPr>
        <w:pStyle w:val="Heading2"/>
        <w:keepNext/>
        <w:spacing w:after="120" w:before="280"/>
      </w:pPr>
      <w:r>
        <w:rPr>
          <w:rFonts w:ascii="DM Serif Display" w:cs="DM Serif Display" w:eastAsia="DM Serif Display" w:hAnsi="DM Serif Display"/>
          <w:color w:val="123C48"/>
          <w:sz w:val="28"/>
          <w:szCs w:val="28"/>
        </w:rPr>
        <w:t xml:space="preserve">37. Controversias y normas secundarias</w:t>
      </w:r>
    </w:p>
    <w:p>
      <w:pPr>
        <w:pStyle w:val="ListParagraph"/>
        <w:numPr>
          <w:ilvl w:val="0"/>
          <w:numId w:val="33"/>
        </w:numPr>
        <w:spacing w:after="80" w:line="290"/>
      </w:pPr>
      <w:r>
        <w:rPr>
          <w:rFonts w:ascii="Nunito Sans" w:cs="Nunito Sans" w:eastAsia="Nunito Sans" w:hAnsi="Nunito Sans"/>
          <w:color w:val="102E3B"/>
          <w:sz w:val="20"/>
          <w:szCs w:val="20"/>
        </w:rPr>
        <w:t xml:space="preserve">Los miembros o miembros de la junta directiva que tengan una controversia sobre este estatuto intentan primero resolverla mediante </w:t>
      </w:r>
      <w:r>
        <w:rPr>
          <w:rFonts w:ascii="Nunito Sans" w:cs="Nunito Sans" w:eastAsia="Nunito Sans" w:hAnsi="Nunito Sans"/>
          <w:color w:val="102E3B"/>
          <w:sz w:val="20"/>
          <w:szCs w:val="20"/>
          <w:highlight w:val="yellow"/>
        </w:rPr>
        <w:t xml:space="preserve">[la mediación de una persona aceptada por ambas partes]</w:t>
      </w:r>
      <w:r>
        <w:rPr>
          <w:rFonts w:ascii="Nunito Sans" w:cs="Nunito Sans" w:eastAsia="Nunito Sans" w:hAnsi="Nunito Sans"/>
          <w:color w:val="102E3B"/>
          <w:sz w:val="20"/>
          <w:szCs w:val="20"/>
        </w:rPr>
        <w:t xml:space="preserve"> antes de acudir a los tribunales.</w:t>
      </w:r>
    </w:p>
    <w:p>
      <w:pPr>
        <w:pStyle w:val="ListParagraph"/>
        <w:numPr>
          <w:ilvl w:val="0"/>
          <w:numId w:val="33"/>
        </w:numPr>
        <w:spacing w:after="80" w:line="290"/>
      </w:pPr>
      <w:r>
        <w:rPr>
          <w:rFonts w:ascii="Nunito Sans" w:cs="Nunito Sans" w:eastAsia="Nunito Sans" w:hAnsi="Nunito Sans"/>
          <w:color w:val="102E3B"/>
          <w:sz w:val="20"/>
          <w:szCs w:val="20"/>
        </w:rPr>
        <w:t xml:space="preserve">La junta puede dictar un reglamento interno o normas de funcionamiento sobre asuntos como la membresía y los procedimientos de las reuniones. Deben ser coherentes con este estatuto y con la ley, y los miembros pueden modificarlos o anularlos.</w:t>
      </w:r>
    </w:p>
    <w:p>
      <w:pPr>
        <w:pStyle w:val="Heading2"/>
        <w:keepNext/>
        <w:spacing w:after="120" w:before="280"/>
      </w:pPr>
      <w:r>
        <w:rPr>
          <w:rFonts w:ascii="DM Serif Display" w:cs="DM Serif Display" w:eastAsia="DM Serif Display" w:hAnsi="DM Serif Display"/>
          <w:color w:val="123C48"/>
          <w:sz w:val="28"/>
          <w:szCs w:val="28"/>
        </w:rPr>
        <w:t xml:space="preserve">38. Interpretación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TÉRMINO</w:t>
            </w:r>
          </w:p>
        </w:tc>
        <w:tc>
          <w:tcPr>
            <w:tcW w:type="dxa" w:w="685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SIGNIFICADO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Miembro de la junta</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Un miembro de la junta directiva, llamado </w:t>
            </w:r>
            <w:r>
              <w:rPr>
                <w:rFonts w:ascii="Nunito Sans" w:cs="Nunito Sans" w:eastAsia="Nunito Sans" w:hAnsi="Nunito Sans"/>
                <w:color w:val="102E3B"/>
                <w:sz w:val="18"/>
                <w:szCs w:val="18"/>
                <w:highlight w:val="yellow"/>
              </w:rPr>
              <w:t xml:space="preserve">[fideicomisario / administrador / miembro del comité]</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Días completos</w:t>
            </w:r>
          </w:p>
        </w:tc>
        <w:tc>
          <w:tcPr>
            <w:tcW w:type="dxa" w:w="6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Los días sin contar el día en que se envía la convocatoria ni el día de la reunión</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vinculada</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El cónyuge o pareja, hijo o hija, padre o madre, hermano o hermana o miembro del hogar de un miembro de la junta, o una empresa u organización que este posea, controle o ayude a dirigir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Por escrito</w:t>
            </w:r>
          </w:p>
        </w:tc>
        <w:tc>
          <w:tcPr>
            <w:tcW w:type="dxa" w:w="6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papel, o por correo electrónico u otro medio electrónico que pueda conservarse y leerse más tarde</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Resolución ordinaria</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Una resolución aprobada por mayoría simple de los votos emitidos</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Resolución especial</w:t>
            </w:r>
          </w:p>
        </w:tc>
        <w:tc>
          <w:tcPr>
            <w:tcW w:type="dxa" w:w="6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Una resolución aprobada por al menos </w:t>
            </w:r>
            <w:r>
              <w:rPr>
                <w:rFonts w:ascii="Nunito Sans" w:cs="Nunito Sans" w:eastAsia="Nunito Sans" w:hAnsi="Nunito Sans"/>
                <w:color w:val="102E3B"/>
                <w:sz w:val="18"/>
                <w:szCs w:val="18"/>
                <w:highlight w:val="yellow"/>
              </w:rPr>
              <w:t xml:space="preserve">[dos tercios / el 75 %]</w:t>
            </w:r>
            <w:r>
              <w:rPr>
                <w:rFonts w:ascii="Nunito Sans" w:cs="Nunito Sans" w:eastAsia="Nunito Sans" w:hAnsi="Nunito Sans"/>
                <w:color w:val="102E3B"/>
                <w:sz w:val="18"/>
                <w:szCs w:val="18"/>
              </w:rPr>
              <w:t xml:space="preserve"> de los votos emitidos, con convocatoria conforme a la cláusula 12</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 ley</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 ley de </w:t>
            </w:r>
            <w:r>
              <w:rPr>
                <w:rFonts w:ascii="Nunito Sans" w:cs="Nunito Sans" w:eastAsia="Nunito Sans" w:hAnsi="Nunito Sans"/>
                <w:color w:val="102E3B"/>
                <w:sz w:val="18"/>
                <w:szCs w:val="18"/>
                <w:highlight w:val="yellow"/>
              </w:rPr>
              <w:t xml:space="preserve">[país]</w:t>
            </w:r>
            <w:r>
              <w:rPr>
                <w:rFonts w:ascii="Nunito Sans" w:cs="Nunito Sans" w:eastAsia="Nunito Sans" w:hAnsi="Nunito Sans"/>
                <w:color w:val="102E3B"/>
                <w:sz w:val="18"/>
                <w:szCs w:val="18"/>
              </w:rPr>
              <w:t xml:space="preserve"> aplicable a la organización, con sus modificaciones o sustituciones</w:t>
            </w:r>
          </w:p>
        </w:tc>
      </w:tr>
    </w:tbl>
    <w:p>
      <w:pPr>
        <w:spacing w:after="120"/>
      </w:pPr>
    </w:p>
    <w:p>
      <w:pPr>
        <w:spacing w:after="120" w:before="0" w:line="300"/>
      </w:pPr>
      <w:r>
        <w:rPr>
          <w:rFonts w:ascii="Nunito Sans" w:cs="Nunito Sans" w:eastAsia="Nunito Sans" w:hAnsi="Nunito Sans"/>
          <w:color w:val="102E3B"/>
          <w:sz w:val="20"/>
          <w:szCs w:val="20"/>
        </w:rPr>
        <w:t xml:space="preserve">Los títulos son solo para facilitar la lectura. El singular incluye el plural.</w:t>
      </w:r>
    </w:p>
    <w:p>
      <w:pPr>
        <w:pStyle w:val="Heading1"/>
        <w:keepNext/>
        <w:spacing w:after="160" w:before="360"/>
      </w:pPr>
      <w:r>
        <w:rPr>
          <w:rFonts w:ascii="DM Serif Display" w:cs="DM Serif Display" w:eastAsia="DM Serif Display" w:hAnsi="DM Serif Display"/>
          <w:color w:val="123C48"/>
          <w:sz w:val="40"/>
          <w:szCs w:val="40"/>
        </w:rPr>
        <w:t xml:space="preserve">Adopción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23C48"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23C48"/>
                <w:spacing w:val="30"/>
                <w:sz w:val="15"/>
                <w:szCs w:val="15"/>
              </w:rPr>
              <w:t xml:space="preserve">DECLARACIÓN DE LOS MIEMBROS FUNDADORES</w:t>
            </w:r>
          </w:p>
          <w:p>
            <w:pPr>
              <w:spacing w:after="120" w:before="0" w:line="300"/>
            </w:pPr>
            <w:r>
              <w:rPr>
                <w:rFonts w:ascii="Nunito Sans" w:cs="Nunito Sans" w:eastAsia="Nunito Sans" w:hAnsi="Nunito Sans"/>
                <w:color w:val="102E3B"/>
                <w:sz w:val="19"/>
                <w:szCs w:val="19"/>
              </w:rPr>
              <w:t xml:space="preserve">Nosotros, los miembros fundadores que se indican a continuación, acordamos constituir </w:t>
            </w: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como </w:t>
            </w:r>
            <w:r>
              <w:rPr>
                <w:rFonts w:ascii="Nunito Sans" w:cs="Nunito Sans" w:eastAsia="Nunito Sans" w:hAnsi="Nunito Sans"/>
                <w:color w:val="102E3B"/>
                <w:sz w:val="19"/>
                <w:szCs w:val="19"/>
                <w:highlight w:val="yellow"/>
              </w:rPr>
              <w:t xml:space="preserve">[asociación / sociedad limitada por garantía]</w:t>
            </w:r>
            <w:r>
              <w:rPr>
                <w:rFonts w:ascii="Nunito Sans" w:cs="Nunito Sans" w:eastAsia="Nunito Sans" w:hAnsi="Nunito Sans"/>
                <w:color w:val="102E3B"/>
                <w:sz w:val="19"/>
                <w:szCs w:val="19"/>
              </w:rPr>
              <w:t xml:space="preserve"> y adoptar este estatuto. Aceptamos quedar obligados por él y apoyar los fines de la organización.</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Miembro fundador: 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Miembro fundador: 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Miembro fundador: 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Lugar</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bl>
    <w:p>
      <w:pPr>
        <w:spacing w:after="120"/>
      </w:pP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Anexo A: Reunión fundacional</w:t>
      </w:r>
    </w:p>
    <w:p>
      <w:pPr>
        <w:pStyle w:val="Heading3"/>
        <w:keepNext/>
        <w:spacing w:after="80" w:before="200"/>
      </w:pPr>
      <w:r>
        <w:rPr>
          <w:rFonts w:ascii="Nunito Sans" w:cs="Nunito Sans" w:eastAsia="Nunito Sans" w:hAnsi="Nunito Sans"/>
          <w:b/>
          <w:bCs/>
          <w:color w:val="16746E"/>
          <w:sz w:val="21"/>
          <w:szCs w:val="21"/>
        </w:rPr>
        <w:t xml:space="preserve">Orden del día</w:t>
      </w:r>
    </w:p>
    <w:p>
      <w:pPr>
        <w:pStyle w:val="ListParagraph"/>
        <w:numPr>
          <w:ilvl w:val="0"/>
          <w:numId w:val="34"/>
        </w:numPr>
        <w:spacing w:after="80" w:line="290"/>
      </w:pPr>
      <w:r>
        <w:rPr>
          <w:rFonts w:ascii="Nunito Sans" w:cs="Nunito Sans" w:eastAsia="Nunito Sans" w:hAnsi="Nunito Sans"/>
          <w:color w:val="102E3B"/>
          <w:sz w:val="20"/>
          <w:szCs w:val="20"/>
        </w:rPr>
        <w:t xml:space="preserve">Bienvenida, confirmación de las personas presentes y elección de una presidencia para la reunión.</w:t>
      </w:r>
    </w:p>
    <w:p>
      <w:pPr>
        <w:pStyle w:val="ListParagraph"/>
        <w:numPr>
          <w:ilvl w:val="0"/>
          <w:numId w:val="34"/>
        </w:numPr>
        <w:spacing w:after="80" w:line="290"/>
      </w:pPr>
      <w:r>
        <w:rPr>
          <w:rFonts w:ascii="Nunito Sans" w:cs="Nunito Sans" w:eastAsia="Nunito Sans" w:hAnsi="Nunito Sans"/>
          <w:color w:val="102E3B"/>
          <w:sz w:val="20"/>
          <w:szCs w:val="20"/>
        </w:rPr>
        <w:t xml:space="preserve">Aprobación y adopción del estatuto, y firma de los miembros fundadores.</w:t>
      </w:r>
    </w:p>
    <w:p>
      <w:pPr>
        <w:pStyle w:val="ListParagraph"/>
        <w:numPr>
          <w:ilvl w:val="0"/>
          <w:numId w:val="34"/>
        </w:numPr>
        <w:spacing w:after="80" w:line="290"/>
      </w:pPr>
      <w:r>
        <w:rPr>
          <w:rFonts w:ascii="Nunito Sans" w:cs="Nunito Sans" w:eastAsia="Nunito Sans" w:hAnsi="Nunito Sans"/>
          <w:color w:val="102E3B"/>
          <w:sz w:val="20"/>
          <w:szCs w:val="20"/>
        </w:rPr>
        <w:t xml:space="preserve">Nombramiento de los primeros miembros de la junta directiva y de los cargos directivos; aceptaciones del cargo y Declaraciones de Intereses del Órgano de Gobierno.</w:t>
      </w:r>
    </w:p>
    <w:p>
      <w:pPr>
        <w:pStyle w:val="ListParagraph"/>
        <w:numPr>
          <w:ilvl w:val="0"/>
          <w:numId w:val="34"/>
        </w:numPr>
        <w:spacing w:after="80" w:line="290"/>
      </w:pPr>
      <w:r>
        <w:rPr>
          <w:rFonts w:ascii="Nunito Sans" w:cs="Nunito Sans" w:eastAsia="Nunito Sans" w:hAnsi="Nunito Sans"/>
          <w:color w:val="102E3B"/>
          <w:sz w:val="20"/>
          <w:szCs w:val="20"/>
        </w:rPr>
        <w:t xml:space="preserve">Autorización para inscribir la organización y abrir una cuenta bancaria, con indicación de las personas firmantes.</w:t>
      </w:r>
    </w:p>
    <w:p>
      <w:pPr>
        <w:pStyle w:val="ListParagraph"/>
        <w:numPr>
          <w:ilvl w:val="0"/>
          <w:numId w:val="34"/>
        </w:numPr>
        <w:spacing w:after="80" w:line="290"/>
      </w:pPr>
      <w:r>
        <w:rPr>
          <w:rFonts w:ascii="Nunito Sans" w:cs="Nunito Sans" w:eastAsia="Nunito Sans" w:hAnsi="Nunito Sans"/>
          <w:color w:val="102E3B"/>
          <w:sz w:val="20"/>
          <w:szCs w:val="20"/>
        </w:rPr>
        <w:t xml:space="preserve">Cuota de membresía para el primer año.</w:t>
      </w:r>
    </w:p>
    <w:p>
      <w:pPr>
        <w:pStyle w:val="ListParagraph"/>
        <w:numPr>
          <w:ilvl w:val="0"/>
          <w:numId w:val="34"/>
        </w:numPr>
        <w:spacing w:after="80" w:line="290"/>
      </w:pPr>
      <w:r>
        <w:rPr>
          <w:rFonts w:ascii="Nunito Sans" w:cs="Nunito Sans" w:eastAsia="Nunito Sans" w:hAnsi="Nunito Sans"/>
          <w:color w:val="102E3B"/>
          <w:sz w:val="20"/>
          <w:szCs w:val="20"/>
        </w:rPr>
        <w:t xml:space="preserve">Fecha de la primera reunión de la junta, para adoptar los Términos de Referencia del Órgano de Gobierno, la Política de Conflictos de Interés y la Matriz de Delegación de Autoridad.</w:t>
      </w:r>
    </w:p>
    <w:p>
      <w:pPr>
        <w:pStyle w:val="Heading3"/>
        <w:keepNext/>
        <w:spacing w:after="80" w:before="200"/>
      </w:pPr>
      <w:r>
        <w:rPr>
          <w:rFonts w:ascii="Nunito Sans" w:cs="Nunito Sans" w:eastAsia="Nunito Sans" w:hAnsi="Nunito Sans"/>
          <w:b/>
          <w:bCs/>
          <w:color w:val="16746E"/>
          <w:sz w:val="21"/>
          <w:szCs w:val="21"/>
        </w:rPr>
        <w:t xml:space="preserve">Acta de ejemplo</w:t>
      </w:r>
    </w:p>
    <w:p>
      <w:pPr>
        <w:spacing w:after="120" w:before="0" w:line="300"/>
      </w:pPr>
      <w:r>
        <w:rPr>
          <w:rFonts w:ascii="Nunito Sans" w:cs="Nunito Sans" w:eastAsia="Nunito Sans" w:hAnsi="Nunito Sans"/>
          <w:color w:val="102E3B"/>
          <w:sz w:val="20"/>
          <w:szCs w:val="20"/>
        </w:rPr>
        <w:t xml:space="preserve">"Los miembros fundadores presentes acordaron por unanimidad constituir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como </w:t>
      </w:r>
      <w:r>
        <w:rPr>
          <w:rFonts w:ascii="Nunito Sans" w:cs="Nunito Sans" w:eastAsia="Nunito Sans" w:hAnsi="Nunito Sans"/>
          <w:color w:val="102E3B"/>
          <w:sz w:val="20"/>
          <w:szCs w:val="20"/>
          <w:highlight w:val="yellow"/>
        </w:rPr>
        <w:t xml:space="preserve">[asociación / sociedad limitada por garantía]</w:t>
      </w:r>
      <w:r>
        <w:rPr>
          <w:rFonts w:ascii="Nunito Sans" w:cs="Nunito Sans" w:eastAsia="Nunito Sans" w:hAnsi="Nunito Sans"/>
          <w:color w:val="102E3B"/>
          <w:sz w:val="20"/>
          <w:szCs w:val="20"/>
        </w:rPr>
        <w:t xml:space="preserve"> y adoptar el estatuto distribuido el </w:t>
      </w:r>
      <w:r>
        <w:rPr>
          <w:rFonts w:ascii="Nunito Sans" w:cs="Nunito Sans" w:eastAsia="Nunito Sans" w:hAnsi="Nunito Sans"/>
          <w:color w:val="102E3B"/>
          <w:sz w:val="20"/>
          <w:szCs w:val="20"/>
          <w:highlight w:val="yellow"/>
        </w:rPr>
        <w:t xml:space="preserve">[fecha]</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[con los cambios acordados en la reunión]</w:t>
      </w:r>
      <w:r>
        <w:rPr>
          <w:rFonts w:ascii="Nunito Sans" w:cs="Nunito Sans" w:eastAsia="Nunito Sans" w:hAnsi="Nunito Sans"/>
          <w:color w:val="102E3B"/>
          <w:sz w:val="20"/>
          <w:szCs w:val="20"/>
        </w:rPr>
        <w:t xml:space="preserve">. Todas las personas lo firmaron. Se nombró a </w:t>
      </w:r>
      <w:r>
        <w:rPr>
          <w:rFonts w:ascii="Nunito Sans" w:cs="Nunito Sans" w:eastAsia="Nunito Sans" w:hAnsi="Nunito Sans"/>
          <w:color w:val="102E3B"/>
          <w:sz w:val="20"/>
          <w:szCs w:val="20"/>
          <w:highlight w:val="yellow"/>
        </w:rPr>
        <w:t xml:space="preserve">[nombres]</w:t>
      </w:r>
      <w:r>
        <w:rPr>
          <w:rFonts w:ascii="Nunito Sans" w:cs="Nunito Sans" w:eastAsia="Nunito Sans" w:hAnsi="Nunito Sans"/>
          <w:color w:val="102E3B"/>
          <w:sz w:val="20"/>
          <w:szCs w:val="20"/>
        </w:rPr>
        <w:t xml:space="preserve"> como primeros miembros de la junta directiva, con </w:t>
      </w:r>
      <w:r>
        <w:rPr>
          <w:rFonts w:ascii="Nunito Sans" w:cs="Nunito Sans" w:eastAsia="Nunito Sans" w:hAnsi="Nunito Sans"/>
          <w:color w:val="102E3B"/>
          <w:sz w:val="20"/>
          <w:szCs w:val="20"/>
          <w:highlight w:val="yellow"/>
        </w:rPr>
        <w:t xml:space="preserve">[nombre]</w:t>
      </w:r>
      <w:r>
        <w:rPr>
          <w:rFonts w:ascii="Nunito Sans" w:cs="Nunito Sans" w:eastAsia="Nunito Sans" w:hAnsi="Nunito Sans"/>
          <w:color w:val="102E3B"/>
          <w:sz w:val="20"/>
          <w:szCs w:val="20"/>
        </w:rPr>
        <w:t xml:space="preserve"> en la presidencia, </w:t>
      </w:r>
      <w:r>
        <w:rPr>
          <w:rFonts w:ascii="Nunito Sans" w:cs="Nunito Sans" w:eastAsia="Nunito Sans" w:hAnsi="Nunito Sans"/>
          <w:color w:val="102E3B"/>
          <w:sz w:val="20"/>
          <w:szCs w:val="20"/>
          <w:highlight w:val="yellow"/>
        </w:rPr>
        <w:t xml:space="preserve">[nombre]</w:t>
      </w:r>
      <w:r>
        <w:rPr>
          <w:rFonts w:ascii="Nunito Sans" w:cs="Nunito Sans" w:eastAsia="Nunito Sans" w:hAnsi="Nunito Sans"/>
          <w:color w:val="102E3B"/>
          <w:sz w:val="20"/>
          <w:szCs w:val="20"/>
        </w:rPr>
        <w:t xml:space="preserve"> en la tesorería y </w:t>
      </w:r>
      <w:r>
        <w:rPr>
          <w:rFonts w:ascii="Nunito Sans" w:cs="Nunito Sans" w:eastAsia="Nunito Sans" w:hAnsi="Nunito Sans"/>
          <w:color w:val="102E3B"/>
          <w:sz w:val="20"/>
          <w:szCs w:val="20"/>
          <w:highlight w:val="yellow"/>
        </w:rPr>
        <w:t xml:space="preserve">[nombre]</w:t>
      </w:r>
      <w:r>
        <w:rPr>
          <w:rFonts w:ascii="Nunito Sans" w:cs="Nunito Sans" w:eastAsia="Nunito Sans" w:hAnsi="Nunito Sans"/>
          <w:color w:val="102E3B"/>
          <w:sz w:val="20"/>
          <w:szCs w:val="20"/>
        </w:rPr>
        <w:t xml:space="preserve"> en la secretaría. Se autorizó a </w:t>
      </w:r>
      <w:r>
        <w:rPr>
          <w:rFonts w:ascii="Nunito Sans" w:cs="Nunito Sans" w:eastAsia="Nunito Sans" w:hAnsi="Nunito Sans"/>
          <w:color w:val="102E3B"/>
          <w:sz w:val="20"/>
          <w:szCs w:val="20"/>
          <w:highlight w:val="yellow"/>
        </w:rPr>
        <w:t xml:space="preserve">[nombre]</w:t>
      </w:r>
      <w:r>
        <w:rPr>
          <w:rFonts w:ascii="Nunito Sans" w:cs="Nunito Sans" w:eastAsia="Nunito Sans" w:hAnsi="Nunito Sans"/>
          <w:color w:val="102E3B"/>
          <w:sz w:val="20"/>
          <w:szCs w:val="20"/>
        </w:rPr>
        <w:t xml:space="preserve"> y </w:t>
      </w:r>
      <w:r>
        <w:rPr>
          <w:rFonts w:ascii="Nunito Sans" w:cs="Nunito Sans" w:eastAsia="Nunito Sans" w:hAnsi="Nunito Sans"/>
          <w:color w:val="102E3B"/>
          <w:sz w:val="20"/>
          <w:szCs w:val="20"/>
          <w:highlight w:val="yellow"/>
        </w:rPr>
        <w:t xml:space="preserve">[nombre]</w:t>
      </w:r>
      <w:r>
        <w:rPr>
          <w:rFonts w:ascii="Nunito Sans" w:cs="Nunito Sans" w:eastAsia="Nunito Sans" w:hAnsi="Nunito Sans"/>
          <w:color w:val="102E3B"/>
          <w:sz w:val="20"/>
          <w:szCs w:val="20"/>
        </w:rPr>
        <w:t xml:space="preserve"> a solicitar la inscripción ante </w:t>
      </w:r>
      <w:r>
        <w:rPr>
          <w:rFonts w:ascii="Nunito Sans" w:cs="Nunito Sans" w:eastAsia="Nunito Sans" w:hAnsi="Nunito Sans"/>
          <w:color w:val="102E3B"/>
          <w:sz w:val="20"/>
          <w:szCs w:val="20"/>
          <w:highlight w:val="yellow"/>
        </w:rPr>
        <w:t xml:space="preserve">[autoridad registral]</w:t>
      </w:r>
      <w:r>
        <w:rPr>
          <w:rFonts w:ascii="Nunito Sans" w:cs="Nunito Sans" w:eastAsia="Nunito Sans" w:hAnsi="Nunito Sans"/>
          <w:color w:val="102E3B"/>
          <w:sz w:val="20"/>
          <w:szCs w:val="20"/>
        </w:rPr>
        <w:t xml:space="preserve"> y a abrir una cuenta bancaria, con </w:t>
      </w:r>
      <w:r>
        <w:rPr>
          <w:rFonts w:ascii="Nunito Sans" w:cs="Nunito Sans" w:eastAsia="Nunito Sans" w:hAnsi="Nunito Sans"/>
          <w:color w:val="102E3B"/>
          <w:sz w:val="20"/>
          <w:szCs w:val="20"/>
          <w:highlight w:val="yellow"/>
        </w:rPr>
        <w:t xml:space="preserve">[nombres]</w:t>
      </w:r>
      <w:r>
        <w:rPr>
          <w:rFonts w:ascii="Nunito Sans" w:cs="Nunito Sans" w:eastAsia="Nunito Sans" w:hAnsi="Nunito Sans"/>
          <w:color w:val="102E3B"/>
          <w:sz w:val="20"/>
          <w:szCs w:val="20"/>
        </w:rPr>
        <w:t xml:space="preserve"> como firmantes bajo la regla de dos firmas."</w:t>
      </w:r>
    </w:p>
    <w:p>
      <w:pPr>
        <w:pStyle w:val="Heading3"/>
        <w:keepNext/>
        <w:spacing w:after="80" w:before="200"/>
      </w:pPr>
      <w:r>
        <w:rPr>
          <w:rFonts w:ascii="Nunito Sans" w:cs="Nunito Sans" w:eastAsia="Nunito Sans" w:hAnsi="Nunito Sans"/>
          <w:b/>
          <w:bCs/>
          <w:color w:val="16746E"/>
          <w:sz w:val="21"/>
          <w:szCs w:val="21"/>
        </w:rPr>
        <w:t xml:space="preserve">Expediente de inscripción</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Estatuto firmado, acta de la reunión fundacional y certificado de inscripción</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Cada modificación, la resolución que la aprueba y el acuse de recibo de la autoridad registral</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Inscripción fiscal y cualquier aprobación de exención fiscal o de utilidad pública</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Registros de miembros, de miembros de la junta y cargos directivos, y de intereses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Mandato bancario y lista de firmantes autorizados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Declaraciones anuales, cuentas e informes de auditoría o revisión</w:t>
      </w:r>
    </w:p>
    <w:p>
      <w:pPr>
        <w:pStyle w:val="Heading1"/>
        <w:keepNext/>
        <w:spacing w:after="160" w:before="360"/>
      </w:pPr>
      <w:r>
        <w:rPr>
          <w:rFonts w:ascii="DM Serif Display" w:cs="DM Serif Display" w:eastAsia="DM Serif Display" w:hAnsi="DM Serif Display"/>
          <w:color w:val="123C48"/>
          <w:sz w:val="40"/>
          <w:szCs w:val="40"/>
        </w:rPr>
        <w:t xml:space="preserve">Historial del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VERSIÓN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FECHA</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 CAMBIÓ</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APROBADO POR</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de mes de AAAA]</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Primera versión, adaptada de la plantilla Guía del Documento Constitutivo y Estatuto Modelo de Method into Impact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cargo]</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Adaptado de una plantilla de Method into Impact · Mejores bases. Organizaciones más fuertes.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3AE3B919-E567-2B4F-EF56-18A33BA4BEAA}"/>
  </w:font>
  <w:font w:name="DM Serif Display">
    <w:family w:val="auto"/>
    <w:pitch w:val="variable"/>
    <w:sig w:usb0="E0002AFF" w:usb1="C000247B" w:usb2="00000009" w:usb3="00000000" w:csb0="000001FF" w:csb1="00000000"/>
    <w:embedRegular r:id="rId2" w:fontKey="{762D9BCF-B85C-E4B2-E98D-2C4ACF2BB51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[Nombre de la organización]</w:t>
    </w:r>
    <w:r>
      <w:rPr>
        <w:rFonts w:ascii="Nunito Sans" w:cs="Nunito Sans" w:eastAsia="Nunito Sans" w:hAnsi="Nunito Sans"/>
        <w:color w:val="5B6F78"/>
        <w:sz w:val="14"/>
        <w:szCs w:val="14"/>
      </w:rPr>
      <w:t xml:space="preserve">  |  Guía del Documento Constitutivo y Estatuto Modelo  |  Versión [1.0]  |  Plantilla de Method into Impact, edición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GUÍA DEL DOCUMENTO CONSTITUTIVO Y ESTATUTO MODELO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84047304b5248b738443469294e6487b5bff68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del Documento Constitutivo y Estatuto Modelo</dc:title>
  <dc:creator>Method into Impact</dc:creator>
  <dc:description>Una guía en lenguaje claro sobre los documentos constitutivos y las formas jurídicas, seguida de un estatuto modelo que una pequeña asociación sin fines de lucro o sociedad puede adaptar, adoptar e inscribir.</dc:description>
  <cp:lastModifiedBy>Un-named</cp:lastModifiedBy>
  <cp:revision>1</cp:revision>
  <dcterms:created xsi:type="dcterms:W3CDTF">2026-10-29T06:07:51.464Z</dcterms:created>
  <dcterms:modified xsi:type="dcterms:W3CDTF">2026-10-29T06:07:51.465Z</dcterms:modified>
</cp:coreProperties>
</file>

<file path=docProps/custom.xml><?xml version="1.0" encoding="utf-8"?>
<Properties xmlns="http://schemas.openxmlformats.org/officeDocument/2006/custom-properties" xmlns:vt="http://schemas.openxmlformats.org/officeDocument/2006/docPropsVTypes"/>
</file>